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启东市自来水厂有限公司钢管2025-2026年度采购项目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启东市自来水厂有限公司的启东市自来水厂有限公司钢管2025-2026年度采购项目即将实施，现就该项目进行市场询价调研。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启东市自来水厂有限公司钢管2025-2026年度采购项目采购清单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w:t>
      </w:r>
      <w:bookmarkStart w:id="0" w:name="_GoBack"/>
      <w:r>
        <w:rPr>
          <w:rStyle w:val="28"/>
          <w:rFonts w:hint="eastAsia" w:ascii="宋体" w:hAnsi="宋体" w:eastAsia="宋体" w:cs="宋体"/>
          <w:kern w:val="0"/>
          <w:sz w:val="24"/>
          <w:szCs w:val="24"/>
          <w:highlight w:val="none"/>
        </w:rPr>
        <w:t>于2</w:t>
      </w:r>
      <w:r>
        <w:rPr>
          <w:rStyle w:val="28"/>
          <w:rFonts w:hint="eastAsia" w:ascii="宋体" w:hAnsi="宋体" w:eastAsia="宋体" w:cs="宋体"/>
          <w:kern w:val="0"/>
          <w:sz w:val="24"/>
          <w:szCs w:val="24"/>
          <w:highlight w:val="none"/>
        </w:rPr>
        <w:t>0</w:t>
      </w:r>
      <w:bookmarkEnd w:id="0"/>
      <w:r>
        <w:rPr>
          <w:rStyle w:val="28"/>
          <w:rFonts w:hint="eastAsia" w:ascii="宋体" w:hAnsi="宋体" w:eastAsia="宋体" w:cs="宋体"/>
          <w:kern w:val="0"/>
          <w:sz w:val="24"/>
          <w:szCs w:val="24"/>
          <w:highlight w:val="none"/>
        </w:rPr>
        <w:t>2</w:t>
      </w: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年</w:t>
      </w: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月</w:t>
      </w:r>
      <w:r>
        <w:rPr>
          <w:rStyle w:val="28"/>
          <w:rFonts w:hint="eastAsia" w:ascii="宋体" w:hAnsi="宋体" w:eastAsia="宋体" w:cs="宋体"/>
          <w:kern w:val="0"/>
          <w:sz w:val="24"/>
          <w:szCs w:val="24"/>
          <w:highlight w:val="none"/>
          <w:lang w:val="en-US" w:eastAsia="zh-CN"/>
        </w:rPr>
        <w:t>11</w:t>
      </w:r>
      <w:r>
        <w:rPr>
          <w:rStyle w:val="28"/>
          <w:rFonts w:hint="eastAsia" w:ascii="宋体" w:hAnsi="宋体" w:eastAsia="宋体" w:cs="宋体"/>
          <w:kern w:val="0"/>
          <w:sz w:val="24"/>
          <w:szCs w:val="24"/>
          <w:highlight w:val="none"/>
        </w:rPr>
        <w:t>日17:00前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启东市江海中路579号（建都大厦）2号楼三楼</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俞女士，</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0513-83721688</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872292813@qq.com </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w:t>
      </w:r>
      <w:r>
        <w:rPr>
          <w:rStyle w:val="28"/>
          <w:rFonts w:hint="eastAsia" w:ascii="宋体" w:hAnsi="宋体" w:eastAsia="宋体" w:cs="宋体"/>
          <w:kern w:val="0"/>
          <w:sz w:val="24"/>
          <w:szCs w:val="24"/>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2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none"/>
          <w:lang w:val="en-US" w:eastAsia="zh-CN" w:bidi="ar-SA"/>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Style w:val="28"/>
          <w:rFonts w:hint="eastAsia" w:ascii="宋体" w:hAnsi="宋体" w:eastAsia="宋体" w:cs="宋体"/>
          <w:kern w:val="0"/>
          <w:sz w:val="24"/>
          <w:szCs w:val="24"/>
          <w:highlight w:val="none"/>
          <w:lang w:val="en-US" w:eastAsia="zh-CN" w:bidi="ar-SA"/>
        </w:rPr>
        <w:t>2025年6月6日</w:t>
      </w:r>
    </w:p>
    <w:p w14:paraId="1AC5AB33">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1455B268">
      <w:pPr>
        <w:pStyle w:val="2"/>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启东市自来水厂有限公司钢管2025-2026年度采购项目</w:t>
      </w:r>
    </w:p>
    <w:p w14:paraId="71C2E0F0">
      <w:pPr>
        <w:pStyle w:val="2"/>
        <w:jc w:val="center"/>
        <w:rPr>
          <w:rFonts w:hint="eastAsia" w:ascii="宋体" w:hAnsi="宋体" w:cs="宋体"/>
          <w:b/>
          <w:color w:val="auto"/>
          <w:kern w:val="0"/>
          <w:sz w:val="28"/>
          <w:szCs w:val="28"/>
          <w:highlight w:val="none"/>
          <w:lang w:val="en-US" w:eastAsia="zh-CN"/>
        </w:rPr>
      </w:pPr>
      <w:r>
        <w:rPr>
          <w:rFonts w:hint="eastAsia" w:ascii="宋体" w:hAnsi="宋体" w:eastAsia="宋体" w:cs="宋体"/>
          <w:b/>
          <w:bCs/>
          <w:i w:val="0"/>
          <w:iCs w:val="0"/>
          <w:color w:val="000000"/>
          <w:kern w:val="0"/>
          <w:sz w:val="28"/>
          <w:szCs w:val="28"/>
          <w:u w:val="none"/>
          <w:lang w:val="en-US" w:eastAsia="zh-CN" w:bidi="ar"/>
        </w:rPr>
        <w:t>询价表</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085"/>
        <w:gridCol w:w="2235"/>
        <w:gridCol w:w="900"/>
        <w:gridCol w:w="750"/>
        <w:gridCol w:w="1215"/>
        <w:gridCol w:w="1110"/>
        <w:gridCol w:w="1402"/>
      </w:tblGrid>
      <w:tr w14:paraId="7703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1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D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9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E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w:t>
            </w:r>
            <w:r>
              <w:rPr>
                <w:rFonts w:hint="eastAsia" w:ascii="宋体" w:hAnsi="宋体" w:eastAsia="宋体" w:cs="宋体"/>
                <w:b/>
                <w:bCs/>
                <w:i w:val="0"/>
                <w:iCs w:val="0"/>
                <w:color w:val="000000"/>
                <w:kern w:val="0"/>
                <w:sz w:val="24"/>
                <w:szCs w:val="24"/>
                <w:highlight w:val="none"/>
                <w:u w:val="none"/>
                <w:lang w:val="en-US" w:eastAsia="zh-CN" w:bidi="ar"/>
              </w:rPr>
              <w:t>吨</w:t>
            </w:r>
            <w:r>
              <w:rPr>
                <w:rFonts w:hint="eastAsia" w:ascii="宋体" w:hAnsi="宋体" w:eastAsia="宋体" w:cs="宋体"/>
                <w:b/>
                <w:bCs/>
                <w:i w:val="0"/>
                <w:iCs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6A6A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53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6488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47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螺旋钢管（含防腐）</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DN200-1400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(含DN200、DN1400）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B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754">
            <w:pP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BB8BE">
            <w:pPr>
              <w:rPr>
                <w:rFonts w:hint="eastAsia" w:ascii="宋体" w:hAnsi="宋体" w:eastAsia="宋体" w:cs="宋体"/>
                <w:b/>
                <w:bCs/>
                <w:i w:val="0"/>
                <w:iCs w:val="0"/>
                <w:color w:val="000000"/>
                <w:sz w:val="22"/>
                <w:szCs w:val="22"/>
                <w:u w:val="none"/>
              </w:rPr>
            </w:pPr>
          </w:p>
        </w:tc>
        <w:tc>
          <w:tcPr>
            <w:tcW w:w="1402" w:type="dxa"/>
            <w:vMerge w:val="restart"/>
            <w:tcBorders>
              <w:top w:val="single" w:color="000000" w:sz="4" w:space="0"/>
              <w:left w:val="single" w:color="000000" w:sz="4" w:space="0"/>
              <w:bottom w:val="nil"/>
              <w:right w:val="single" w:color="000000" w:sz="4" w:space="0"/>
            </w:tcBorders>
            <w:shd w:val="clear" w:color="auto" w:fill="auto"/>
            <w:vAlign w:val="center"/>
          </w:tcPr>
          <w:p w14:paraId="7728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BA6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无缝钢管（含防腐）</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6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(不含DN200）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6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D46B">
            <w:pP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B3E4">
            <w:pPr>
              <w:rPr>
                <w:rFonts w:hint="eastAsia" w:ascii="宋体" w:hAnsi="宋体" w:eastAsia="宋体" w:cs="宋体"/>
                <w:i w:val="0"/>
                <w:iCs w:val="0"/>
                <w:color w:val="000000"/>
                <w:sz w:val="22"/>
                <w:szCs w:val="22"/>
                <w:u w:val="none"/>
              </w:rPr>
            </w:pPr>
          </w:p>
        </w:tc>
        <w:tc>
          <w:tcPr>
            <w:tcW w:w="1402" w:type="dxa"/>
            <w:vMerge w:val="continue"/>
            <w:tcBorders>
              <w:top w:val="single" w:color="000000" w:sz="4" w:space="0"/>
              <w:left w:val="single" w:color="000000" w:sz="4" w:space="0"/>
              <w:bottom w:val="nil"/>
              <w:right w:val="single" w:color="000000" w:sz="4" w:space="0"/>
            </w:tcBorders>
            <w:shd w:val="clear" w:color="auto" w:fill="auto"/>
            <w:vAlign w:val="center"/>
          </w:tcPr>
          <w:p w14:paraId="6E69ED93">
            <w:pPr>
              <w:jc w:val="center"/>
              <w:rPr>
                <w:rFonts w:hint="eastAsia" w:ascii="宋体" w:hAnsi="宋体" w:eastAsia="宋体" w:cs="宋体"/>
                <w:i w:val="0"/>
                <w:iCs w:val="0"/>
                <w:color w:val="000000"/>
                <w:sz w:val="22"/>
                <w:szCs w:val="22"/>
                <w:u w:val="none"/>
              </w:rPr>
            </w:pPr>
          </w:p>
        </w:tc>
      </w:tr>
      <w:tr w14:paraId="0E9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53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B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3、对于参加报价的供应商，须具有合法的营业执照；                                                                                                 </w:t>
            </w:r>
          </w:p>
          <w:p w14:paraId="70CB4B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二、本项目参考品牌：玉龙钢管（无锡）、鑫元（山东金汇）、JSGG巨鑫钢管（扬州）、瑞源（临沂）、上海宝世威</w:t>
            </w:r>
            <w:r>
              <w:rPr>
                <w:rFonts w:hint="eastAsia" w:ascii="宋体" w:hAnsi="宋体" w:eastAsia="宋体" w:cs="宋体"/>
                <w:b w:val="0"/>
                <w:bCs w:val="0"/>
                <w:i w:val="0"/>
                <w:iCs w:val="0"/>
                <w:color w:val="000000"/>
                <w:kern w:val="0"/>
                <w:sz w:val="21"/>
                <w:szCs w:val="21"/>
                <w:u w:val="none"/>
                <w:lang w:val="en-US" w:eastAsia="zh-CN" w:bidi="ar"/>
              </w:rPr>
              <w:t>，参加报价的供应商如以参考品牌进行报价的，需提供所投品牌商标证明（若为经销商的，需提供所投品牌的授权委托书及品牌商标证明）。</w:t>
            </w:r>
          </w:p>
          <w:p w14:paraId="29704A73">
            <w:pPr>
              <w:pStyle w:val="2"/>
              <w:spacing w:after="0" w:line="320" w:lineRule="exact"/>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三、报价注意事项</w:t>
            </w:r>
          </w:p>
          <w:p w14:paraId="6E93CA9E">
            <w:pPr>
              <w:pStyle w:val="2"/>
              <w:spacing w:after="0" w:line="320" w:lineRule="exact"/>
              <w:jc w:val="left"/>
              <w:rPr>
                <w:rFonts w:hint="eastAsia" w:ascii="宋体" w:hAnsi="宋体" w:eastAsia="宋体" w:cs="宋体"/>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sz w:val="21"/>
                <w:szCs w:val="21"/>
              </w:rPr>
              <w:t>本次采购为预估数量，具体数量以采购方实际采购的数量为准，供货方式为少量多批次，报价时请充分考虑运输成本。所投产品</w:t>
            </w:r>
            <w:r>
              <w:rPr>
                <w:rFonts w:hint="eastAsia" w:ascii="宋体" w:hAnsi="宋体" w:eastAsia="宋体" w:cs="宋体"/>
                <w:color w:val="000000"/>
                <w:kern w:val="0"/>
                <w:sz w:val="21"/>
                <w:szCs w:val="21"/>
              </w:rPr>
              <w:t>须为确定的唯一品牌，在供货周期内不得更改品牌</w:t>
            </w:r>
            <w:r>
              <w:rPr>
                <w:rFonts w:hint="eastAsia" w:ascii="宋体" w:hAnsi="宋体" w:eastAsia="宋体" w:cs="宋体"/>
                <w:color w:val="000000"/>
                <w:kern w:val="0"/>
                <w:sz w:val="21"/>
                <w:szCs w:val="21"/>
                <w:lang w:eastAsia="zh-CN"/>
              </w:rPr>
              <w:t>。</w:t>
            </w:r>
          </w:p>
          <w:p w14:paraId="291E7D33">
            <w:pPr>
              <w:spacing w:line="320" w:lineRule="exact"/>
              <w:rPr>
                <w:rFonts w:hint="eastAsia" w:ascii="宋体" w:hAnsi="宋体" w:eastAsia="宋体" w:cs="宋体"/>
                <w:b w:val="0"/>
                <w:bCs w:val="0"/>
                <w:sz w:val="21"/>
                <w:szCs w:val="21"/>
                <w:highlight w:val="none"/>
                <w:u w:val="none"/>
              </w:rPr>
            </w:pPr>
            <w:r>
              <w:rPr>
                <w:rFonts w:hint="eastAsia" w:ascii="宋体" w:hAnsi="宋体" w:eastAsia="宋体" w:cs="宋体"/>
                <w:sz w:val="21"/>
                <w:szCs w:val="21"/>
                <w:lang w:val="en-US" w:eastAsia="zh-CN"/>
              </w:rPr>
              <w:t>2</w:t>
            </w:r>
            <w:r>
              <w:rPr>
                <w:rFonts w:hint="eastAsia" w:ascii="宋体" w:hAnsi="宋体" w:eastAsia="宋体" w:cs="宋体"/>
                <w:b w:val="0"/>
                <w:bCs w:val="0"/>
                <w:sz w:val="21"/>
                <w:szCs w:val="21"/>
                <w:highlight w:val="none"/>
                <w:u w:val="none"/>
              </w:rPr>
              <w:t>、因钢管原材料市场价格波动大，本次采购使用调价机制。投标单位中标后，单价在合同签订后的三个月内不做调整，之后每三个月可申请调价一次（如双方在调价周期内未提出调价即视为放弃调价），三个月后，若钢材价格上涨幅度在10%以内（含10%）的，其价差由中标人承担，即按中标单价供货；上涨幅度超过10%（不含10%）的，其超出10%部分的价差由采购人按相应比例调整（调价规则如下：以中标当月“我的钢铁网”</w:t>
            </w:r>
            <w:r>
              <w:rPr>
                <w:rFonts w:hint="eastAsia" w:ascii="宋体" w:hAnsi="宋体" w:eastAsia="宋体" w:cs="宋体"/>
                <w:b w:val="0"/>
                <w:bCs w:val="0"/>
                <w:sz w:val="21"/>
                <w:szCs w:val="21"/>
                <w:highlight w:val="none"/>
                <w:u w:val="none"/>
                <w:lang w:eastAsia="zh-CN"/>
              </w:rPr>
              <w:t>（江苏</w:t>
            </w:r>
            <w:r>
              <w:rPr>
                <w:rFonts w:hint="eastAsia" w:ascii="宋体" w:hAnsi="宋体" w:eastAsia="宋体" w:cs="宋体"/>
                <w:b w:val="0"/>
                <w:bCs w:val="0"/>
                <w:sz w:val="21"/>
                <w:szCs w:val="21"/>
                <w:highlight w:val="none"/>
                <w:u w:val="none"/>
                <w:lang w:val="en-US" w:eastAsia="zh-CN"/>
              </w:rPr>
              <w:t>无锡</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rPr>
              <w:t>钢材月均价价格作为钢材基准价，如“我的钢铁网” 价格上涨超过10%的，采购人按照超出的比例予以调价。</w:t>
            </w:r>
          </w:p>
          <w:p w14:paraId="22678E4F">
            <w:pPr>
              <w:spacing w:line="320" w:lineRule="exact"/>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rPr>
              <w:t>例：中标当月“我的钢铁网”</w:t>
            </w:r>
            <w:r>
              <w:rPr>
                <w:rFonts w:hint="eastAsia" w:ascii="宋体" w:hAnsi="宋体" w:eastAsia="宋体" w:cs="宋体"/>
                <w:b w:val="0"/>
                <w:bCs w:val="0"/>
                <w:sz w:val="21"/>
                <w:szCs w:val="21"/>
                <w:highlight w:val="none"/>
                <w:u w:val="none"/>
                <w:lang w:eastAsia="zh-CN"/>
              </w:rPr>
              <w:t>（江苏</w:t>
            </w:r>
            <w:r>
              <w:rPr>
                <w:rFonts w:hint="eastAsia" w:ascii="宋体" w:hAnsi="宋体" w:eastAsia="宋体" w:cs="宋体"/>
                <w:b w:val="0"/>
                <w:bCs w:val="0"/>
                <w:sz w:val="21"/>
                <w:szCs w:val="21"/>
                <w:highlight w:val="none"/>
                <w:u w:val="none"/>
                <w:lang w:val="en-US" w:eastAsia="zh-CN"/>
              </w:rPr>
              <w:t>无锡</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rPr>
              <w:t>原材料月均价100元/吨为基准价，本次上浮至115元/吨，即上浮15%，调价比例为5%。</w:t>
            </w:r>
          </w:p>
          <w:p w14:paraId="1499F6B4">
            <w:pPr>
              <w:spacing w:line="320" w:lineRule="exact"/>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sz w:val="21"/>
                <w:szCs w:val="21"/>
                <w:highlight w:val="none"/>
                <w:u w:val="none"/>
              </w:rPr>
              <w:t>材料价格下浮亦按照上涨的规定执行；</w:t>
            </w:r>
          </w:p>
          <w:p w14:paraId="499AD706">
            <w:pPr>
              <w:spacing w:line="320" w:lineRule="exact"/>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钢材</w:t>
            </w:r>
            <w:r>
              <w:rPr>
                <w:rFonts w:hint="eastAsia" w:ascii="宋体" w:hAnsi="宋体" w:eastAsia="宋体" w:cs="宋体"/>
                <w:color w:val="000000" w:themeColor="text1"/>
                <w:sz w:val="21"/>
                <w:szCs w:val="21"/>
                <w:highlight w:val="none"/>
                <w:u w:val="none"/>
                <w14:textFill>
                  <w14:solidFill>
                    <w14:schemeClr w14:val="tx1"/>
                  </w14:solidFill>
                </w14:textFill>
              </w:rPr>
              <w:t>价格依据为 “我的钢铁网”中“江苏</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无锡</w:t>
            </w:r>
            <w:r>
              <w:rPr>
                <w:rFonts w:hint="eastAsia" w:ascii="宋体" w:hAnsi="宋体" w:eastAsia="宋体" w:cs="宋体"/>
                <w:color w:val="000000" w:themeColor="text1"/>
                <w:sz w:val="21"/>
                <w:szCs w:val="21"/>
                <w:highlight w:val="none"/>
                <w:u w:val="none"/>
                <w14:textFill>
                  <w14:solidFill>
                    <w14:schemeClr w14:val="tx1"/>
                  </w14:solidFill>
                </w14:textFill>
              </w:rPr>
              <w:t>”与所供货物相同规格、品牌的材料现行价格，经采购人核实确认后作为钢材差价取定依据。</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四、标准及要求</w:t>
            </w:r>
          </w:p>
          <w:p w14:paraId="5E88FD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Ⅰ、材料标准及要求</w:t>
            </w:r>
          </w:p>
          <w:p w14:paraId="539A83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（一）质量标准</w:t>
            </w:r>
          </w:p>
          <w:p w14:paraId="0D527D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（1）螺旋钢管产品材质为Q235B，执行标准为 SY/T5037－2023；</w:t>
            </w:r>
          </w:p>
          <w:p w14:paraId="6E78A6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①无缝钢管通过质量体系标准GB/T8163-2018, GB/T2102-2022钢管的验收、包装、标志和质量证明书。</w:t>
            </w:r>
          </w:p>
          <w:p w14:paraId="36281E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② GB/T17395-2024无缝钢管尺寸、外形、重量及允许偏差。</w:t>
            </w:r>
          </w:p>
          <w:p w14:paraId="34F2CE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（2）正负公差要求：实际壁厚下差负10%以内。</w:t>
            </w:r>
          </w:p>
          <w:p w14:paraId="15C301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（二）材质修补</w:t>
            </w:r>
          </w:p>
          <w:p w14:paraId="3D8F25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管道上不允许有影响正常使用的缺陷，也不允许对影响使用缺陷进行任何形式的修补。</w:t>
            </w:r>
          </w:p>
          <w:p w14:paraId="457C87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（三）货物质保期</w:t>
            </w:r>
          </w:p>
          <w:p w14:paraId="1B6E4D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自货物安装调试完毕，经验收合格并全线通水运行后 12 个日历月。</w:t>
            </w:r>
          </w:p>
          <w:p w14:paraId="26840C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（四）风险责任</w:t>
            </w:r>
          </w:p>
          <w:p w14:paraId="0DA2F1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在货物运抵交货现场未交货验收之前，卖方应承担全部风险责任。</w:t>
            </w:r>
          </w:p>
          <w:p w14:paraId="21D6FF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（五）售后服务</w:t>
            </w:r>
          </w:p>
          <w:p w14:paraId="68E401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卖方在成交后，应提交所有货物的制造进度计划，还应包括相应的主要材料技术方件，如技术参数等。以上文件应在合同生效后一周内提供给买方，否则视为违约，并视为自动放弃成交资格，买方有权解除本合同，不予返还履约保证金。</w:t>
            </w:r>
          </w:p>
          <w:p w14:paraId="51DDA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2、根据需方要求，供方安排有资格的工程技术人员对现场施工进行培训和指导，提供钢管安装手册，如发生质量问题，供方需在第一时间赶到现场并无偿负责解决。</w:t>
            </w:r>
          </w:p>
          <w:p w14:paraId="352437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Ⅱ、材料防腐标准及要求</w:t>
            </w:r>
          </w:p>
          <w:p w14:paraId="1F40A6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（一）外防腐</w:t>
            </w:r>
          </w:p>
          <w:p w14:paraId="1958E9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1、所有钢制管道、管件、配件的外壁均作IPN8710加强级防腐。</w:t>
            </w:r>
          </w:p>
          <w:p w14:paraId="41CB0C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2、防腐层结构</w:t>
            </w:r>
          </w:p>
          <w:p w14:paraId="6E12E0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2.1 埋地钢管内壁防腐层结构：先采用底漆两道,再用面漆两道,涂层干膜总厚度≥200μm。</w:t>
            </w:r>
          </w:p>
          <w:p w14:paraId="664867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2.2埋地钢管外壁防腐层结构：底漆—面漆—玻璃丝布—面漆—玻璃丝布—面漆—面漆。</w:t>
            </w:r>
          </w:p>
          <w:p w14:paraId="267BF4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2.3架空钢管内壁防腐层结构：先采用底漆两道,再用面漆两道,涂层干膜总厚度≥200μm。</w:t>
            </w:r>
          </w:p>
          <w:p w14:paraId="2A39C2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2.4架空钢管外壁防腐层结构:底漆一层、再涂底漆一层，面层一层，最后涂面漆（具有防紫外线辐射能力）二层,颜色按GSB05-1426-2001标准，孔雀蓝，色号：5 PB11。</w:t>
            </w:r>
          </w:p>
          <w:p w14:paraId="1C25B2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2.5顶管外壁防腐层结构：底漆—面漆—玻璃丝布—面漆—玻璃丝布—面漆—玻璃丝布—面漆—面漆。</w:t>
            </w:r>
          </w:p>
          <w:p w14:paraId="58A253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2.6防爬刺及爬梯等钢件防腐层结构：底漆两遍，面漆两遍。</w:t>
            </w:r>
          </w:p>
          <w:p w14:paraId="5DB904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3、除锈</w:t>
            </w:r>
          </w:p>
          <w:p w14:paraId="5A0722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严格按照SY/T 0407－2012《涂装前钢材表面处理规范》中的规定，对钢管表面进行机械抛丸或喷砂除锈，处理后的钢管表面最低要求应达到Sa2.5级，表面粗糙度宜在40-50μm。若采用喷砂除锈的,必须使用石英砂。钢管表面处理后，其表面的灰尘应清除干净，焊缝应处理至无焊瘤、无棱角、无毛刺。</w:t>
            </w:r>
          </w:p>
          <w:p w14:paraId="19AEA5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4、质量要求</w:t>
            </w:r>
          </w:p>
          <w:p w14:paraId="67A235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4.1漆膜饱满，玻璃布网眼均匀、牢固、为面漆所填满，玻璃布要求包紧、不翘、不皱不漏色，涂料不流淌。</w:t>
            </w:r>
          </w:p>
          <w:p w14:paraId="3FDC38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4.2 漆层厚度要均匀，质量要稳定，表面光洁平整，不允许有涂层剥落、缺陷、挂浆、流淌、较高螺纹线与较大麻点存在。</w:t>
            </w:r>
          </w:p>
          <w:p w14:paraId="0ACD4A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4.3总涂装厚度符合相应技术要求。</w:t>
            </w:r>
          </w:p>
          <w:p w14:paraId="07799E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4.4焊缝处填嵌结实、平整、不得有露网或空鼓。</w:t>
            </w:r>
          </w:p>
          <w:p w14:paraId="54BB3B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4.5光滑度的测定：以手触摸，无明显粗糙感。</w:t>
            </w:r>
          </w:p>
          <w:p w14:paraId="480C2A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5、使用寿命大于5年。</w:t>
            </w:r>
          </w:p>
          <w:p w14:paraId="23006D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（二）内防腐</w:t>
            </w:r>
          </w:p>
          <w:p w14:paraId="00CE1B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1、所有钢制管道、管件、配件的内壁包括施工现场处理的焊缝接口内壁，均采用食品级IPN8710互穿网络防腐涂料。</w:t>
            </w:r>
          </w:p>
          <w:p w14:paraId="44E9AF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2、防腐层结构：先采用IPN8710-1B底漆两道，再用IPN8710-3B面漆两道，涂层干膜总厚度≥200μm。</w:t>
            </w:r>
          </w:p>
          <w:p w14:paraId="009B5A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3、除锈</w:t>
            </w:r>
          </w:p>
          <w:p w14:paraId="39474E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3.1按SY/T 0407－2012《涂装前钢材表面处理规范》或等同国际标准进行机械抛丸或喷砂除锈，去除钢管内壁表面的氧化皮及锈蚀和其它的污物，采用机械抛丸或喷砂除</w:t>
            </w:r>
            <w:r>
              <w:rPr>
                <w:rFonts w:hint="eastAsia" w:ascii="宋体" w:hAnsi="宋体" w:eastAsia="宋体" w:cs="宋体"/>
                <w:b w:val="0"/>
                <w:bCs w:val="0"/>
                <w:i w:val="0"/>
                <w:iCs w:val="0"/>
                <w:color w:val="000000"/>
                <w:kern w:val="0"/>
                <w:sz w:val="21"/>
                <w:szCs w:val="21"/>
                <w:u w:val="none"/>
                <w:lang w:val="en-US" w:eastAsia="zh-CN" w:bidi="ar"/>
              </w:rPr>
              <w:t>锈，表面处理效果最低要求应达到Sa2.5级。若采用喷砂除锈的,必须使用石英砂。</w:t>
            </w:r>
          </w:p>
          <w:p w14:paraId="77C245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3.2钢管内壁不允许有锈皮、电焊渣、油污及过多的水滴，污物需全部清除。</w:t>
            </w:r>
          </w:p>
          <w:p w14:paraId="1E69BA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4、质量要求</w:t>
            </w:r>
          </w:p>
          <w:p w14:paraId="58C0FA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涂层表面应具有良好的光滑度，磨阻小，抗磨损，并能阻止微生物或藻类的滋生，无气泡，不起皮，无漏铁现象。</w:t>
            </w:r>
          </w:p>
          <w:p w14:paraId="2E001F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5、使用寿命大于50年。</w:t>
            </w:r>
          </w:p>
        </w:tc>
      </w:tr>
    </w:tbl>
    <w:p w14:paraId="121B96FE">
      <w:pPr>
        <w:pStyle w:val="2"/>
        <w:rPr>
          <w:rFonts w:hint="eastAsia" w:ascii="宋体" w:hAnsi="宋体" w:eastAsia="宋体" w:cs="宋体"/>
          <w:i w:val="0"/>
          <w:iCs w:val="0"/>
          <w:color w:val="000000"/>
          <w:kern w:val="0"/>
          <w:sz w:val="24"/>
          <w:szCs w:val="24"/>
          <w:u w:val="none"/>
          <w:lang w:val="en-US" w:eastAsia="zh-CN" w:bidi="ar"/>
        </w:rPr>
      </w:pPr>
    </w:p>
    <w:p w14:paraId="61386440">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报价单位（盖章）：</w:t>
      </w:r>
    </w:p>
    <w:p w14:paraId="35DFCFC8">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联系人：</w:t>
      </w:r>
    </w:p>
    <w:p w14:paraId="03EF5ABE">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联系电话：</w:t>
      </w:r>
    </w:p>
    <w:p w14:paraId="2E99BD8C">
      <w:pPr>
        <w:pStyle w:val="2"/>
        <w:rPr>
          <w:rFonts w:hint="default"/>
          <w:lang w:val="en-US" w:eastAsia="zh-CN"/>
        </w:rPr>
      </w:pPr>
      <w:r>
        <w:rPr>
          <w:rFonts w:hint="eastAsia" w:ascii="宋体" w:hAnsi="宋体" w:eastAsia="宋体" w:cs="宋体"/>
          <w:i w:val="0"/>
          <w:iCs w:val="0"/>
          <w:color w:val="000000"/>
          <w:kern w:val="0"/>
          <w:sz w:val="24"/>
          <w:szCs w:val="24"/>
          <w:u w:val="none"/>
          <w:lang w:val="en-US" w:eastAsia="zh-CN" w:bidi="ar"/>
        </w:rPr>
        <w:t>报价时间：</w:t>
      </w: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4B2B21"/>
    <w:rsid w:val="00A237DF"/>
    <w:rsid w:val="00C51756"/>
    <w:rsid w:val="00CA31DF"/>
    <w:rsid w:val="013A07FE"/>
    <w:rsid w:val="02004145"/>
    <w:rsid w:val="02015D07"/>
    <w:rsid w:val="0215722A"/>
    <w:rsid w:val="03EC63FF"/>
    <w:rsid w:val="04167BE0"/>
    <w:rsid w:val="04695C6C"/>
    <w:rsid w:val="04FE1868"/>
    <w:rsid w:val="055210FB"/>
    <w:rsid w:val="060F014D"/>
    <w:rsid w:val="06C9698C"/>
    <w:rsid w:val="06DE411B"/>
    <w:rsid w:val="07007430"/>
    <w:rsid w:val="081F710D"/>
    <w:rsid w:val="08767CBA"/>
    <w:rsid w:val="09CE1802"/>
    <w:rsid w:val="0A402FCB"/>
    <w:rsid w:val="0ADA1283"/>
    <w:rsid w:val="0B837613"/>
    <w:rsid w:val="0C807FF6"/>
    <w:rsid w:val="0D18108F"/>
    <w:rsid w:val="0D9A7247"/>
    <w:rsid w:val="0EE36B7D"/>
    <w:rsid w:val="0F0243F5"/>
    <w:rsid w:val="0F9F69E6"/>
    <w:rsid w:val="102D40C2"/>
    <w:rsid w:val="108154AD"/>
    <w:rsid w:val="123A47A4"/>
    <w:rsid w:val="12EA747F"/>
    <w:rsid w:val="13121E77"/>
    <w:rsid w:val="13455F77"/>
    <w:rsid w:val="13EE03EE"/>
    <w:rsid w:val="15B72A35"/>
    <w:rsid w:val="15C50828"/>
    <w:rsid w:val="18335F1D"/>
    <w:rsid w:val="1AB00AE2"/>
    <w:rsid w:val="1AF33B40"/>
    <w:rsid w:val="1B932687"/>
    <w:rsid w:val="1BCA6B98"/>
    <w:rsid w:val="1CAC06B2"/>
    <w:rsid w:val="1CC932F4"/>
    <w:rsid w:val="1E8B21FB"/>
    <w:rsid w:val="1F38206B"/>
    <w:rsid w:val="20FD6C35"/>
    <w:rsid w:val="221847B8"/>
    <w:rsid w:val="2262713B"/>
    <w:rsid w:val="228D26CE"/>
    <w:rsid w:val="22CA2753"/>
    <w:rsid w:val="240E2A35"/>
    <w:rsid w:val="2504136D"/>
    <w:rsid w:val="267A740D"/>
    <w:rsid w:val="270B5BBD"/>
    <w:rsid w:val="27B57E67"/>
    <w:rsid w:val="2940272E"/>
    <w:rsid w:val="29606D8E"/>
    <w:rsid w:val="2ACE1AD5"/>
    <w:rsid w:val="2B54029B"/>
    <w:rsid w:val="2CA64AB8"/>
    <w:rsid w:val="2CEF3FB8"/>
    <w:rsid w:val="2DFB0E33"/>
    <w:rsid w:val="2ED5212C"/>
    <w:rsid w:val="2FE51D9B"/>
    <w:rsid w:val="30552FD2"/>
    <w:rsid w:val="30C90D87"/>
    <w:rsid w:val="30F33128"/>
    <w:rsid w:val="322A22B1"/>
    <w:rsid w:val="344C1B33"/>
    <w:rsid w:val="34F9611B"/>
    <w:rsid w:val="362353CB"/>
    <w:rsid w:val="36F07953"/>
    <w:rsid w:val="386F2B4A"/>
    <w:rsid w:val="3878187F"/>
    <w:rsid w:val="3885236D"/>
    <w:rsid w:val="391E3890"/>
    <w:rsid w:val="3AF066C3"/>
    <w:rsid w:val="3BEA51F5"/>
    <w:rsid w:val="3C027831"/>
    <w:rsid w:val="3C6A6406"/>
    <w:rsid w:val="3D2C0ADF"/>
    <w:rsid w:val="3E1E176E"/>
    <w:rsid w:val="3E202F15"/>
    <w:rsid w:val="3E9078C4"/>
    <w:rsid w:val="404B6C28"/>
    <w:rsid w:val="420951A2"/>
    <w:rsid w:val="424A7A77"/>
    <w:rsid w:val="42823479"/>
    <w:rsid w:val="42875CFB"/>
    <w:rsid w:val="42C92294"/>
    <w:rsid w:val="43132246"/>
    <w:rsid w:val="448160DE"/>
    <w:rsid w:val="454669E0"/>
    <w:rsid w:val="45FA78C3"/>
    <w:rsid w:val="47675677"/>
    <w:rsid w:val="48F53072"/>
    <w:rsid w:val="494621F7"/>
    <w:rsid w:val="4C7F348C"/>
    <w:rsid w:val="4CA44F5B"/>
    <w:rsid w:val="4E5E4D9B"/>
    <w:rsid w:val="4F25246D"/>
    <w:rsid w:val="50EA7F43"/>
    <w:rsid w:val="50F06B23"/>
    <w:rsid w:val="50F47C38"/>
    <w:rsid w:val="513973A6"/>
    <w:rsid w:val="51ED6A4B"/>
    <w:rsid w:val="52304CA0"/>
    <w:rsid w:val="525F7333"/>
    <w:rsid w:val="52B80AFC"/>
    <w:rsid w:val="54F36E09"/>
    <w:rsid w:val="558820D0"/>
    <w:rsid w:val="57346FE0"/>
    <w:rsid w:val="57F83763"/>
    <w:rsid w:val="58221D80"/>
    <w:rsid w:val="59DB49CF"/>
    <w:rsid w:val="5A3B2D3C"/>
    <w:rsid w:val="5A683FFF"/>
    <w:rsid w:val="5AA769EB"/>
    <w:rsid w:val="5C664E8E"/>
    <w:rsid w:val="5DBF29C4"/>
    <w:rsid w:val="5F5E0F4F"/>
    <w:rsid w:val="61F63654"/>
    <w:rsid w:val="62D33B51"/>
    <w:rsid w:val="62D85246"/>
    <w:rsid w:val="62EA49F7"/>
    <w:rsid w:val="62F401A4"/>
    <w:rsid w:val="631F5A7F"/>
    <w:rsid w:val="63A95A12"/>
    <w:rsid w:val="64C046E0"/>
    <w:rsid w:val="66216982"/>
    <w:rsid w:val="662752EF"/>
    <w:rsid w:val="66DD5F97"/>
    <w:rsid w:val="68BA0755"/>
    <w:rsid w:val="68E65C61"/>
    <w:rsid w:val="69034A64"/>
    <w:rsid w:val="693F2885"/>
    <w:rsid w:val="6B342BA7"/>
    <w:rsid w:val="6CF54EC6"/>
    <w:rsid w:val="6D745FB4"/>
    <w:rsid w:val="6D983C19"/>
    <w:rsid w:val="6F8F0EBD"/>
    <w:rsid w:val="6FB438A3"/>
    <w:rsid w:val="701F75C9"/>
    <w:rsid w:val="703F45D4"/>
    <w:rsid w:val="708F5A33"/>
    <w:rsid w:val="71072C9F"/>
    <w:rsid w:val="71CF7BDA"/>
    <w:rsid w:val="724D47CD"/>
    <w:rsid w:val="736E263D"/>
    <w:rsid w:val="73F3271F"/>
    <w:rsid w:val="749B1FF5"/>
    <w:rsid w:val="755D5634"/>
    <w:rsid w:val="776D1464"/>
    <w:rsid w:val="78937BBC"/>
    <w:rsid w:val="789D27E0"/>
    <w:rsid w:val="78F32400"/>
    <w:rsid w:val="79852FF6"/>
    <w:rsid w:val="79951709"/>
    <w:rsid w:val="79E24222"/>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3124</Words>
  <Characters>3443</Characters>
  <Lines>39</Lines>
  <Paragraphs>10</Paragraphs>
  <TotalTime>9</TotalTime>
  <ScaleCrop>false</ScaleCrop>
  <LinksUpToDate>false</LinksUpToDate>
  <CharactersWithSpaces>3609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2025-06-06T07:38:27Z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