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A944D">
      <w:pPr>
        <w:spacing w:line="560" w:lineRule="exact"/>
        <w:jc w:val="center"/>
        <w:rPr>
          <w:rFonts w:asciiTheme="minorEastAsia" w:hAnsiTheme="minorEastAsia" w:eastAsiaTheme="minorEastAsia"/>
          <w:b/>
          <w:spacing w:val="20"/>
          <w:sz w:val="44"/>
          <w:szCs w:val="44"/>
        </w:rPr>
      </w:pPr>
      <w:r>
        <w:rPr>
          <w:rFonts w:hint="eastAsia" w:asciiTheme="minorEastAsia" w:hAnsiTheme="minorEastAsia" w:eastAsiaTheme="minorEastAsia"/>
          <w:b/>
          <w:spacing w:val="20"/>
          <w:sz w:val="44"/>
          <w:szCs w:val="44"/>
        </w:rPr>
        <w:t>询 价 公 告</w:t>
      </w:r>
    </w:p>
    <w:p w14:paraId="4702F6EE">
      <w:pPr>
        <w:spacing w:line="400" w:lineRule="exact"/>
        <w:jc w:val="center"/>
        <w:rPr>
          <w:rFonts w:asciiTheme="minorEastAsia" w:hAnsiTheme="minorEastAsia" w:eastAsiaTheme="minorEastAsia"/>
          <w:b/>
          <w:spacing w:val="20"/>
          <w:sz w:val="28"/>
          <w:szCs w:val="28"/>
        </w:rPr>
      </w:pPr>
    </w:p>
    <w:p w14:paraId="7CB07847">
      <w:pPr>
        <w:snapToGrid w:val="0"/>
        <w:spacing w:line="56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我公司</w:t>
      </w:r>
      <w:r>
        <w:rPr>
          <w:rFonts w:hint="eastAsia" w:asciiTheme="minorEastAsia" w:hAnsiTheme="minorEastAsia" w:eastAsiaTheme="minorEastAsia"/>
          <w:b/>
          <w:sz w:val="28"/>
          <w:szCs w:val="28"/>
          <w:u w:val="single"/>
        </w:rPr>
        <w:t>启东市自来水厂有限公司惠萍泵站、永阳取水口监控设备新增项目</w:t>
      </w:r>
      <w:r>
        <w:rPr>
          <w:rFonts w:hint="eastAsia" w:asciiTheme="minorEastAsia" w:hAnsiTheme="minorEastAsia" w:eastAsiaTheme="minorEastAsia"/>
          <w:sz w:val="28"/>
          <w:szCs w:val="28"/>
        </w:rPr>
        <w:t>已经批准实施，现决定对该项目进行询价采购，选定承包人。</w:t>
      </w:r>
    </w:p>
    <w:p w14:paraId="02608C7F">
      <w:pPr>
        <w:tabs>
          <w:tab w:val="left" w:pos="567"/>
        </w:tabs>
        <w:snapToGrid w:val="0"/>
        <w:spacing w:line="560" w:lineRule="exact"/>
        <w:ind w:firstLine="281" w:firstLineChars="100"/>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一、项目概况</w:t>
      </w:r>
    </w:p>
    <w:p w14:paraId="05005532">
      <w:pPr>
        <w:snapToGrid w:val="0"/>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（1）项目交货、安装地点：成交供应商应按照采购单位的要求，在指定地点、指定位置安装牢固，确保正常使用。</w:t>
      </w:r>
    </w:p>
    <w:p w14:paraId="28CF7467">
      <w:pPr>
        <w:snapToGrid w:val="0"/>
        <w:spacing w:line="56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（2）项目规模：预估费用约129913.00元。内容为监控设备新增采购及安装，资金为自筹。</w:t>
      </w:r>
    </w:p>
    <w:p w14:paraId="28B40958">
      <w:pPr>
        <w:widowControl/>
        <w:spacing w:line="560" w:lineRule="exact"/>
        <w:ind w:firstLine="420" w:firstLineChars="1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项目周期：合同签订后15日历天内完成供货、安装、调试。若供应商未按照合同约定时间交货的，且未及时以书面形式向采购人提交延误原因，又无正当理由的，每逾期一天，供货方应按该批采购标的额的5‰向采购方支付滞纳金，逾期超过15天，采购方有权终止本合同，并没收全额履约保证金，并有权要求供货方承担该笔订单金额的30%作为违约金。</w:t>
      </w:r>
    </w:p>
    <w:p w14:paraId="6B12C24D">
      <w:pPr>
        <w:widowControl/>
        <w:spacing w:line="560" w:lineRule="exact"/>
        <w:ind w:firstLine="420" w:firstLineChars="1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（4）质量要求：供应商须提供符合采购需求、符合国家质量检测标准的全新未使用过的原装合格产品，产品质量符合询价文件要求、行业及国家标准（供货时提供相关证明材料、有效产品合格证）。</w:t>
      </w:r>
    </w:p>
    <w:p w14:paraId="534B8638">
      <w:pPr>
        <w:widowControl/>
        <w:spacing w:line="560" w:lineRule="exact"/>
        <w:ind w:firstLine="420" w:firstLineChars="1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质保、售后服务要求：</w:t>
      </w:r>
    </w:p>
    <w:p w14:paraId="50B48BD5">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项目所有货物必须提供二年全免费质保（配件+人工）及售后服务。质保期内成交供应商应免费维修，质保期外的维修收费按国家和供应商的相关规定办理。所有设备质保时间为自验收合格之日起计。（如果货物原厂承诺的保修期高于国家规定的保修期，则按原厂承诺的执行）</w:t>
      </w:r>
    </w:p>
    <w:p w14:paraId="631A9776">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质保期内，成交供应商应免费维修。货物在质保期内出现故障时，成交供应商在接到用户单位电话通知后，4 小时响应，24小时之内上门服务，并在48小时内负责修复。如需更换货物或送修，必须在72小时内提供备用货物，并在7个工作日内负责维修完毕。供应商超时或未在规定的时间内及时处理故障，每次罚2000元扣款。</w:t>
      </w:r>
    </w:p>
    <w:p w14:paraId="71B9EDD1">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在质保期内，同一商品、同一质量问题连续两次维修仍无法正常使用，供应商无条件给予全套更新或退货。</w:t>
      </w:r>
    </w:p>
    <w:p w14:paraId="0F1BD155">
      <w:pPr>
        <w:widowControl/>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（6）供应商主要资格要求：</w:t>
      </w:r>
    </w:p>
    <w:p w14:paraId="2AFBF78B">
      <w:pPr>
        <w:snapToGrid w:val="0"/>
        <w:spacing w:line="560" w:lineRule="exact"/>
        <w:ind w:firstLine="411" w:firstLineChars="147"/>
        <w:rPr>
          <w:rFonts w:asciiTheme="minorEastAsia" w:hAnsiTheme="minorEastAsia" w:eastAsiaTheme="minorEastAsia"/>
          <w:sz w:val="28"/>
          <w:szCs w:val="28"/>
        </w:rPr>
      </w:pPr>
      <w:r>
        <w:rPr>
          <w:rFonts w:hint="eastAsia" w:asciiTheme="minorEastAsia" w:hAnsiTheme="minorEastAsia" w:eastAsiaTheme="minorEastAsia"/>
          <w:sz w:val="28"/>
          <w:szCs w:val="28"/>
        </w:rPr>
        <w:t>1、符合《中华人民共和国政府采购法》第22条规定；</w:t>
      </w:r>
    </w:p>
    <w:p w14:paraId="4DC6FA0A">
      <w:pPr>
        <w:snapToGrid w:val="0"/>
        <w:spacing w:line="560" w:lineRule="exact"/>
        <w:ind w:firstLine="411" w:firstLineChars="147"/>
        <w:rPr>
          <w:rFonts w:asciiTheme="minorEastAsia" w:hAnsiTheme="minorEastAsia" w:eastAsiaTheme="minorEastAsia"/>
          <w:sz w:val="28"/>
          <w:szCs w:val="28"/>
        </w:rPr>
      </w:pPr>
      <w:r>
        <w:rPr>
          <w:rFonts w:hint="eastAsia" w:asciiTheme="minorEastAsia" w:hAnsiTheme="minorEastAsia" w:eastAsiaTheme="minorEastAsia"/>
          <w:sz w:val="28"/>
          <w:szCs w:val="28"/>
        </w:rPr>
        <w:t>2、投标人应具备独立法人资格，具有合法的企业营业执照；</w:t>
      </w:r>
    </w:p>
    <w:p w14:paraId="717C11A7">
      <w:pPr>
        <w:snapToGrid w:val="0"/>
        <w:spacing w:line="560" w:lineRule="exact"/>
        <w:ind w:firstLine="411" w:firstLineChars="147"/>
        <w:rPr>
          <w:rFonts w:asciiTheme="minorEastAsia" w:hAnsiTheme="minorEastAsia" w:eastAsiaTheme="minorEastAsia"/>
          <w:sz w:val="28"/>
          <w:szCs w:val="28"/>
        </w:rPr>
      </w:pPr>
      <w:r>
        <w:rPr>
          <w:rFonts w:hint="eastAsia" w:asciiTheme="minorEastAsia" w:hAnsiTheme="minorEastAsia" w:eastAsiaTheme="minorEastAsia"/>
          <w:sz w:val="28"/>
          <w:szCs w:val="28"/>
        </w:rPr>
        <w:t>3、本项目不接受联合体投标。</w:t>
      </w:r>
    </w:p>
    <w:p w14:paraId="36ED0462">
      <w:pPr>
        <w:snapToGrid w:val="0"/>
        <w:spacing w:line="560" w:lineRule="exact"/>
        <w:ind w:firstLine="413" w:firstLineChars="147"/>
        <w:rPr>
          <w:rFonts w:asciiTheme="minorEastAsia" w:hAnsiTheme="minorEastAsia" w:eastAsiaTheme="minorEastAsia"/>
          <w:b/>
          <w:sz w:val="28"/>
          <w:szCs w:val="28"/>
        </w:rPr>
      </w:pPr>
      <w:r>
        <w:rPr>
          <w:rFonts w:hint="eastAsia" w:asciiTheme="minorEastAsia" w:hAnsiTheme="minorEastAsia" w:eastAsiaTheme="minorEastAsia"/>
          <w:b/>
          <w:sz w:val="28"/>
          <w:szCs w:val="28"/>
        </w:rPr>
        <w:t>二、本项目货物需求一览表及技术参数及要求</w:t>
      </w:r>
    </w:p>
    <w:tbl>
      <w:tblPr>
        <w:tblStyle w:val="18"/>
        <w:tblW w:w="99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276"/>
        <w:gridCol w:w="5703"/>
        <w:gridCol w:w="525"/>
        <w:gridCol w:w="497"/>
        <w:gridCol w:w="1204"/>
      </w:tblGrid>
      <w:tr w14:paraId="4716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155">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10A">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名称</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81B">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参数要求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DDC3">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单位</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76C1">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数量</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EFBB">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推荐品牌</w:t>
            </w:r>
          </w:p>
        </w:tc>
      </w:tr>
      <w:tr w14:paraId="7EFAD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5E9">
            <w:pPr>
              <w:widowControl/>
              <w:jc w:val="center"/>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一</w:t>
            </w:r>
          </w:p>
        </w:tc>
        <w:tc>
          <w:tcPr>
            <w:tcW w:w="9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D7901">
            <w:pPr>
              <w:widowControl/>
              <w:jc w:val="left"/>
              <w:rPr>
                <w:rFonts w:cs="宋体" w:asciiTheme="majorEastAsia" w:hAnsiTheme="majorEastAsia" w:eastAsiaTheme="majorEastAsia"/>
                <w:b/>
                <w:bCs/>
                <w:kern w:val="0"/>
                <w:szCs w:val="21"/>
              </w:rPr>
            </w:pPr>
            <w:r>
              <w:rPr>
                <w:rFonts w:hint="eastAsia" w:cs="仿宋" w:asciiTheme="majorEastAsia" w:hAnsiTheme="majorEastAsia" w:eastAsiaTheme="majorEastAsia"/>
                <w:b/>
                <w:bCs/>
                <w:kern w:val="0"/>
                <w:szCs w:val="21"/>
              </w:rPr>
              <w:t>永阳取水口</w:t>
            </w:r>
          </w:p>
        </w:tc>
      </w:tr>
      <w:tr w14:paraId="0B9F5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BE5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9C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高清摄像机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C744">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1、内置2个麦克风，1个扬声器，支持3路报警输入，2路报警输出，2路音频输入，1路音频输出，1个SD卡槽，1个RS485接口，支持DC12V或POE供电；                               2、★主码流支持2560×1440@25fps，子码流支持704×576@25fps，第三码流支持1920×1080@25fps；                                                                                                    3、同一场景相同图像质量下设备在H.264或H.265编码时，开启智能编码和不开启智能编码相比，码率节约≥90%；                                                                                                 4、★在分辨率1920x1080 @ 25fps，码流设置为1Mbps时，视频图像传输延时不大于60ms；                                                                                                                    5、★样机采用鳞镜式补光灯，灯杯为半弧形网格鳞片状，其中2颗近光灯、2颗远光灯；                                                                                                                             6、★具有不小于1/1.8"英寸靶面传感器，内置CPU、GPU、NPU三合一芯片；                                                                                                                                                                                                                                                 （标★项投标时需提供公安部检验报告证明并加盖投标单位公章）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6B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760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D3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0C0FF30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53AAF99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05F4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D33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392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高清防爆摄像机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FA2">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1、内置/1.3"靶面，400W像素传感器；                                                    2、支持H.264、H.265视频编码格式，且具有High Profile编码能力；</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3、需支持三码流技术，支持主码流2560x1440@25fps、第三码流1920x1080@25fps和子码流704x576@25fps输出 ；                                                                         4、水平分辨力不小于1400TVL；</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 xml:space="preserve">5、最低照度彩色：0.002 lx，黑白:0.0005 lx，亮度等级不小于11级；                                                                                    </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6、★需支持本地SD卡存储，最大支持512GB；（投标时需提供公安部检验报告证明盖投标单位公章）                                                                                                   7、需支持AC220V与POE供电，且能在AC220V-50%~+10%范围内变化时可以正常工作；</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8、★同一静止场景相同图像质量下，设备在H.265编码方式时，开启智能编码功能和不开启智能编码相比，码率节约80%；（投标时需提供公安部检验报告证明盖投标单位公章）                                                                                                  9、★设备与客户端之间用200米网线进行传输，数据包丢包数不大于0.1%；（投标时需提供公安部检验报告证明盖投标单位公章）</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10、★当产生入侵报警时，可联动声音报警和白光灯闪烁，报警声音类型不小于10种，报警音量及重复次数可设置；（投标时需提供公安部检验报告证明盖投标单位公章）</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11</w:t>
            </w:r>
            <w:r>
              <w:rPr>
                <w:rFonts w:hint="eastAsia" w:cs="仿宋" w:asciiTheme="majorEastAsia" w:hAnsiTheme="majorEastAsia" w:eastAsiaTheme="majorEastAsia"/>
                <w:color w:val="FF0000"/>
                <w:kern w:val="0"/>
                <w:szCs w:val="21"/>
              </w:rPr>
              <w:t>、</w:t>
            </w:r>
            <w:r>
              <w:rPr>
                <w:rFonts w:hint="eastAsia" w:cs="仿宋" w:asciiTheme="majorEastAsia" w:hAnsiTheme="majorEastAsia" w:eastAsiaTheme="majorEastAsia"/>
                <w:kern w:val="0"/>
                <w:szCs w:val="21"/>
              </w:rPr>
              <w:t>★支持IP68防护等级，IK10防暴等级；（投标时需提供公安部检验报告证明盖投标单位公章）                                                                         12、★通过GB/T28181标准符合性测试；（投标时需提供公安部检验报告证明盖投标单位公章）                                                                      13、★防爆标志：Ex db ⅡC T6 Gb/Ex tb ⅢC T80℃ Db；CCC认证；（投标时需提供第三方权威机构的防爆合格证及CCC认证证书盖投标单位公章）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4F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2A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90F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0C47E34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77849E6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3AEC3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3F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FD19">
            <w:pPr>
              <w:widowControl/>
              <w:ind w:left="-13" w:leftChars="-51" w:right="-250" w:rightChars="-119" w:hanging="94" w:hangingChars="45"/>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摄像机支架</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08C">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铝合金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888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DC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E6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17357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DE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7C6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防爆软管</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52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外护套:阻燃橡胶,内不锈钢编丝G3/4接口、电镀铬、≤1kg</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03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B70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83A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2D8EF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885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EE79">
            <w:pPr>
              <w:widowControl/>
              <w:ind w:left="-13" w:leftChars="-51" w:right="-107" w:rightChars="-51" w:hanging="94" w:hangingChars="45"/>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防爆接线箱</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6751">
            <w:pPr>
              <w:widowControl/>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碳钢、电压220V/380V,IP68，WF1等级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93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44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F6C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6C7EE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9F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AD1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不锈钢壁装支架</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00E">
            <w:pPr>
              <w:widowControl/>
              <w:jc w:val="left"/>
              <w:rPr>
                <w:rFonts w:cs="宋体"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优质碳钢/304不锈钢材质，适用于强腐蚀环境使用/用于安装防爆摄像机、防爆护罩等相关专用设备/</w:t>
            </w:r>
            <w:r>
              <w:rPr>
                <w:rFonts w:hint="eastAsia" w:cs="宋体" w:asciiTheme="majorEastAsia" w:hAnsiTheme="majorEastAsia" w:eastAsiaTheme="majorEastAsia"/>
                <w:color w:val="000000"/>
                <w:kern w:val="0"/>
                <w:szCs w:val="21"/>
              </w:rPr>
              <w:t> </w:t>
            </w:r>
            <w:r>
              <w:rPr>
                <w:rFonts w:hint="eastAsia" w:cs="仿宋" w:asciiTheme="majorEastAsia" w:hAnsiTheme="majorEastAsia" w:eastAsiaTheme="majorEastAsia"/>
                <w:color w:val="000000"/>
                <w:kern w:val="0"/>
                <w:szCs w:val="21"/>
              </w:rPr>
              <w:t>具有耐燃、耐腐蚀、耐水、耐老化结构稳固，提高现场可靠性/</w:t>
            </w:r>
            <w:r>
              <w:rPr>
                <w:rFonts w:hint="eastAsia" w:cs="宋体" w:asciiTheme="majorEastAsia" w:hAnsiTheme="majorEastAsia" w:eastAsiaTheme="majorEastAsia"/>
                <w:color w:val="000000"/>
                <w:kern w:val="0"/>
                <w:szCs w:val="21"/>
              </w:rPr>
              <w:t> </w:t>
            </w:r>
            <w:r>
              <w:rPr>
                <w:rFonts w:hint="eastAsia" w:cs="仿宋" w:asciiTheme="majorEastAsia" w:hAnsiTheme="majorEastAsia" w:eastAsiaTheme="majorEastAsia"/>
                <w:color w:val="000000"/>
                <w:kern w:val="0"/>
                <w:szCs w:val="21"/>
              </w:rPr>
              <w:t>承载能力≤10kg、产品重量≤2k</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8F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CA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0D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06ACD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519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68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万向节</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F7E">
            <w:pPr>
              <w:widowControl/>
              <w:jc w:val="left"/>
              <w:rPr>
                <w:rFonts w:cs="宋体"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优质碳钢/304不锈钢材质，适用于强腐蚀环境使用/用于安装防爆摄像机、防爆护罩等相关专用设备/</w:t>
            </w:r>
            <w:r>
              <w:rPr>
                <w:rFonts w:hint="eastAsia" w:cs="宋体" w:asciiTheme="majorEastAsia" w:hAnsiTheme="majorEastAsia" w:eastAsiaTheme="majorEastAsia"/>
                <w:color w:val="000000"/>
                <w:kern w:val="0"/>
                <w:szCs w:val="21"/>
              </w:rPr>
              <w:t> </w:t>
            </w:r>
            <w:r>
              <w:rPr>
                <w:rFonts w:hint="eastAsia" w:cs="仿宋" w:asciiTheme="majorEastAsia" w:hAnsiTheme="majorEastAsia" w:eastAsiaTheme="majorEastAsia"/>
                <w:color w:val="000000"/>
                <w:kern w:val="0"/>
                <w:szCs w:val="21"/>
              </w:rPr>
              <w:t>具有耐燃、耐腐蚀、耐水、耐老化结构稳固，提高现场可靠性/</w:t>
            </w:r>
            <w:r>
              <w:rPr>
                <w:rFonts w:hint="eastAsia" w:cs="宋体" w:asciiTheme="majorEastAsia" w:hAnsiTheme="majorEastAsia" w:eastAsiaTheme="majorEastAsia"/>
                <w:color w:val="000000"/>
                <w:kern w:val="0"/>
                <w:szCs w:val="21"/>
              </w:rPr>
              <w:t> </w:t>
            </w:r>
            <w:r>
              <w:rPr>
                <w:rFonts w:hint="eastAsia" w:cs="仿宋" w:asciiTheme="majorEastAsia" w:hAnsiTheme="majorEastAsia" w:eastAsiaTheme="majorEastAsia"/>
                <w:color w:val="000000"/>
                <w:kern w:val="0"/>
                <w:szCs w:val="21"/>
              </w:rPr>
              <w:t>承载能力≤10kg、产品重量≤2k</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22B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6F0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B66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3F45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E72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CB8C">
            <w:pPr>
              <w:widowControl/>
              <w:ind w:left="-13" w:leftChars="-51" w:right="-107" w:rightChars="-51" w:hanging="94" w:hangingChars="45"/>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工业交换机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6D9D">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1、8个电口(RJ45)，1个光口（内置单模光模块公里数20KM）；</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2、100/1000M自适应和MDX线缆自动交叉；</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3、工业级设计；</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4、供电：AC24V±30%；</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5、工作温度：-30～70℃、工作湿度：5%～95%（无冷凝）；</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6、平均无故障时间MTPF&gt;100000h；</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7、浪涌和静电保护，防雷设计；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B04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10B7">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0C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1871AF1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498BD98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5B45B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05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C91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57AC">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配置：可用千兆电口数≥8；</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交换容量≥16Gbps；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转发性能≥11.91 Mpps；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提供CQC认证证书；</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支持IEEE 802.3、IEEE 802.3u、IEEE802.3ab、IEEE 802.3x；</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839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28E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6C0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4358E6F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5F07C95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19386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9C3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4CC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核心交换机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308">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1.可用千兆电接口数量≥24，可用千兆光接口数量≥4；</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2.支持独立的console管理串口，交换容量≥336Gbps，转发性能≥42Mpps；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3.★提供工信部入网许可证；</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4.★支持802.3ad规定的链路聚合功能；</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5.★支持MAC地址绑定功能；</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6.★支持按端口划分VLAN，支持VLAN TRUNK；</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7.支持 IPv4/IPv6 静态路由；</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8.★支持广播风暴抑制；</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9.★支持IGMP Snooping；</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10.★支持基于源MAC地址、目的MAC地址的ACL；</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11.★支持端口镜像；</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12.★可以为远程连接用户提供访问控制，拒绝未通过验证的连接；</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（标★项投标时需提供首页具有CNAS及CMA标识的第三方检测报告复印件并加投标单位公章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2F7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1F7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A02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5853637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华为</w:t>
            </w:r>
          </w:p>
          <w:p w14:paraId="78DE9D5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h3c</w:t>
            </w:r>
          </w:p>
        </w:tc>
      </w:tr>
      <w:tr w14:paraId="7FC71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CE0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0AE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NVR录像服务器</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EAF2">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1、具有2个HDMI接口、2个VGA接口、2个RJ45网络接口、2个USB2.0接口、1个USB3.0接口、1个RS232接口、1个RS485接口、1个eSata接口；具有1路音频输入接口、2路音频输出接口，16路报警输入接口、9路报警输出接口，1个DC 12V输出接口；可内置8个SATA接口硬盘；                                                                            2、可接入1T、2T、3T、4T、6T、8T、10T、12TB、14TB、16TB容量的SATA接口硬盘；</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 xml:space="preserve">3、可接入32路分辨率为1920×1080的视频图像；支持最大接入带宽256Mbps，最大存储带宽256Mbps，最大转发带宽160Mbps，最大回放带宽160Mbps；                                                               4、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                                                                         5、可同时正放或倒放4路H.265/H.264编码、2560×1440格式的视频图像，或者3路H.264编码、4096×2160格式的视频图像； </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6、★具有存储安全保障功能，当存储压力过高或硬盘出现性能不足时，可优先录像业务存储；</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7、★支持网络状态检测，支持网络延时、丢包测试，支持网络抓包备份；                                            8、★支持本地和远程进行IPv6配置，IPv6支持设置多种模式：路由公告、自动获取、手动配置；</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9、★接入警戒摄像机，支持对IPC的声音和闪光参数进行配置， 支持通过移动侦测、区域入侵、越界侦测、进入区域和离开区域事件联动一个或多个IPC的声光报警，可以对声光联动一键撤防；                                                                     10、★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                                           （标★项投标时需提供公安部检验报告证明并加盖投标单位公章）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23F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套</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34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C68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1DDA2A3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4340675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70E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B58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B8C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硬盘</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67E5">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8000G；5900RPM；64M；SATA监控专用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623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块</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F6D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FCA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西数、希捷、日立</w:t>
            </w:r>
          </w:p>
        </w:tc>
      </w:tr>
      <w:tr w14:paraId="1002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6D0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968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电源线</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0B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Rvv2*2.5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1B8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A19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750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8BD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西辉、连安泰、鹰耀</w:t>
            </w:r>
          </w:p>
        </w:tc>
      </w:tr>
      <w:tr w14:paraId="24AB4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7E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67F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光纤</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BF4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单模4芯室外防水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763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53C7">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7E7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000EC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643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93B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线管</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7D0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pvc6分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156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5E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750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F6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1942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C06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F24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开墙洞、地坪及恢复</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9FB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B5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283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2455">
            <w:pPr>
              <w:rPr>
                <w:rFonts w:cs="宋体" w:asciiTheme="majorEastAsia" w:hAnsiTheme="majorEastAsia" w:eastAsiaTheme="majorEastAsia"/>
                <w:b/>
                <w:szCs w:val="21"/>
              </w:rPr>
            </w:pPr>
          </w:p>
        </w:tc>
      </w:tr>
      <w:tr w14:paraId="0C5E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82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8D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控制箱</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9B8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不锈钢400*300*180、IP67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C3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4B8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DA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45CD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3A7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B6E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拖线板</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A8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10孔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68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1A2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A1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50D2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29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0A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空开</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ACC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2p25a带漏电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7FB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265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918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180B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AA1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8D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显示器</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89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21.5寸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EC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FB0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57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2469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B15C">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D892">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安装调试</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A504">
            <w:pPr>
              <w:widowControl/>
              <w:jc w:val="center"/>
              <w:rPr>
                <w:rFonts w:cs="宋体" w:asciiTheme="majorEastAsia" w:hAnsiTheme="majorEastAsia" w:eastAsiaTheme="majorEastAsia"/>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DFD">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2E5">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27C4">
            <w:pPr>
              <w:widowControl/>
              <w:jc w:val="center"/>
              <w:rPr>
                <w:rFonts w:cs="宋体" w:asciiTheme="majorEastAsia" w:hAnsiTheme="majorEastAsia" w:eastAsiaTheme="majorEastAsia"/>
                <w:kern w:val="0"/>
                <w:szCs w:val="21"/>
              </w:rPr>
            </w:pPr>
          </w:p>
        </w:tc>
      </w:tr>
      <w:tr w14:paraId="43A4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487C">
            <w:pPr>
              <w:rPr>
                <w:rFonts w:cs="宋体" w:asciiTheme="majorEastAsia" w:hAnsiTheme="majorEastAsia" w:eastAsiaTheme="majorEastAsia"/>
                <w:b/>
                <w:szCs w:val="21"/>
              </w:rPr>
            </w:pPr>
            <w:r>
              <w:rPr>
                <w:rFonts w:hint="eastAsia" w:cs="仿宋" w:asciiTheme="majorEastAsia" w:hAnsiTheme="majorEastAsia" w:eastAsiaTheme="majorEastAsia"/>
                <w:b/>
                <w:szCs w:val="21"/>
              </w:rPr>
              <w:t>二</w:t>
            </w:r>
          </w:p>
        </w:tc>
        <w:tc>
          <w:tcPr>
            <w:tcW w:w="9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CBEAD">
            <w:pPr>
              <w:rPr>
                <w:rFonts w:cs="宋体" w:asciiTheme="majorEastAsia" w:hAnsiTheme="majorEastAsia" w:eastAsiaTheme="majorEastAsia"/>
                <w:b/>
                <w:szCs w:val="21"/>
              </w:rPr>
            </w:pPr>
            <w:r>
              <w:rPr>
                <w:rFonts w:hint="eastAsia" w:cs="仿宋" w:asciiTheme="majorEastAsia" w:hAnsiTheme="majorEastAsia" w:eastAsiaTheme="majorEastAsia"/>
                <w:b/>
                <w:szCs w:val="21"/>
              </w:rPr>
              <w:t>惠萍泵站</w:t>
            </w:r>
          </w:p>
        </w:tc>
      </w:tr>
      <w:tr w14:paraId="7A0E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CFF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1383">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高清摄像机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B47E">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1、内置2个麦克风，1个扬声器，支持3路报警输入，2路报警输出，2路音频输入，1路音频输出，1个SD卡槽，1个RS485接口，支持DC12V或POE供电；                                   2、★主码流支持2560×1440@25fps，子码流支持704×576@25fps，第三码流支持1920×1080@25fps；                                                                                                    3、同一场景相同图像质量下设备在H.264或H.265编码时，开启智能编码和不开启智能编码相比，码率节约≥90%；                                                                                                 4、★在分辨率1920x1080 @ 25fps，码流设置为1Mbps时，视频图像传输延时不大于60ms；                                                                                                                    5、★样机采用鳞镜式补光灯，灯杯为半弧形网格鳞片状，其中2颗近光灯、2颗远光灯；                                                                                                                             6、★具有不小于1/1.8"英寸靶面传感器，内置CPU、GPU、NPU三合一芯片；                                                                                                                                                                                                                                                 （标★项投标时需提供公安部检验报告证明并加盖投标单位公章）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702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547">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13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297EAD6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604691C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2A6E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6B7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5F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摄像机支架</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064B">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铝合金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693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1C8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BBF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52F3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C9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2B6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工业交换机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8D34">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1、8个电口(RJ45)，1个光口（内置单模光模块公里数20KM）；</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2、100/1000M自适应和MDX线缆自动交叉；</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3、工业级设计；</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4、供电：AC24V±30%；</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5、工作温度：-30～70℃、工作湿度：5%～95%（无冷凝）；</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6、平均无故障时间MTPF&gt;100000h；</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7、浪涌和静电保护，防雷设计；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947">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81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8D1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07DC920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7CC1CAF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35BD6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7A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075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4882">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配置：可用千兆电口数≥8；</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交换容量≥16Gbps；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转发性能≥11.91 Mpps；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提供CQC认证证书；</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支持IEEE 802.3、IEEE 802.3u、IEEE802.3ab、IEEE 802.3x；</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EC7">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68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651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5539265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6BFF25B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0A3A3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5F5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95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核心交换机</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0C1">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1.可用千兆电接口数量≥24，可用千兆光接口数量≥4；</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2.支持独立的console管理串口，交换容量≥336Gbps，转发性能≥42Mpps；</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3.★提供工信部入网许可证；</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4.★支持802.3ad规定的链路聚合功能；</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5.★支持MAC地址绑定功能；</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6.★支持按端口划分VLAN，支持VLAN TRUNK；</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7.支持 IPv4/IPv6 静态路由；</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8.★支持广播风暴抑制；</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9.★支持IGMP Snooping；</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10.★支持基于源MAC地址、目的MAC地址的ACL；</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11.★支持端口镜像；</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12.★可以为远程连接用户提供访问控制，拒绝未通过验证的连接；</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（标★项投标时需提供首页具有CNAS及CMA标识的第三方检测报告复印件并加投标单位公章）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32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FE0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BAD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74B329B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华为</w:t>
            </w:r>
          </w:p>
          <w:p w14:paraId="14E98D6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h3c</w:t>
            </w:r>
          </w:p>
        </w:tc>
      </w:tr>
      <w:tr w14:paraId="57D15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79C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01E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NVR录像服务器</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7F98">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1、具有2个HDMI接口、2个VGA接口、2个RJ45网络接口、2个USB2.0接口、1个USB3.0接口、1个RS232接口、1个RS485接口、1个eSata接口；具有1路音频输入接口、2路音频输出接口，16路报警输入接口、9路报警输出接口，1个DC 12V输出接口；可内置8个SATA接口硬盘；                                                    2、可接入1T、2T、3T、4T、6T、8T、10T、12TB、14TB、16TB容量的SATA接口硬盘；</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 xml:space="preserve">3、可接入32路分辨率为1920×1080的视频图像；支持最大接入带宽256Mbps，最大存储带宽256Mbps，最大转发带宽160Mbps，最大回放带宽160Mbps；                                                               4、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                                                                         5、可同时正放或倒放4路H.265/H.264编码、2560×1440格式的视频图像，或者3路H.264编码、4096×2160格式的视频图像； </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6、★具有存储安全保障功能，当存储压力过高或硬盘出现性能不足时，可优先录像业务存储；</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7、★支持网络状态检测，支持网络延时、丢包测试，支持网络抓包备份；                                            8、★支持本地和远程进行IPv6配置，IPv6支持设置多种模式：路由公告、自动获取、手动配置；</w:t>
            </w:r>
            <w:r>
              <w:rPr>
                <w:rFonts w:hint="eastAsia" w:cs="宋体" w:asciiTheme="majorEastAsia" w:hAnsiTheme="majorEastAsia" w:eastAsiaTheme="majorEastAsia"/>
                <w:kern w:val="0"/>
                <w:szCs w:val="21"/>
              </w:rPr>
              <w:br w:type="textWrapping"/>
            </w:r>
            <w:r>
              <w:rPr>
                <w:rFonts w:hint="eastAsia" w:cs="仿宋" w:asciiTheme="majorEastAsia" w:hAnsiTheme="majorEastAsia" w:eastAsiaTheme="majorEastAsia"/>
                <w:kern w:val="0"/>
                <w:szCs w:val="21"/>
              </w:rPr>
              <w:t>9、★接入警戒摄像机，支持对IPC的声音和闪光参数进行配置， 支持通过移动侦测、区域入侵、越界侦测、进入区域和离开区域事件联动一个或多个IPC的声光报警，可以对声光联动一键撤防；                                                                     10、★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                                           （标★项投标时需提供公安部检验报告证明并加盖投标单位公章）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CF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套</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F1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DB5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海康</w:t>
            </w:r>
          </w:p>
          <w:p w14:paraId="54959BF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天地伟业</w:t>
            </w:r>
          </w:p>
          <w:p w14:paraId="41D8E6B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博世</w:t>
            </w:r>
          </w:p>
        </w:tc>
      </w:tr>
      <w:tr w14:paraId="7737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F7E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D44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硬盘</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E1C">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8000G；5900RPM；64M；SATA监控专用；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0EE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块</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20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875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西数、希捷、日立</w:t>
            </w:r>
          </w:p>
        </w:tc>
      </w:tr>
      <w:tr w14:paraId="7BD7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80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FE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电源线</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77D6">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Rvv2*2.5；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EE7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0CA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650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B85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西辉、连安泰、鹰耀</w:t>
            </w:r>
          </w:p>
        </w:tc>
      </w:tr>
      <w:tr w14:paraId="1908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CBF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5A2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光纤</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9478">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单模4芯铠装室外防水；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61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366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300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81C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0BFDD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2FA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9DBC">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线管</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BB05">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pvc6分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8E9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米</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28D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650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726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2DC4B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2A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5CE7">
            <w:pPr>
              <w:widowControl/>
              <w:ind w:left="-70" w:leftChars="-70" w:right="-141" w:rightChars="-67" w:hanging="77" w:hangingChars="37"/>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开墙洞、地坪</w:t>
            </w:r>
          </w:p>
          <w:p w14:paraId="511F095A">
            <w:pPr>
              <w:widowControl/>
              <w:ind w:left="-70" w:leftChars="-70" w:right="-141" w:rightChars="-67" w:hanging="77" w:hangingChars="37"/>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及恢复</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9DFF">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　</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49C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F41F">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A0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　</w:t>
            </w:r>
          </w:p>
        </w:tc>
      </w:tr>
      <w:tr w14:paraId="79473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E9F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4FB">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控制箱</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635E">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不锈钢400*300*180、IP67；</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EC3">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6DB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C1E1">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425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9F6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2565">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拖线板</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73E">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10孔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A8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150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F3E">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1F51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207D">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F21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空开</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0B80">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2p25a带漏电；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AE4">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只</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A82">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E16">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449B6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439">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FC8">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显示器</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0214">
            <w:pPr>
              <w:widowControl/>
              <w:jc w:val="left"/>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21.5寸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915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F6A">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0E0">
            <w:pPr>
              <w:widowControl/>
              <w:jc w:val="center"/>
              <w:rPr>
                <w:rFonts w:cs="宋体" w:asciiTheme="majorEastAsia" w:hAnsiTheme="majorEastAsia" w:eastAsiaTheme="majorEastAsia"/>
                <w:kern w:val="0"/>
                <w:szCs w:val="21"/>
              </w:rPr>
            </w:pPr>
            <w:r>
              <w:rPr>
                <w:rFonts w:hint="eastAsia" w:cs="仿宋" w:asciiTheme="majorEastAsia" w:hAnsiTheme="majorEastAsia" w:eastAsiaTheme="majorEastAsia"/>
                <w:kern w:val="0"/>
                <w:szCs w:val="21"/>
              </w:rPr>
              <w:t>国产优质</w:t>
            </w:r>
          </w:p>
        </w:tc>
      </w:tr>
      <w:tr w14:paraId="33BB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3FD3">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52E0">
            <w:pPr>
              <w:widowControl/>
              <w:rPr>
                <w:rFonts w:cs="宋体" w:asciiTheme="majorEastAsia" w:hAnsiTheme="majorEastAsia" w:eastAsiaTheme="majorEastAsia"/>
                <w:szCs w:val="21"/>
              </w:rPr>
            </w:pPr>
            <w:r>
              <w:rPr>
                <w:rFonts w:hint="eastAsia" w:cs="仿宋" w:asciiTheme="majorEastAsia" w:hAnsiTheme="majorEastAsia" w:eastAsiaTheme="majorEastAsia"/>
                <w:szCs w:val="21"/>
              </w:rPr>
              <w:t>安装调试</w:t>
            </w:r>
          </w:p>
        </w:tc>
        <w:tc>
          <w:tcPr>
            <w:tcW w:w="5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C84">
            <w:pPr>
              <w:widowControl/>
              <w:jc w:val="left"/>
              <w:rPr>
                <w:rFonts w:cs="宋体" w:asciiTheme="majorEastAsia" w:hAnsiTheme="majorEastAsia" w:eastAsiaTheme="majorEastAsia"/>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413">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项</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5A30">
            <w:pPr>
              <w:widowControl/>
              <w:jc w:val="center"/>
              <w:rPr>
                <w:rFonts w:cs="宋体" w:asciiTheme="majorEastAsia" w:hAnsiTheme="majorEastAsia" w:eastAsiaTheme="majorEastAsia"/>
                <w:szCs w:val="21"/>
              </w:rPr>
            </w:pPr>
            <w:r>
              <w:rPr>
                <w:rFonts w:hint="eastAsia" w:cs="仿宋" w:asciiTheme="majorEastAsia" w:hAnsiTheme="majorEastAsia" w:eastAsiaTheme="majorEastAsia"/>
                <w:szCs w:val="21"/>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F6C">
            <w:pPr>
              <w:widowControl/>
              <w:jc w:val="center"/>
              <w:rPr>
                <w:rFonts w:cs="宋体" w:asciiTheme="majorEastAsia" w:hAnsiTheme="majorEastAsia" w:eastAsiaTheme="majorEastAsia"/>
                <w:kern w:val="0"/>
                <w:szCs w:val="21"/>
              </w:rPr>
            </w:pPr>
          </w:p>
        </w:tc>
      </w:tr>
    </w:tbl>
    <w:p w14:paraId="0BA79B76">
      <w:pPr>
        <w:snapToGrid w:val="0"/>
        <w:spacing w:line="560" w:lineRule="exact"/>
        <w:ind w:firstLine="557" w:firstLineChars="198"/>
        <w:rPr>
          <w:rFonts w:asciiTheme="minorEastAsia" w:hAnsiTheme="minorEastAsia" w:eastAsiaTheme="minorEastAsia"/>
          <w:b/>
          <w:sz w:val="28"/>
          <w:szCs w:val="28"/>
        </w:rPr>
      </w:pPr>
      <w:r>
        <w:rPr>
          <w:rFonts w:hint="eastAsia" w:asciiTheme="minorEastAsia" w:hAnsiTheme="minorEastAsia" w:eastAsiaTheme="minorEastAsia"/>
          <w:b/>
          <w:sz w:val="28"/>
          <w:szCs w:val="28"/>
        </w:rPr>
        <w:t>备注：1、项目中的建议品牌，只是建议所采购产品（设备）的档次。报价供应商如拟投产品不在建议品牌之列的，报价货物品牌的技术参数不得低于建议的品牌，同时报价供应商应当在</w:t>
      </w:r>
      <w:r>
        <w:rPr>
          <w:rFonts w:hint="eastAsia" w:asciiTheme="minorEastAsia" w:hAnsiTheme="minorEastAsia" w:eastAsiaTheme="minorEastAsia"/>
          <w:b/>
          <w:color w:val="FF0000"/>
          <w:sz w:val="28"/>
          <w:szCs w:val="28"/>
        </w:rPr>
        <w:t>2025年</w:t>
      </w:r>
      <w:r>
        <w:rPr>
          <w:rFonts w:hint="eastAsia" w:asciiTheme="minorEastAsia" w:hAnsiTheme="minorEastAsia" w:eastAsiaTheme="minorEastAsia"/>
          <w:b/>
          <w:color w:val="FF0000"/>
          <w:sz w:val="28"/>
          <w:szCs w:val="28"/>
          <w:lang w:val="en-US" w:eastAsia="zh-CN"/>
        </w:rPr>
        <w:t>3</w:t>
      </w:r>
      <w:r>
        <w:rPr>
          <w:rFonts w:hint="eastAsia" w:asciiTheme="minorEastAsia" w:hAnsiTheme="minorEastAsia" w:eastAsiaTheme="minorEastAsia"/>
          <w:b/>
          <w:color w:val="FF0000"/>
          <w:sz w:val="28"/>
          <w:szCs w:val="28"/>
        </w:rPr>
        <w:t>月</w:t>
      </w:r>
      <w:r>
        <w:rPr>
          <w:rFonts w:hint="eastAsia" w:asciiTheme="minorEastAsia" w:hAnsiTheme="minorEastAsia" w:eastAsiaTheme="minorEastAsia"/>
          <w:b/>
          <w:color w:val="FF0000"/>
          <w:sz w:val="28"/>
          <w:szCs w:val="28"/>
          <w:lang w:val="en-US" w:eastAsia="zh-CN"/>
        </w:rPr>
        <w:t>7</w:t>
      </w:r>
      <w:r>
        <w:rPr>
          <w:rFonts w:hint="eastAsia" w:asciiTheme="minorEastAsia" w:hAnsiTheme="minorEastAsia" w:eastAsiaTheme="minorEastAsia"/>
          <w:b/>
          <w:color w:val="FF0000"/>
          <w:sz w:val="28"/>
          <w:szCs w:val="28"/>
        </w:rPr>
        <w:t>日</w:t>
      </w:r>
      <w:r>
        <w:rPr>
          <w:rFonts w:hint="eastAsia" w:asciiTheme="minorEastAsia" w:hAnsiTheme="minorEastAsia" w:eastAsiaTheme="minorEastAsia"/>
          <w:b/>
          <w:color w:val="FF0000"/>
          <w:sz w:val="28"/>
          <w:szCs w:val="28"/>
          <w:lang w:val="en-US" w:eastAsia="zh-CN"/>
        </w:rPr>
        <w:t>11</w:t>
      </w:r>
      <w:r>
        <w:rPr>
          <w:rFonts w:hint="eastAsia" w:asciiTheme="minorEastAsia" w:hAnsiTheme="minorEastAsia" w:eastAsiaTheme="minorEastAsia"/>
          <w:b/>
          <w:color w:val="FF0000"/>
          <w:sz w:val="28"/>
          <w:szCs w:val="28"/>
        </w:rPr>
        <w:t>时</w:t>
      </w:r>
      <w:r>
        <w:rPr>
          <w:rFonts w:hint="eastAsia" w:asciiTheme="minorEastAsia" w:hAnsiTheme="minorEastAsia" w:eastAsiaTheme="minorEastAsia"/>
          <w:b/>
          <w:color w:val="FF0000"/>
          <w:sz w:val="28"/>
          <w:szCs w:val="28"/>
          <w:lang w:val="en-US" w:eastAsia="zh-CN"/>
        </w:rPr>
        <w:t>30</w:t>
      </w:r>
      <w:r>
        <w:rPr>
          <w:rFonts w:hint="eastAsia" w:asciiTheme="minorEastAsia" w:hAnsiTheme="minorEastAsia" w:eastAsiaTheme="minorEastAsia"/>
          <w:b/>
          <w:color w:val="FF0000"/>
          <w:sz w:val="28"/>
          <w:szCs w:val="28"/>
        </w:rPr>
        <w:t>分前</w:t>
      </w:r>
      <w:r>
        <w:rPr>
          <w:rFonts w:hint="eastAsia" w:asciiTheme="minorEastAsia" w:hAnsiTheme="minorEastAsia" w:eastAsiaTheme="minorEastAsia"/>
          <w:b/>
          <w:sz w:val="28"/>
          <w:szCs w:val="28"/>
        </w:rPr>
        <w:t>，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建议品牌档次的，则不予受理。响应文件中报价品牌、型号为非建议品牌且未在规定时间内经采购单位评审通过以补充通知形式发布的，将被视作无效投标。</w:t>
      </w:r>
    </w:p>
    <w:p w14:paraId="4BC66BB3">
      <w:pPr>
        <w:snapToGrid w:val="0"/>
        <w:spacing w:line="560" w:lineRule="exact"/>
        <w:ind w:firstLine="557" w:firstLineChars="198"/>
        <w:rPr>
          <w:rFonts w:asciiTheme="minorEastAsia" w:hAnsiTheme="minorEastAsia" w:eastAsiaTheme="minorEastAsia"/>
          <w:b/>
          <w:sz w:val="28"/>
          <w:szCs w:val="28"/>
        </w:rPr>
      </w:pPr>
      <w:r>
        <w:rPr>
          <w:rFonts w:hint="eastAsia" w:asciiTheme="minorEastAsia" w:hAnsiTheme="minorEastAsia" w:eastAsiaTheme="minorEastAsia"/>
          <w:b/>
          <w:sz w:val="28"/>
          <w:szCs w:val="28"/>
        </w:rPr>
        <w:t>2、成交供应商在中标公示期结束后3个工作日内向采购人提供检测报告等材料原件，如不能提供或提供不全的，视为不能响应询价文件需求，采购人有权取消其中标资格。</w:t>
      </w:r>
    </w:p>
    <w:p w14:paraId="75E8C3DB">
      <w:pPr>
        <w:snapToGrid w:val="0"/>
        <w:spacing w:line="560" w:lineRule="exact"/>
        <w:ind w:firstLine="557" w:firstLineChars="198"/>
        <w:rPr>
          <w:rFonts w:asciiTheme="minorEastAsia" w:hAnsiTheme="minorEastAsia" w:eastAsiaTheme="minorEastAsia"/>
          <w:b/>
          <w:bCs/>
          <w:sz w:val="28"/>
          <w:szCs w:val="28"/>
        </w:rPr>
      </w:pPr>
      <w:r>
        <w:rPr>
          <w:rFonts w:hint="eastAsia" w:asciiTheme="minorEastAsia" w:hAnsiTheme="minorEastAsia" w:eastAsiaTheme="minorEastAsia"/>
          <w:b/>
          <w:sz w:val="28"/>
          <w:szCs w:val="28"/>
        </w:rPr>
        <w:t>三、</w:t>
      </w:r>
      <w:r>
        <w:rPr>
          <w:rFonts w:hint="eastAsia" w:asciiTheme="minorEastAsia" w:hAnsiTheme="minorEastAsia" w:eastAsiaTheme="minorEastAsia"/>
          <w:b/>
          <w:bCs/>
          <w:sz w:val="28"/>
          <w:szCs w:val="28"/>
        </w:rPr>
        <w:t>报价要求</w:t>
      </w:r>
    </w:p>
    <w:p w14:paraId="2629FDFC">
      <w:pPr>
        <w:pStyle w:val="2"/>
        <w:spacing w:after="0" w:line="560" w:lineRule="exact"/>
        <w:ind w:left="71" w:leftChars="34" w:right="63" w:firstLine="562" w:firstLineChars="200"/>
        <w:jc w:val="left"/>
        <w:rPr>
          <w:rFonts w:cs="FangSong_GB2312" w:asciiTheme="minorEastAsia" w:hAnsiTheme="minorEastAsia" w:eastAsiaTheme="minorEastAsia"/>
          <w:b/>
          <w:color w:val="333333"/>
          <w:kern w:val="0"/>
          <w:sz w:val="28"/>
          <w:szCs w:val="28"/>
        </w:rPr>
      </w:pPr>
      <w:r>
        <w:rPr>
          <w:rFonts w:hint="eastAsia" w:asciiTheme="minorEastAsia" w:hAnsiTheme="minorEastAsia" w:eastAsiaTheme="minorEastAsia"/>
          <w:b/>
          <w:sz w:val="28"/>
          <w:szCs w:val="28"/>
        </w:rPr>
        <w:t>本项目最高限价为大写人</w:t>
      </w:r>
      <w:r>
        <w:rPr>
          <w:rFonts w:hint="eastAsia" w:ascii="宋体" w:hAnsi="宋体" w:cs="FangSong_GB2312"/>
          <w:b/>
          <w:kern w:val="0"/>
          <w:sz w:val="28"/>
          <w:szCs w:val="28"/>
          <w:u w:val="single"/>
        </w:rPr>
        <w:t>民币：本项目最高限价为大写人民币：壹拾贰万玖仟玖佰壹拾叁元整（小写人民币：129913.00元），供应商所报投标报价高于最高限价的为无效报价。</w:t>
      </w:r>
    </w:p>
    <w:p w14:paraId="4B0B2CB4">
      <w:pPr>
        <w:widowControl/>
        <w:spacing w:line="560" w:lineRule="exact"/>
        <w:ind w:firstLine="552" w:firstLineChars="200"/>
        <w:jc w:val="left"/>
        <w:rPr>
          <w:rFonts w:cs="FangSong_GB2312" w:asciiTheme="minorEastAsia" w:hAnsiTheme="minorEastAsia" w:eastAsiaTheme="minorEastAsia"/>
          <w:color w:val="333333"/>
          <w:spacing w:val="-2"/>
          <w:kern w:val="0"/>
          <w:sz w:val="28"/>
          <w:szCs w:val="28"/>
        </w:rPr>
      </w:pPr>
      <w:r>
        <w:rPr>
          <w:rFonts w:hint="eastAsia" w:cs="宋体" w:asciiTheme="minorEastAsia" w:hAnsiTheme="minorEastAsia" w:eastAsiaTheme="minorEastAsia"/>
          <w:bCs/>
          <w:spacing w:val="-2"/>
          <w:sz w:val="28"/>
          <w:szCs w:val="28"/>
        </w:rPr>
        <w:t>备注：</w:t>
      </w:r>
      <w:r>
        <w:rPr>
          <w:rFonts w:hint="eastAsia" w:cs="FangSong_GB2312" w:asciiTheme="minorEastAsia" w:hAnsiTheme="minorEastAsia" w:eastAsiaTheme="minorEastAsia"/>
          <w:color w:val="333333"/>
          <w:spacing w:val="-2"/>
          <w:kern w:val="0"/>
          <w:sz w:val="28"/>
          <w:szCs w:val="28"/>
        </w:rPr>
        <w:t>本项目报价应包含本项目所有涉及的全部费用，包括但不限于下列费用：本项目全部设备、材料及随设备提供的备品备件及专用工具的价格、包装费、运杂费（运抵买方工地现场）、保险费、安装费、9%增值税、设备投运、质保及供应商认为需要的其他所有费用。在安装、调试、验收过程中，如发现有漏项、缺件，中标人应无条件、无偿补齐，所发生的一切费用，视为已包含在供应商的投标报价之中，且并不因此而影响交付采购人使用的时间。</w:t>
      </w:r>
    </w:p>
    <w:p w14:paraId="373F19DA">
      <w:pPr>
        <w:widowControl/>
        <w:spacing w:line="560" w:lineRule="exact"/>
        <w:ind w:firstLine="552" w:firstLineChars="200"/>
        <w:jc w:val="left"/>
        <w:rPr>
          <w:rFonts w:cs="FangSong_GB2312" w:asciiTheme="minorEastAsia" w:hAnsiTheme="minorEastAsia" w:eastAsiaTheme="minorEastAsia"/>
          <w:color w:val="333333"/>
          <w:spacing w:val="-2"/>
          <w:kern w:val="0"/>
          <w:sz w:val="28"/>
          <w:szCs w:val="28"/>
        </w:rPr>
      </w:pPr>
      <w:r>
        <w:rPr>
          <w:rFonts w:hint="eastAsia" w:cs="FangSong_GB2312" w:asciiTheme="minorEastAsia" w:hAnsiTheme="minorEastAsia" w:eastAsiaTheme="minorEastAsia"/>
          <w:color w:val="333333"/>
          <w:spacing w:val="-2"/>
          <w:kern w:val="0"/>
          <w:sz w:val="28"/>
          <w:szCs w:val="28"/>
        </w:rPr>
        <w:t>无论本文件是否以文字形式规定，报价供应商应具备足够的专业知识和能力判定本项目所需的一切材料、安装、服务、材料检测等各种未预见费用，采购方不接受任何可选择的报价，成交供应商也不得在供货、安装期间提出任何增加费用的要求，不得降低产品及安装质量。请各供应商在报价时请充分考虑各种因素。</w:t>
      </w:r>
    </w:p>
    <w:p w14:paraId="36EE6B68">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本项目招标代理服务费由中标单位承担。招标代理（含编标）服务项目按照《招标代理服务收费管理暂行办法》国家计委【计价格（2002）1980号】规定的60%计取，单个项目招标代理收费最低800元。</w:t>
      </w:r>
    </w:p>
    <w:p w14:paraId="77C23959">
      <w:pPr>
        <w:widowControl/>
        <w:spacing w:line="560" w:lineRule="exact"/>
        <w:ind w:firstLine="562" w:firstLineChars="200"/>
        <w:jc w:val="left"/>
        <w:rPr>
          <w:rFonts w:cs="FangSong_GB2312" w:asciiTheme="minorEastAsia" w:hAnsiTheme="minorEastAsia" w:eastAsiaTheme="minorEastAsia"/>
          <w:b/>
          <w:color w:val="000000" w:themeColor="text1"/>
          <w:kern w:val="0"/>
          <w:sz w:val="28"/>
          <w:szCs w:val="28"/>
        </w:rPr>
      </w:pPr>
      <w:r>
        <w:rPr>
          <w:rFonts w:hint="eastAsia" w:asciiTheme="minorEastAsia" w:hAnsiTheme="minorEastAsia" w:eastAsiaTheme="minorEastAsia"/>
          <w:b/>
          <w:sz w:val="28"/>
          <w:szCs w:val="28"/>
        </w:rPr>
        <w:t>四、投标保证金：</w:t>
      </w:r>
      <w:r>
        <w:rPr>
          <w:rFonts w:hint="eastAsia" w:cs="FangSong_GB2312" w:asciiTheme="minorEastAsia" w:hAnsiTheme="minorEastAsia" w:eastAsiaTheme="minorEastAsia"/>
          <w:color w:val="333333"/>
          <w:kern w:val="0"/>
          <w:sz w:val="28"/>
          <w:szCs w:val="28"/>
        </w:rPr>
        <w:t>根据省财政厅要求，不收取投标保证金。</w:t>
      </w:r>
    </w:p>
    <w:p w14:paraId="3A51B261">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五、履约保证金及付款方式</w:t>
      </w:r>
    </w:p>
    <w:p w14:paraId="2C9D8705">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1、本项目中标后的履约保证金为项目成交价的10%，中标供应商的履约保证金须在成交通知书发出之日起至合同签订前汇入采购单位账户（提交方式：应当以数字人民币、银行转账、网银、电汇、支票、本票、汇票、银行保函、保险保函等形式提交），中标供应商凭中标通知书与采购单位签订合同。超期或未有协商，则视为自动放弃成交资格。</w:t>
      </w:r>
    </w:p>
    <w:p w14:paraId="30715475">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2、中标供应商在货物装调试完毕验收合格后，采购人一次性退还履约保证金。</w:t>
      </w:r>
    </w:p>
    <w:p w14:paraId="1172B5D4">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3、发生以下情况的，履约保证金不予退还或部分退还：</w:t>
      </w:r>
    </w:p>
    <w:p w14:paraId="64C42785">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a.签订合同后，中标供应商不履行合同义务的，采购单位有权全额扣除履约保证金，全额不予退还，同时采购单位亦有权终止合同，中标供应商还须承担相应的法律赔偿责任，并列入启东市自来水厂有限公司黑名单。</w:t>
      </w:r>
    </w:p>
    <w:p w14:paraId="0B9B9FAE">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b.中标供应商在履约过程中发生违约行为，给采购单位造成损失的，采购单位有权在中标供应商缴纳的履约保证金中予以扣款，以弥补采购单位经济损失，不足的部分中标供应商另外补齐。</w:t>
      </w:r>
    </w:p>
    <w:p w14:paraId="4F486E54">
      <w:pPr>
        <w:widowControl/>
        <w:spacing w:line="560" w:lineRule="exact"/>
        <w:ind w:firstLine="560" w:firstLineChars="200"/>
        <w:jc w:val="left"/>
        <w:rPr>
          <w:rFonts w:cs="FangSong_GB2312" w:asciiTheme="minorEastAsia" w:hAnsiTheme="minorEastAsia" w:eastAsiaTheme="minorEastAsia"/>
          <w:color w:val="333333"/>
          <w:kern w:val="0"/>
          <w:sz w:val="28"/>
          <w:szCs w:val="28"/>
        </w:rPr>
      </w:pPr>
      <w:r>
        <w:rPr>
          <w:rFonts w:hint="eastAsia" w:cs="FangSong_GB2312" w:asciiTheme="minorEastAsia" w:hAnsiTheme="minorEastAsia" w:eastAsiaTheme="minorEastAsia"/>
          <w:color w:val="333333"/>
          <w:kern w:val="0"/>
          <w:sz w:val="28"/>
          <w:szCs w:val="28"/>
        </w:rPr>
        <w:t>2、付款方式</w:t>
      </w:r>
    </w:p>
    <w:p w14:paraId="15FECE45">
      <w:pPr>
        <w:pStyle w:val="5"/>
        <w:widowControl/>
        <w:spacing w:line="560" w:lineRule="exact"/>
        <w:ind w:left="36" w:leftChars="17" w:firstLine="560" w:firstLineChars="200"/>
        <w:jc w:val="left"/>
        <w:rPr>
          <w:rFonts w:cs="FangSong_GB2312" w:asciiTheme="minorEastAsia" w:hAnsiTheme="minorEastAsia" w:eastAsiaTheme="minorEastAsia"/>
          <w:kern w:val="0"/>
          <w:sz w:val="28"/>
          <w:szCs w:val="28"/>
        </w:rPr>
      </w:pPr>
      <w:r>
        <w:rPr>
          <w:rFonts w:hint="eastAsia" w:cs="FangSong_GB2312" w:asciiTheme="minorEastAsia" w:hAnsiTheme="minorEastAsia" w:eastAsiaTheme="minorEastAsia"/>
          <w:kern w:val="0"/>
          <w:sz w:val="28"/>
          <w:szCs w:val="28"/>
        </w:rPr>
        <w:t>货物安装调试完毕，并经采购人验收合格且在无故障运行一个月后付合同价的90%，余款10%于质保服务期满（从验收合格之日算起）无质量问题后付清。</w:t>
      </w:r>
    </w:p>
    <w:p w14:paraId="3BC27938">
      <w:pPr>
        <w:pStyle w:val="5"/>
        <w:widowControl/>
        <w:spacing w:line="560" w:lineRule="exact"/>
        <w:ind w:left="0" w:firstLine="700" w:firstLineChars="250"/>
        <w:jc w:val="left"/>
        <w:rPr>
          <w:rFonts w:cs="FangSong_GB2312" w:asciiTheme="minorEastAsia" w:hAnsiTheme="minorEastAsia" w:eastAsiaTheme="minorEastAsia"/>
          <w:kern w:val="0"/>
          <w:sz w:val="28"/>
          <w:szCs w:val="28"/>
        </w:rPr>
      </w:pPr>
      <w:r>
        <w:rPr>
          <w:rFonts w:hint="eastAsia" w:cs="FangSong_GB2312" w:asciiTheme="minorEastAsia" w:hAnsiTheme="minorEastAsia" w:eastAsiaTheme="minorEastAsia"/>
          <w:kern w:val="0"/>
          <w:sz w:val="28"/>
          <w:szCs w:val="28"/>
        </w:rPr>
        <w:t>乙方应根据甲方要求开具发票，付款时间为甲方收到乙方开具的增值税发票后45日内。</w:t>
      </w:r>
    </w:p>
    <w:p w14:paraId="029832F9">
      <w:pPr>
        <w:pStyle w:val="5"/>
        <w:widowControl/>
        <w:spacing w:line="560" w:lineRule="exact"/>
        <w:ind w:left="0" w:firstLine="703" w:firstLineChars="250"/>
        <w:jc w:val="left"/>
        <w:rPr>
          <w:rFonts w:asciiTheme="majorEastAsia" w:hAnsiTheme="majorEastAsia" w:eastAsiaTheme="majorEastAsia"/>
          <w:sz w:val="30"/>
          <w:szCs w:val="30"/>
        </w:rPr>
      </w:pPr>
      <w:r>
        <w:rPr>
          <w:rFonts w:hint="eastAsia" w:asciiTheme="minorEastAsia" w:hAnsiTheme="minorEastAsia" w:eastAsiaTheme="minorEastAsia"/>
          <w:b/>
          <w:color w:val="000000" w:themeColor="text1"/>
          <w:sz w:val="28"/>
          <w:szCs w:val="28"/>
        </w:rPr>
        <w:t>六、投标截止时间、</w:t>
      </w:r>
      <w:r>
        <w:rPr>
          <w:rFonts w:hint="eastAsia" w:asciiTheme="majorEastAsia" w:hAnsiTheme="majorEastAsia" w:eastAsiaTheme="majorEastAsia"/>
          <w:b/>
          <w:sz w:val="30"/>
          <w:szCs w:val="30"/>
        </w:rPr>
        <w:t>开标时间、地点</w:t>
      </w:r>
    </w:p>
    <w:p w14:paraId="650325CA">
      <w:pPr>
        <w:pStyle w:val="5"/>
        <w:widowControl/>
        <w:spacing w:line="560" w:lineRule="exact"/>
        <w:ind w:left="149" w:leftChars="71" w:firstLine="450" w:firstLineChars="15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投标文件于</w:t>
      </w:r>
      <w:r>
        <w:rPr>
          <w:rFonts w:hint="eastAsia" w:asciiTheme="majorEastAsia" w:hAnsiTheme="majorEastAsia" w:eastAsiaTheme="majorEastAsia"/>
          <w:b/>
          <w:bCs/>
          <w:sz w:val="30"/>
          <w:szCs w:val="30"/>
        </w:rPr>
        <w:t>2025年</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11</w:t>
      </w:r>
      <w:r>
        <w:rPr>
          <w:rFonts w:hint="eastAsia" w:asciiTheme="majorEastAsia" w:hAnsiTheme="majorEastAsia" w:eastAsiaTheme="majorEastAsia"/>
          <w:b/>
          <w:bCs/>
          <w:sz w:val="30"/>
          <w:szCs w:val="30"/>
        </w:rPr>
        <w:t>日</w:t>
      </w:r>
      <w:r>
        <w:rPr>
          <w:rFonts w:hint="eastAsia" w:asciiTheme="majorEastAsia" w:hAnsiTheme="majorEastAsia" w:eastAsiaTheme="majorEastAsia"/>
          <w:b/>
          <w:bCs/>
          <w:sz w:val="30"/>
          <w:szCs w:val="30"/>
          <w:lang w:val="en-US" w:eastAsia="zh-CN"/>
        </w:rPr>
        <w:t>上</w:t>
      </w:r>
      <w:r>
        <w:rPr>
          <w:rFonts w:hint="eastAsia" w:asciiTheme="majorEastAsia" w:hAnsiTheme="majorEastAsia" w:eastAsiaTheme="majorEastAsia"/>
          <w:b/>
          <w:bCs/>
          <w:sz w:val="30"/>
          <w:szCs w:val="30"/>
        </w:rPr>
        <w:t>午</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00</w:t>
      </w:r>
      <w:r>
        <w:rPr>
          <w:rFonts w:hint="eastAsia" w:asciiTheme="majorEastAsia" w:hAnsiTheme="majorEastAsia" w:eastAsiaTheme="majorEastAsia"/>
          <w:b/>
          <w:bCs/>
          <w:sz w:val="30"/>
          <w:szCs w:val="30"/>
        </w:rPr>
        <w:t>前送至</w:t>
      </w:r>
      <w:r>
        <w:rPr>
          <w:rFonts w:hint="eastAsia" w:asciiTheme="majorEastAsia" w:hAnsiTheme="majorEastAsia" w:eastAsiaTheme="majorEastAsia"/>
          <w:bCs/>
          <w:sz w:val="30"/>
          <w:szCs w:val="30"/>
        </w:rPr>
        <w:t>启东市汇龙镇金沙江路672号启东市城投公司二楼开标室并登记，逾时不再接收。</w:t>
      </w:r>
    </w:p>
    <w:p w14:paraId="757CDC9D">
      <w:pPr>
        <w:pStyle w:val="5"/>
        <w:widowControl/>
        <w:spacing w:line="560" w:lineRule="exact"/>
        <w:ind w:left="0" w:firstLine="600" w:firstLineChars="20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开标时间：</w:t>
      </w:r>
      <w:r>
        <w:rPr>
          <w:rFonts w:hint="eastAsia" w:asciiTheme="majorEastAsia" w:hAnsiTheme="majorEastAsia" w:eastAsiaTheme="majorEastAsia"/>
          <w:b/>
          <w:bCs/>
          <w:sz w:val="30"/>
          <w:szCs w:val="30"/>
        </w:rPr>
        <w:t>2025年</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11</w:t>
      </w:r>
      <w:r>
        <w:rPr>
          <w:rFonts w:hint="eastAsia" w:asciiTheme="majorEastAsia" w:hAnsiTheme="majorEastAsia" w:eastAsiaTheme="majorEastAsia"/>
          <w:b/>
          <w:bCs/>
          <w:sz w:val="30"/>
          <w:szCs w:val="30"/>
        </w:rPr>
        <w:t>日</w:t>
      </w:r>
      <w:r>
        <w:rPr>
          <w:rFonts w:hint="eastAsia" w:asciiTheme="majorEastAsia" w:hAnsiTheme="majorEastAsia" w:eastAsiaTheme="majorEastAsia"/>
          <w:b/>
          <w:bCs/>
          <w:sz w:val="30"/>
          <w:szCs w:val="30"/>
          <w:lang w:val="en-US" w:eastAsia="zh-CN"/>
        </w:rPr>
        <w:t>上</w:t>
      </w:r>
      <w:r>
        <w:rPr>
          <w:rFonts w:hint="eastAsia" w:asciiTheme="majorEastAsia" w:hAnsiTheme="majorEastAsia" w:eastAsiaTheme="majorEastAsia"/>
          <w:b/>
          <w:bCs/>
          <w:sz w:val="30"/>
          <w:szCs w:val="30"/>
        </w:rPr>
        <w:t>午</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w:t>
      </w:r>
      <w:r>
        <w:rPr>
          <w:rFonts w:hint="eastAsia" w:asciiTheme="majorEastAsia" w:hAnsiTheme="majorEastAsia" w:eastAsiaTheme="majorEastAsia"/>
          <w:b/>
          <w:bCs/>
          <w:sz w:val="30"/>
          <w:szCs w:val="30"/>
          <w:lang w:val="en-US" w:eastAsia="zh-CN"/>
        </w:rPr>
        <w:t>00</w:t>
      </w:r>
      <w:r>
        <w:rPr>
          <w:rFonts w:hint="eastAsia" w:asciiTheme="majorEastAsia" w:hAnsiTheme="majorEastAsia" w:eastAsiaTheme="majorEastAsia"/>
          <w:b/>
          <w:bCs/>
          <w:sz w:val="30"/>
          <w:szCs w:val="30"/>
        </w:rPr>
        <w:t>（北京时间）</w:t>
      </w:r>
    </w:p>
    <w:p w14:paraId="5D415AE6">
      <w:pPr>
        <w:pStyle w:val="5"/>
        <w:widowControl/>
        <w:spacing w:line="560" w:lineRule="exact"/>
        <w:ind w:left="149" w:leftChars="71" w:firstLine="450" w:firstLineChars="150"/>
        <w:jc w:val="left"/>
        <w:rPr>
          <w:rFonts w:asciiTheme="majorEastAsia" w:hAnsiTheme="majorEastAsia" w:eastAsiaTheme="majorEastAsia"/>
          <w:bCs/>
          <w:sz w:val="30"/>
          <w:szCs w:val="30"/>
        </w:rPr>
      </w:pPr>
      <w:r>
        <w:rPr>
          <w:rFonts w:hint="eastAsia" w:asciiTheme="majorEastAsia" w:hAnsiTheme="majorEastAsia" w:eastAsiaTheme="majorEastAsia"/>
          <w:bCs/>
          <w:sz w:val="30"/>
          <w:szCs w:val="30"/>
        </w:rPr>
        <w:t>开标地点：</w:t>
      </w:r>
      <w:r>
        <w:rPr>
          <w:rFonts w:hint="eastAsia" w:asciiTheme="majorEastAsia" w:hAnsiTheme="majorEastAsia" w:eastAsiaTheme="majorEastAsia"/>
          <w:b/>
          <w:bCs/>
          <w:sz w:val="30"/>
          <w:szCs w:val="30"/>
        </w:rPr>
        <w:t>启东市汇龙镇金沙江路672号启东市城投公司二楼开标室。</w:t>
      </w:r>
    </w:p>
    <w:p w14:paraId="50D61F8C">
      <w:pPr>
        <w:pStyle w:val="5"/>
        <w:widowControl/>
        <w:spacing w:line="560" w:lineRule="exact"/>
        <w:ind w:left="0" w:firstLine="551" w:firstLineChars="196"/>
        <w:jc w:val="left"/>
        <w:rPr>
          <w:rFonts w:cs="仿宋" w:asciiTheme="minorEastAsia" w:hAnsiTheme="minorEastAsia" w:eastAsiaTheme="minorEastAsia"/>
          <w:b/>
          <w:bCs/>
          <w:sz w:val="28"/>
        </w:rPr>
      </w:pPr>
      <w:r>
        <w:rPr>
          <w:rFonts w:hint="eastAsia" w:cs="仿宋" w:asciiTheme="minorEastAsia" w:hAnsiTheme="minorEastAsia" w:eastAsiaTheme="minorEastAsia"/>
          <w:b/>
          <w:bCs/>
          <w:sz w:val="28"/>
        </w:rPr>
        <w:t>七、报价文件构成</w:t>
      </w:r>
    </w:p>
    <w:p w14:paraId="3BB6DE1D">
      <w:pPr>
        <w:pStyle w:val="5"/>
        <w:widowControl/>
        <w:spacing w:line="560" w:lineRule="exact"/>
        <w:ind w:left="0" w:firstLine="551" w:firstLineChars="196"/>
        <w:jc w:val="left"/>
        <w:rPr>
          <w:rFonts w:cs="仿宋" w:asciiTheme="minorEastAsia" w:hAnsiTheme="minorEastAsia" w:eastAsiaTheme="minorEastAsia"/>
          <w:b/>
          <w:bCs/>
          <w:sz w:val="28"/>
        </w:rPr>
      </w:pPr>
      <w:r>
        <w:rPr>
          <w:rFonts w:hint="eastAsia" w:cs="仿宋" w:asciiTheme="minorEastAsia" w:hAnsiTheme="minorEastAsia" w:eastAsiaTheme="minorEastAsia"/>
          <w:b/>
          <w:bCs/>
          <w:sz w:val="28"/>
        </w:rPr>
        <w:t>(一)</w:t>
      </w:r>
      <w:r>
        <w:rPr>
          <w:rFonts w:hint="eastAsia"/>
        </w:rPr>
        <w:t xml:space="preserve"> </w:t>
      </w:r>
      <w:r>
        <w:rPr>
          <w:rFonts w:hint="eastAsia" w:cs="仿宋" w:asciiTheme="minorEastAsia" w:hAnsiTheme="minorEastAsia" w:eastAsiaTheme="minorEastAsia"/>
          <w:b/>
          <w:bCs/>
          <w:sz w:val="28"/>
        </w:rPr>
        <w:t>资格审查文件</w:t>
      </w:r>
    </w:p>
    <w:p w14:paraId="0294FCE1">
      <w:pPr>
        <w:snapToGrid w:val="0"/>
        <w:spacing w:line="480" w:lineRule="exact"/>
        <w:ind w:firstLine="560" w:firstLineChars="200"/>
        <w:rPr>
          <w:rFonts w:cs="仿宋" w:asciiTheme="minorEastAsia" w:hAnsiTheme="minorEastAsia" w:eastAsiaTheme="minorEastAsia"/>
          <w:sz w:val="28"/>
        </w:rPr>
      </w:pPr>
      <w:r>
        <w:rPr>
          <w:rFonts w:hint="eastAsia" w:cs="仿宋" w:asciiTheme="minorEastAsia" w:hAnsiTheme="minorEastAsia" w:eastAsiaTheme="minorEastAsia"/>
          <w:sz w:val="28"/>
        </w:rPr>
        <w:t>（1）投标人符合《政府采购法》第二十二条规定条件的承诺函（如分公司参加投标的，另需提供总公司的授权证明）；（按照附件一格式填写）；</w:t>
      </w:r>
    </w:p>
    <w:p w14:paraId="5429A701">
      <w:pPr>
        <w:snapToGrid w:val="0"/>
        <w:spacing w:line="48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r>
        <w:rPr>
          <w:rFonts w:hint="eastAsia" w:cs="仿宋" w:asciiTheme="minorEastAsia" w:hAnsiTheme="minorEastAsia" w:eastAsiaTheme="minorEastAsia"/>
          <w:sz w:val="28"/>
        </w:rPr>
        <w:t>法定代表人身份证复印件（加盖报价单位公章）；</w:t>
      </w:r>
    </w:p>
    <w:p w14:paraId="4C062580">
      <w:pPr>
        <w:spacing w:line="480" w:lineRule="exact"/>
        <w:ind w:firstLine="560" w:firstLineChars="200"/>
        <w:rPr>
          <w:rFonts w:cs="仿宋" w:asciiTheme="minorEastAsia" w:hAnsiTheme="minorEastAsia" w:eastAsiaTheme="minorEastAsia"/>
          <w:sz w:val="28"/>
        </w:rPr>
      </w:pPr>
      <w:r>
        <w:rPr>
          <w:rFonts w:hint="eastAsia" w:cs="仿宋" w:asciiTheme="minorEastAsia" w:hAnsiTheme="minorEastAsia" w:eastAsiaTheme="minorEastAsia"/>
          <w:sz w:val="28"/>
        </w:rPr>
        <w:t>（3）法定代表人授权委托书及被授权人身份证复印件（按照附件二格式填写）；</w:t>
      </w:r>
    </w:p>
    <w:p w14:paraId="2FE48516">
      <w:pPr>
        <w:snapToGrid w:val="0"/>
        <w:spacing w:line="480" w:lineRule="exact"/>
        <w:ind w:left="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rPr>
        <w:t>（4）</w:t>
      </w:r>
      <w:r>
        <w:rPr>
          <w:rFonts w:hint="eastAsia" w:cs="仿宋" w:asciiTheme="minorEastAsia" w:hAnsiTheme="minorEastAsia" w:eastAsiaTheme="minorEastAsia"/>
          <w:sz w:val="28"/>
          <w:szCs w:val="28"/>
        </w:rPr>
        <w:t>企业法人营业执照复印件</w:t>
      </w:r>
      <w:r>
        <w:rPr>
          <w:rFonts w:hint="eastAsia" w:cs="仿宋" w:asciiTheme="minorEastAsia" w:hAnsiTheme="minorEastAsia" w:eastAsiaTheme="minorEastAsia"/>
          <w:sz w:val="28"/>
        </w:rPr>
        <w:t>（加盖报价单位公章）</w:t>
      </w:r>
      <w:r>
        <w:rPr>
          <w:rFonts w:hint="eastAsia" w:cs="仿宋" w:asciiTheme="minorEastAsia" w:hAnsiTheme="minorEastAsia" w:eastAsiaTheme="minorEastAsia"/>
          <w:sz w:val="28"/>
          <w:szCs w:val="28"/>
        </w:rPr>
        <w:t>；</w:t>
      </w:r>
    </w:p>
    <w:p w14:paraId="60E1C4C3">
      <w:pPr>
        <w:spacing w:line="48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hint="eastAsia" w:cs="仿宋" w:asciiTheme="minorEastAsia" w:hAnsiTheme="minorEastAsia" w:eastAsiaTheme="minorEastAsia"/>
          <w:sz w:val="28"/>
        </w:rPr>
        <w:t>质保承诺书（按照附件三格式填写）；</w:t>
      </w:r>
    </w:p>
    <w:p w14:paraId="02843193">
      <w:pPr>
        <w:snapToGrid w:val="0"/>
        <w:spacing w:line="480" w:lineRule="exact"/>
        <w:ind w:left="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（6）技术部分正负偏离表（格式见附件四）；</w:t>
      </w:r>
    </w:p>
    <w:p w14:paraId="3A81609A">
      <w:pPr>
        <w:snapToGrid w:val="0"/>
        <w:spacing w:line="480" w:lineRule="exact"/>
        <w:ind w:left="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填制正负偏离表，完全响应的，请以空白表列示。不完全响应的，必须在偏离表中列示；列示不全的，视同故意隐瞒。</w:t>
      </w:r>
    </w:p>
    <w:p w14:paraId="7DCE14B9">
      <w:pPr>
        <w:snapToGrid w:val="0"/>
        <w:spacing w:line="480" w:lineRule="exact"/>
        <w:ind w:left="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（7）按《二、本项目货物需求一览表及技术参数及要求》提供检测报告等材料复印件（加盖报价单位公章）。</w:t>
      </w:r>
    </w:p>
    <w:p w14:paraId="6FF729EA">
      <w:pPr>
        <w:snapToGrid w:val="0"/>
        <w:spacing w:line="480" w:lineRule="exact"/>
        <w:ind w:left="1" w:firstLine="562" w:firstLineChars="200"/>
        <w:rPr>
          <w:rFonts w:cs="仿宋" w:asciiTheme="minorEastAsia" w:hAnsiTheme="minorEastAsia" w:eastAsiaTheme="minorEastAsia"/>
          <w:b/>
          <w:sz w:val="28"/>
        </w:rPr>
      </w:pPr>
      <w:r>
        <w:rPr>
          <w:rFonts w:hint="eastAsia" w:cs="仿宋" w:asciiTheme="minorEastAsia" w:hAnsiTheme="minorEastAsia" w:eastAsiaTheme="minorEastAsia"/>
          <w:b/>
          <w:sz w:val="28"/>
        </w:rPr>
        <w:t>（二）价格标文件</w:t>
      </w:r>
    </w:p>
    <w:p w14:paraId="04F0C9D6">
      <w:pPr>
        <w:snapToGrid w:val="0"/>
        <w:spacing w:line="480" w:lineRule="exact"/>
        <w:ind w:left="1" w:firstLine="560" w:firstLineChars="200"/>
        <w:rPr>
          <w:rFonts w:cs="仿宋" w:asciiTheme="minorEastAsia" w:hAnsiTheme="minorEastAsia" w:eastAsiaTheme="minorEastAsia"/>
          <w:sz w:val="28"/>
        </w:rPr>
      </w:pPr>
      <w:r>
        <w:rPr>
          <w:rFonts w:hint="eastAsia" w:cs="仿宋" w:asciiTheme="minorEastAsia" w:hAnsiTheme="minorEastAsia" w:eastAsiaTheme="minorEastAsia"/>
          <w:sz w:val="28"/>
        </w:rPr>
        <w:t>（1）投标函（按照附件五格式填写）</w:t>
      </w:r>
    </w:p>
    <w:p w14:paraId="7276A51A">
      <w:pPr>
        <w:snapToGrid w:val="0"/>
        <w:spacing w:line="480" w:lineRule="exact"/>
        <w:ind w:left="1" w:firstLine="560" w:firstLineChars="200"/>
        <w:rPr>
          <w:rFonts w:cs="仿宋" w:asciiTheme="minorEastAsia" w:hAnsiTheme="minorEastAsia" w:eastAsiaTheme="minorEastAsia"/>
          <w:sz w:val="28"/>
        </w:rPr>
      </w:pPr>
      <w:r>
        <w:rPr>
          <w:rFonts w:cs="仿宋" w:asciiTheme="minorEastAsia" w:hAnsiTheme="minorEastAsia" w:eastAsiaTheme="minorEastAsia"/>
          <w:sz w:val="28"/>
        </w:rPr>
        <w:t>（</w:t>
      </w:r>
      <w:r>
        <w:rPr>
          <w:rFonts w:hint="eastAsia" w:cs="仿宋" w:asciiTheme="minorEastAsia" w:hAnsiTheme="minorEastAsia" w:eastAsiaTheme="minorEastAsia"/>
          <w:sz w:val="28"/>
        </w:rPr>
        <w:t>2</w:t>
      </w:r>
      <w:r>
        <w:rPr>
          <w:rFonts w:cs="仿宋" w:asciiTheme="minorEastAsia" w:hAnsiTheme="minorEastAsia" w:eastAsiaTheme="minorEastAsia"/>
          <w:sz w:val="28"/>
        </w:rPr>
        <w:t>）</w:t>
      </w:r>
      <w:r>
        <w:rPr>
          <w:rFonts w:hint="eastAsia" w:cs="仿宋" w:asciiTheme="minorEastAsia" w:hAnsiTheme="minorEastAsia" w:eastAsiaTheme="minorEastAsia"/>
          <w:sz w:val="28"/>
        </w:rPr>
        <w:t>报价表：报价表须按提供的报价样表格式填写（</w:t>
      </w:r>
      <w:r>
        <w:rPr>
          <w:rFonts w:hint="eastAsia" w:cs="仿宋" w:asciiTheme="minorEastAsia" w:hAnsiTheme="minorEastAsia" w:eastAsiaTheme="minorEastAsia"/>
          <w:sz w:val="28"/>
          <w:szCs w:val="28"/>
        </w:rPr>
        <w:t>按照附件六格式填写</w:t>
      </w:r>
      <w:r>
        <w:rPr>
          <w:rFonts w:hint="eastAsia" w:cs="仿宋" w:asciiTheme="minorEastAsia" w:hAnsiTheme="minorEastAsia" w:eastAsiaTheme="minorEastAsia"/>
          <w:sz w:val="28"/>
        </w:rPr>
        <w:t>），如有其他情况需要说明的，可附页说明。所有页面均须加盖单位公章，否则视为无效报价。</w:t>
      </w:r>
    </w:p>
    <w:p w14:paraId="1C79B578">
      <w:pPr>
        <w:snapToGrid w:val="0"/>
        <w:spacing w:line="480" w:lineRule="exact"/>
        <w:ind w:left="559" w:leftChars="266"/>
        <w:rPr>
          <w:rFonts w:cs="仿宋" w:asciiTheme="minorEastAsia" w:hAnsiTheme="minorEastAsia" w:eastAsiaTheme="minorEastAsia"/>
          <w:sz w:val="28"/>
        </w:rPr>
      </w:pPr>
      <w:r>
        <w:rPr>
          <w:rFonts w:hint="eastAsia" w:cs="仿宋" w:asciiTheme="minorEastAsia" w:hAnsiTheme="minorEastAsia" w:eastAsiaTheme="minorEastAsia"/>
          <w:sz w:val="28"/>
        </w:rPr>
        <w:t>（3）</w:t>
      </w:r>
      <w:r>
        <w:rPr>
          <w:rFonts w:hint="eastAsia" w:cs="仿宋" w:asciiTheme="minorEastAsia" w:hAnsiTheme="minorEastAsia" w:eastAsiaTheme="minorEastAsia"/>
          <w:sz w:val="28"/>
          <w:szCs w:val="28"/>
        </w:rPr>
        <w:t>报价承诺书（按照附件七格式填写）；</w:t>
      </w:r>
    </w:p>
    <w:p w14:paraId="5ECC03E2">
      <w:pPr>
        <w:snapToGrid w:val="0"/>
        <w:spacing w:line="480" w:lineRule="exact"/>
        <w:ind w:firstLine="551" w:firstLineChars="196"/>
        <w:rPr>
          <w:rFonts w:cs="仿宋" w:asciiTheme="minorEastAsia" w:hAnsiTheme="minorEastAsia" w:eastAsiaTheme="minorEastAsia"/>
          <w:b/>
          <w:sz w:val="28"/>
        </w:rPr>
      </w:pPr>
      <w:r>
        <w:rPr>
          <w:rFonts w:hint="eastAsia" w:cs="仿宋" w:asciiTheme="minorEastAsia" w:hAnsiTheme="minorEastAsia" w:eastAsiaTheme="minorEastAsia"/>
          <w:b/>
          <w:sz w:val="28"/>
        </w:rPr>
        <w:t>备注：</w:t>
      </w:r>
      <w:r>
        <w:rPr>
          <w:rFonts w:cs="仿宋" w:asciiTheme="minorEastAsia" w:hAnsiTheme="minorEastAsia" w:eastAsiaTheme="minorEastAsia"/>
          <w:b/>
          <w:sz w:val="28"/>
        </w:rPr>
        <w:t xml:space="preserve"> </w:t>
      </w:r>
    </w:p>
    <w:p w14:paraId="35E4C7F5">
      <w:pPr>
        <w:snapToGrid w:val="0"/>
        <w:spacing w:line="480" w:lineRule="exact"/>
        <w:ind w:firstLine="548" w:firstLineChars="195"/>
        <w:rPr>
          <w:rFonts w:cs="仿宋" w:asciiTheme="minorEastAsia" w:hAnsiTheme="minorEastAsia" w:eastAsiaTheme="minorEastAsia"/>
          <w:bCs/>
          <w:sz w:val="28"/>
        </w:rPr>
      </w:pPr>
      <w:r>
        <w:rPr>
          <w:rFonts w:hint="eastAsia" w:cs="仿宋" w:asciiTheme="minorEastAsia" w:hAnsiTheme="minorEastAsia" w:eastAsiaTheme="minorEastAsia"/>
          <w:b/>
          <w:sz w:val="28"/>
        </w:rPr>
        <w:t>（1）报价文件正本一份、副本二份，报价文件中必须包含上述要求提供的所有材料（副本可为复印件），否则以未实质性响应询价文件处理。报价文件装订成册并密封，</w:t>
      </w:r>
      <w:r>
        <w:rPr>
          <w:rFonts w:hint="eastAsia" w:cs="仿宋" w:asciiTheme="minorEastAsia" w:hAnsiTheme="minorEastAsia" w:eastAsiaTheme="minorEastAsia"/>
          <w:b/>
          <w:color w:val="FF0000"/>
          <w:sz w:val="28"/>
        </w:rPr>
        <w:t>资格审查文件与价格标文件须分开密封</w:t>
      </w:r>
      <w:r>
        <w:rPr>
          <w:rFonts w:hint="eastAsia" w:cs="仿宋" w:asciiTheme="minorEastAsia" w:hAnsiTheme="minorEastAsia" w:eastAsiaTheme="minorEastAsia"/>
          <w:b/>
          <w:sz w:val="28"/>
        </w:rPr>
        <w:t>，密封袋上标明：项目名称、报价单位名称、资格审查文件、价格标文件，否则视为无效报价</w:t>
      </w:r>
      <w:r>
        <w:rPr>
          <w:rFonts w:hint="eastAsia" w:cs="仿宋" w:asciiTheme="minorEastAsia" w:hAnsiTheme="minorEastAsia" w:eastAsiaTheme="minorEastAsia"/>
          <w:bCs/>
          <w:sz w:val="28"/>
        </w:rPr>
        <w:t>。</w:t>
      </w:r>
    </w:p>
    <w:p w14:paraId="37EB6613">
      <w:pPr>
        <w:numPr>
          <w:ilvl w:val="0"/>
          <w:numId w:val="1"/>
        </w:numPr>
        <w:snapToGrid w:val="0"/>
        <w:spacing w:line="480" w:lineRule="exact"/>
        <w:ind w:firstLine="560"/>
        <w:rPr>
          <w:rFonts w:cs="仿宋" w:asciiTheme="minorEastAsia" w:hAnsiTheme="minorEastAsia" w:eastAsiaTheme="minorEastAsia"/>
          <w:b/>
          <w:sz w:val="28"/>
        </w:rPr>
      </w:pPr>
      <w:r>
        <w:rPr>
          <w:rFonts w:hint="eastAsia" w:cs="仿宋" w:asciiTheme="minorEastAsia" w:hAnsiTheme="minorEastAsia" w:eastAsiaTheme="minorEastAsia"/>
          <w:b/>
          <w:sz w:val="28"/>
        </w:rPr>
        <w:t>如涉及报价人名称变更、资质证书到期换证等情况，须提供行政或行业主管部门出具的有效证明文件。</w:t>
      </w:r>
    </w:p>
    <w:p w14:paraId="26BC028C">
      <w:pPr>
        <w:snapToGrid w:val="0"/>
        <w:spacing w:line="480" w:lineRule="exact"/>
        <w:ind w:firstLine="562" w:firstLineChars="200"/>
        <w:rPr>
          <w:rFonts w:cs="仿宋" w:asciiTheme="minorEastAsia" w:hAnsiTheme="minorEastAsia" w:eastAsiaTheme="minorEastAsia"/>
          <w:b/>
          <w:sz w:val="28"/>
        </w:rPr>
      </w:pPr>
      <w:r>
        <w:rPr>
          <w:rFonts w:hint="eastAsia" w:cs="仿宋" w:asciiTheme="minorEastAsia" w:hAnsiTheme="minorEastAsia" w:eastAsiaTheme="minorEastAsia"/>
          <w:b/>
          <w:sz w:val="28"/>
        </w:rPr>
        <w:t>八、成交原则：</w:t>
      </w:r>
    </w:p>
    <w:p w14:paraId="207BCB90">
      <w:pPr>
        <w:pStyle w:val="5"/>
        <w:widowControl/>
        <w:spacing w:line="560" w:lineRule="exact"/>
        <w:ind w:left="36" w:leftChars="17" w:firstLine="548" w:firstLineChars="196"/>
        <w:jc w:val="left"/>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 xml:space="preserve">1.符合采购需求且以有效报价中的最低报价者中标。若总价最低者有相同时，通过抽签方式确定成交供应商。                               </w:t>
      </w:r>
    </w:p>
    <w:p w14:paraId="6981BD36">
      <w:pPr>
        <w:pStyle w:val="5"/>
        <w:widowControl/>
        <w:spacing w:line="560" w:lineRule="exact"/>
        <w:ind w:left="36" w:leftChars="17" w:firstLine="548" w:firstLineChars="196"/>
        <w:jc w:val="left"/>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2.当第一中标候选人放弃中标、因不可抗力不能履行合同、不按照询价公告要求提交履约保证金，或者被查实存在影响中标结果的违法行为等情形，不符合中标条件的，采购人依法重新招标。</w:t>
      </w:r>
    </w:p>
    <w:p w14:paraId="4E3C2C74">
      <w:pPr>
        <w:pStyle w:val="5"/>
        <w:widowControl/>
        <w:spacing w:line="560" w:lineRule="exact"/>
        <w:ind w:leftChars="-251" w:firstLine="1108" w:firstLineChars="396"/>
        <w:jc w:val="left"/>
        <w:rPr>
          <w:rFonts w:cs="仿宋" w:asciiTheme="minorEastAsia" w:hAnsiTheme="minorEastAsia" w:eastAsiaTheme="minorEastAsia"/>
          <w:sz w:val="28"/>
          <w:szCs w:val="24"/>
        </w:rPr>
      </w:pPr>
      <w:r>
        <w:rPr>
          <w:rFonts w:hint="eastAsia" w:cs="仿宋" w:asciiTheme="minorEastAsia" w:hAnsiTheme="minorEastAsia" w:eastAsiaTheme="minorEastAsia"/>
          <w:sz w:val="28"/>
          <w:szCs w:val="24"/>
        </w:rPr>
        <w:t>3.本办法未尽事宜，由评标委员会依据相关法规研究确定。</w:t>
      </w:r>
    </w:p>
    <w:p w14:paraId="2B150FBE">
      <w:pPr>
        <w:pStyle w:val="5"/>
        <w:widowControl/>
        <w:spacing w:line="560" w:lineRule="exact"/>
        <w:ind w:left="0" w:firstLine="551" w:firstLineChars="196"/>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九、特别说明</w:t>
      </w:r>
    </w:p>
    <w:p w14:paraId="66F5BA54">
      <w:pPr>
        <w:spacing w:line="5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1、投标人不足三家或经评审有效投标人不足三家的，将组织重新招标。</w:t>
      </w:r>
    </w:p>
    <w:p w14:paraId="1179F65F">
      <w:pPr>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2、投标人有以下情况的，招标人有权按城投公司供应商考核办法予以处理，情节严重的将暂停其在城投集团及下属子公司的采购资格。</w:t>
      </w:r>
    </w:p>
    <w:p w14:paraId="7921E421">
      <w:pPr>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（1）参加串标、围标活动的；</w:t>
      </w:r>
    </w:p>
    <w:p w14:paraId="2C54B227">
      <w:pPr>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（2）提供虚假资料的；</w:t>
      </w:r>
    </w:p>
    <w:p w14:paraId="031D7D9C">
      <w:pPr>
        <w:pStyle w:val="5"/>
        <w:widowControl/>
        <w:spacing w:line="560" w:lineRule="exact"/>
        <w:ind w:left="0" w:firstLine="555" w:firstLineChars="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（3）中标后违约的。</w:t>
      </w:r>
    </w:p>
    <w:p w14:paraId="474E4DCE">
      <w:pPr>
        <w:pStyle w:val="5"/>
        <w:widowControl/>
        <w:spacing w:line="560" w:lineRule="exact"/>
        <w:ind w:firstLine="616"/>
        <w:jc w:val="left"/>
        <w:rPr>
          <w:rFonts w:ascii="宋体" w:hAnsi="宋体" w:cs="宋体"/>
          <w:b/>
          <w:sz w:val="28"/>
          <w:szCs w:val="28"/>
        </w:rPr>
      </w:pPr>
      <w:r>
        <w:rPr>
          <w:rFonts w:hint="eastAsia" w:ascii="宋体" w:hAnsi="宋体" w:cs="宋体"/>
          <w:b/>
          <w:sz w:val="28"/>
          <w:szCs w:val="28"/>
        </w:rPr>
        <w:t>十、合同的签订及注意事项：</w:t>
      </w:r>
    </w:p>
    <w:p w14:paraId="35ED12D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1.成交结果将在启东市自来水厂有限公司网上予以公布，公示期为一个工作日，公示期内对成交结果没有异议的，将确定成交候选人为成交供应商。</w:t>
      </w:r>
    </w:p>
    <w:p w14:paraId="255A544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2、签订合同</w:t>
      </w:r>
    </w:p>
    <w:p w14:paraId="416BE3E1">
      <w:pPr>
        <w:spacing w:line="560" w:lineRule="exact"/>
        <w:ind w:firstLine="420" w:firstLine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（1）询价公告、补充文件及成交供应商的报价文件等均为签订合同的依据。</w:t>
      </w:r>
    </w:p>
    <w:p w14:paraId="7BF10E5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（2）成交供应商必须在中标（成交）通知书发出之日起十五日内，按照招标文件确定的事项与采购人签订采购合同。</w:t>
      </w:r>
    </w:p>
    <w:p w14:paraId="51BD3E7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1B4390B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0D955815">
      <w:pPr>
        <w:widowControl/>
        <w:tabs>
          <w:tab w:val="left" w:pos="-360"/>
        </w:tabs>
        <w:spacing w:line="560" w:lineRule="exact"/>
        <w:ind w:firstLine="2100" w:firstLineChars="750"/>
        <w:jc w:val="center"/>
        <w:rPr>
          <w:rFonts w:ascii="宋体" w:hAnsi="宋体" w:cs="宋体"/>
          <w:sz w:val="28"/>
          <w:szCs w:val="28"/>
        </w:rPr>
      </w:pPr>
    </w:p>
    <w:p w14:paraId="692C7248">
      <w:pPr>
        <w:widowControl/>
        <w:tabs>
          <w:tab w:val="left" w:pos="-360"/>
        </w:tabs>
        <w:spacing w:line="560" w:lineRule="exact"/>
        <w:ind w:right="-313" w:rightChars="-149" w:firstLine="2100" w:firstLineChars="750"/>
        <w:jc w:val="center"/>
        <w:rPr>
          <w:rFonts w:ascii="宋体" w:hAnsi="宋体" w:cs="宋体"/>
          <w:sz w:val="28"/>
          <w:szCs w:val="28"/>
          <w:u w:val="single"/>
        </w:rPr>
      </w:pPr>
      <w:r>
        <w:rPr>
          <w:rFonts w:hint="eastAsia" w:ascii="宋体" w:hAnsi="宋体" w:cs="宋体"/>
          <w:sz w:val="28"/>
          <w:szCs w:val="28"/>
        </w:rPr>
        <w:t xml:space="preserve">    招标人（盖章）：</w:t>
      </w:r>
      <w:r>
        <w:rPr>
          <w:rFonts w:hint="eastAsia" w:ascii="宋体" w:hAnsi="宋体" w:cs="宋体"/>
          <w:sz w:val="28"/>
          <w:szCs w:val="28"/>
          <w:u w:val="single"/>
        </w:rPr>
        <w:t>启东市自水厂有限公司</w:t>
      </w:r>
    </w:p>
    <w:p w14:paraId="04BB90EA">
      <w:pPr>
        <w:widowControl/>
        <w:tabs>
          <w:tab w:val="left" w:pos="-360"/>
        </w:tabs>
        <w:spacing w:line="560" w:lineRule="exact"/>
        <w:ind w:firstLine="3435" w:firstLineChars="1227"/>
        <w:rPr>
          <w:rFonts w:ascii="宋体" w:hAnsi="宋体" w:cs="宋体"/>
          <w:sz w:val="28"/>
          <w:szCs w:val="28"/>
          <w:u w:val="single"/>
        </w:rPr>
      </w:pPr>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施健</w:t>
      </w:r>
      <w:r>
        <w:rPr>
          <w:rFonts w:hint="eastAsia" w:ascii="宋体" w:hAnsi="宋体" w:cs="宋体"/>
          <w:sz w:val="28"/>
          <w:szCs w:val="28"/>
          <w:u w:val="single"/>
        </w:rPr>
        <w:t xml:space="preserve"> </w:t>
      </w:r>
    </w:p>
    <w:p w14:paraId="1F3CF7FF">
      <w:pPr>
        <w:widowControl/>
        <w:tabs>
          <w:tab w:val="left" w:pos="-360"/>
        </w:tabs>
        <w:spacing w:line="560" w:lineRule="exact"/>
        <w:ind w:firstLine="3360" w:firstLineChars="1200"/>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13906285685</w:t>
      </w:r>
      <w:r>
        <w:rPr>
          <w:rFonts w:hint="eastAsia" w:ascii="宋体" w:hAnsi="宋体" w:cs="宋体"/>
          <w:sz w:val="28"/>
          <w:szCs w:val="28"/>
          <w:u w:val="single"/>
        </w:rPr>
        <w:t xml:space="preserve">  </w:t>
      </w:r>
    </w:p>
    <w:p w14:paraId="2CA5FC8D">
      <w:pPr>
        <w:widowControl/>
        <w:tabs>
          <w:tab w:val="left" w:pos="-360"/>
        </w:tabs>
        <w:spacing w:line="560" w:lineRule="exact"/>
        <w:ind w:firstLine="282" w:firstLineChars="101"/>
        <w:jc w:val="center"/>
        <w:rPr>
          <w:rFonts w:ascii="宋体" w:hAnsi="宋体" w:cs="宋体"/>
          <w:b/>
          <w:bCs/>
          <w:color w:val="000000"/>
          <w:sz w:val="28"/>
          <w:szCs w:val="28"/>
        </w:rPr>
      </w:pPr>
      <w:r>
        <w:rPr>
          <w:rFonts w:hint="eastAsia" w:ascii="宋体" w:hAnsi="宋体" w:cs="宋体"/>
          <w:sz w:val="28"/>
          <w:szCs w:val="28"/>
        </w:rPr>
        <w:t xml:space="preserve">        日   期：2025年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5</w:t>
      </w:r>
      <w:r>
        <w:rPr>
          <w:rFonts w:hint="eastAsia" w:ascii="宋体" w:hAnsi="宋体" w:cs="宋体"/>
          <w:sz w:val="28"/>
          <w:szCs w:val="28"/>
        </w:rPr>
        <w:t>日</w:t>
      </w:r>
      <w:bookmarkStart w:id="1" w:name="_GoBack"/>
      <w:bookmarkEnd w:id="1"/>
      <w:bookmarkStart w:id="0" w:name="_Toc341876476"/>
    </w:p>
    <w:p w14:paraId="546C922B">
      <w:pPr>
        <w:spacing w:line="440" w:lineRule="exact"/>
        <w:rPr>
          <w:rFonts w:ascii="宋体" w:hAnsi="宋体" w:cs="宋体"/>
          <w:b/>
          <w:bCs/>
          <w:color w:val="000000"/>
          <w:sz w:val="36"/>
          <w:szCs w:val="36"/>
        </w:rPr>
      </w:pPr>
      <w:r>
        <w:rPr>
          <w:rFonts w:ascii="宋体" w:hAnsi="宋体" w:cs="宋体"/>
          <w:b/>
          <w:bCs/>
          <w:color w:val="000000"/>
          <w:sz w:val="36"/>
          <w:szCs w:val="36"/>
        </w:rPr>
        <w:br w:type="page"/>
      </w:r>
    </w:p>
    <w:p w14:paraId="3AD73553">
      <w:pPr>
        <w:spacing w:line="560" w:lineRule="exact"/>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附件一：</w:t>
      </w:r>
    </w:p>
    <w:p w14:paraId="708B0C11">
      <w:pPr>
        <w:jc w:val="center"/>
        <w:rPr>
          <w:rFonts w:ascii="宋体" w:hAnsi="宋体"/>
          <w:b/>
          <w:sz w:val="24"/>
          <w:szCs w:val="24"/>
        </w:rPr>
      </w:pPr>
    </w:p>
    <w:p w14:paraId="4DA2BEA9">
      <w:pPr>
        <w:jc w:val="center"/>
        <w:rPr>
          <w:rFonts w:ascii="宋体" w:hAnsi="宋体"/>
          <w:b/>
          <w:sz w:val="32"/>
          <w:szCs w:val="32"/>
        </w:rPr>
      </w:pPr>
      <w:r>
        <w:rPr>
          <w:rFonts w:hint="eastAsia" w:ascii="宋体" w:hAnsi="宋体"/>
          <w:b/>
          <w:sz w:val="32"/>
          <w:szCs w:val="32"/>
        </w:rPr>
        <w:t>投标人符合《政府采购法》第二十二条规定条件的声明函</w:t>
      </w:r>
    </w:p>
    <w:p w14:paraId="69704531">
      <w:pPr>
        <w:spacing w:line="460" w:lineRule="exact"/>
        <w:rPr>
          <w:rFonts w:ascii="宋体" w:hAnsi="宋体"/>
          <w:b/>
          <w:bCs/>
          <w:sz w:val="24"/>
          <w:szCs w:val="24"/>
        </w:rPr>
      </w:pPr>
    </w:p>
    <w:p w14:paraId="08E4171E">
      <w:pPr>
        <w:spacing w:line="360" w:lineRule="auto"/>
        <w:ind w:firstLine="560" w:firstLineChars="200"/>
        <w:rPr>
          <w:rFonts w:ascii="宋体" w:hAnsi="宋体"/>
          <w:b/>
          <w:bCs/>
          <w:sz w:val="28"/>
          <w:szCs w:val="28"/>
        </w:rPr>
      </w:pPr>
      <w:r>
        <w:rPr>
          <w:rFonts w:hint="eastAsia" w:ascii="宋体" w:hAnsi="宋体"/>
          <w:bCs/>
          <w:sz w:val="28"/>
          <w:szCs w:val="28"/>
        </w:rPr>
        <w:t>我单位参加__________（项目名称）投标活动。针对《中华人民共和国政府采购法》第二十二条规定做出如下声明：</w:t>
      </w:r>
    </w:p>
    <w:p w14:paraId="18A04986">
      <w:pPr>
        <w:spacing w:line="360" w:lineRule="auto"/>
        <w:ind w:firstLine="482"/>
        <w:rPr>
          <w:rFonts w:ascii="宋体" w:hAnsi="宋体"/>
          <w:sz w:val="28"/>
          <w:szCs w:val="28"/>
        </w:rPr>
      </w:pPr>
      <w:r>
        <w:rPr>
          <w:rFonts w:hint="eastAsia" w:ascii="宋体" w:hAnsi="宋体"/>
          <w:bCs/>
          <w:sz w:val="28"/>
          <w:szCs w:val="28"/>
        </w:rPr>
        <w:t>1.我单位具有独立承担民事责任的能力；</w:t>
      </w:r>
    </w:p>
    <w:p w14:paraId="15E62E0A">
      <w:pPr>
        <w:spacing w:line="360" w:lineRule="auto"/>
        <w:ind w:firstLine="482"/>
        <w:rPr>
          <w:rFonts w:ascii="宋体" w:hAnsi="宋体"/>
          <w:sz w:val="28"/>
          <w:szCs w:val="28"/>
        </w:rPr>
      </w:pPr>
      <w:r>
        <w:rPr>
          <w:rFonts w:hint="eastAsia" w:ascii="宋体" w:hAnsi="宋体"/>
          <w:sz w:val="28"/>
          <w:szCs w:val="28"/>
        </w:rPr>
        <w:t>2.我单位具有良好的商业信誉和健全的财务会计制度；</w:t>
      </w:r>
    </w:p>
    <w:p w14:paraId="13C826E6">
      <w:pPr>
        <w:spacing w:line="360" w:lineRule="auto"/>
        <w:ind w:firstLine="482"/>
        <w:rPr>
          <w:rFonts w:ascii="宋体" w:hAnsi="宋体"/>
          <w:sz w:val="28"/>
          <w:szCs w:val="28"/>
        </w:rPr>
      </w:pPr>
      <w:r>
        <w:rPr>
          <w:rFonts w:hint="eastAsia" w:ascii="宋体" w:hAnsi="宋体"/>
          <w:sz w:val="28"/>
          <w:szCs w:val="28"/>
        </w:rPr>
        <w:t>3.我单位具有履行合同所必需的设备和专业技术能力；</w:t>
      </w:r>
    </w:p>
    <w:p w14:paraId="61BDCAAB">
      <w:pPr>
        <w:spacing w:line="360" w:lineRule="auto"/>
        <w:ind w:firstLine="482"/>
        <w:rPr>
          <w:rFonts w:ascii="宋体" w:hAnsi="宋体"/>
          <w:sz w:val="28"/>
          <w:szCs w:val="28"/>
        </w:rPr>
      </w:pPr>
      <w:r>
        <w:rPr>
          <w:rFonts w:hint="eastAsia" w:ascii="宋体" w:hAnsi="宋体"/>
          <w:sz w:val="28"/>
          <w:szCs w:val="28"/>
        </w:rPr>
        <w:t>4.我单位有依法缴纳税收和社会保障资金的良好记录；</w:t>
      </w:r>
    </w:p>
    <w:p w14:paraId="34A172E7">
      <w:pPr>
        <w:spacing w:line="360" w:lineRule="auto"/>
        <w:ind w:firstLine="482"/>
        <w:rPr>
          <w:rFonts w:ascii="宋体" w:hAnsi="宋体"/>
          <w:sz w:val="28"/>
          <w:szCs w:val="28"/>
        </w:rPr>
      </w:pPr>
      <w:r>
        <w:rPr>
          <w:rFonts w:hint="eastAsia" w:ascii="宋体" w:hAnsi="宋体"/>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DBC1EAB">
      <w:pPr>
        <w:spacing w:line="360" w:lineRule="auto"/>
        <w:ind w:firstLine="482"/>
        <w:rPr>
          <w:rFonts w:ascii="宋体" w:hAnsi="宋体"/>
          <w:sz w:val="28"/>
          <w:szCs w:val="28"/>
        </w:rPr>
      </w:pPr>
      <w:r>
        <w:rPr>
          <w:rFonts w:hint="eastAsia" w:ascii="宋体" w:hAnsi="宋体"/>
          <w:sz w:val="28"/>
          <w:szCs w:val="28"/>
        </w:rPr>
        <w:t>6.我单位满足法律、行政法规规定的其他条件。</w:t>
      </w:r>
    </w:p>
    <w:p w14:paraId="73A13E21">
      <w:pPr>
        <w:spacing w:line="500" w:lineRule="exact"/>
        <w:rPr>
          <w:rFonts w:ascii="宋体" w:hAnsi="宋体"/>
          <w:bCs/>
          <w:sz w:val="28"/>
          <w:szCs w:val="28"/>
        </w:rPr>
      </w:pPr>
    </w:p>
    <w:p w14:paraId="35A5AB9C">
      <w:pPr>
        <w:spacing w:line="460" w:lineRule="exact"/>
        <w:jc w:val="center"/>
        <w:rPr>
          <w:rFonts w:ascii="宋体" w:hAnsi="宋体"/>
          <w:bCs/>
          <w:sz w:val="28"/>
          <w:szCs w:val="28"/>
        </w:rPr>
      </w:pPr>
      <w:r>
        <w:rPr>
          <w:rFonts w:hint="eastAsia" w:ascii="宋体" w:hAnsi="宋体"/>
          <w:bCs/>
          <w:sz w:val="28"/>
          <w:szCs w:val="28"/>
        </w:rPr>
        <w:t xml:space="preserve">                  承诺人名称（公章）：</w:t>
      </w:r>
    </w:p>
    <w:p w14:paraId="2A686C24">
      <w:pPr>
        <w:spacing w:line="460" w:lineRule="exact"/>
        <w:jc w:val="right"/>
        <w:rPr>
          <w:rFonts w:ascii="宋体" w:hAnsi="宋体"/>
          <w:bCs/>
          <w:sz w:val="28"/>
          <w:szCs w:val="28"/>
        </w:rPr>
      </w:pPr>
    </w:p>
    <w:p w14:paraId="1D31C80A">
      <w:pPr>
        <w:widowControl/>
        <w:spacing w:line="500" w:lineRule="exact"/>
        <w:ind w:firstLine="560" w:firstLineChars="200"/>
        <w:jc w:val="left"/>
        <w:rPr>
          <w:rFonts w:ascii="宋体" w:hAnsi="宋体"/>
          <w:sz w:val="28"/>
          <w:szCs w:val="28"/>
          <w:shd w:val="clear" w:color="auto" w:fill="FFFFFF"/>
        </w:rPr>
      </w:pPr>
      <w:r>
        <w:rPr>
          <w:rFonts w:hint="eastAsia" w:ascii="宋体" w:hAnsi="宋体"/>
          <w:bCs/>
          <w:sz w:val="28"/>
          <w:szCs w:val="28"/>
        </w:rPr>
        <w:t xml:space="preserve">                            日期：______年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w:t>
      </w:r>
    </w:p>
    <w:p w14:paraId="1859A5EE">
      <w:pPr>
        <w:spacing w:line="440" w:lineRule="exact"/>
        <w:rPr>
          <w:rFonts w:ascii="宋体" w:hAnsi="宋体" w:cs="宋体"/>
          <w:b/>
          <w:bCs/>
          <w:color w:val="000000"/>
          <w:sz w:val="36"/>
          <w:szCs w:val="36"/>
        </w:rPr>
      </w:pPr>
    </w:p>
    <w:p w14:paraId="3D78DB13">
      <w:pPr>
        <w:spacing w:line="440" w:lineRule="exact"/>
        <w:rPr>
          <w:rFonts w:ascii="宋体" w:hAnsi="宋体" w:cs="宋体"/>
          <w:b/>
          <w:bCs/>
          <w:color w:val="000000"/>
          <w:sz w:val="36"/>
          <w:szCs w:val="36"/>
        </w:rPr>
      </w:pPr>
    </w:p>
    <w:p w14:paraId="72847E5D">
      <w:pPr>
        <w:spacing w:line="440" w:lineRule="exact"/>
        <w:rPr>
          <w:rFonts w:asciiTheme="majorEastAsia" w:hAnsiTheme="majorEastAsia" w:eastAsiaTheme="majorEastAsia"/>
          <w:b/>
          <w:sz w:val="36"/>
          <w:szCs w:val="36"/>
        </w:rPr>
      </w:pPr>
    </w:p>
    <w:p w14:paraId="0079CBFE">
      <w:pPr>
        <w:spacing w:line="440" w:lineRule="exact"/>
        <w:rPr>
          <w:rFonts w:asciiTheme="majorEastAsia" w:hAnsiTheme="majorEastAsia" w:eastAsiaTheme="majorEastAsia"/>
          <w:b/>
          <w:sz w:val="36"/>
          <w:szCs w:val="36"/>
        </w:rPr>
      </w:pPr>
    </w:p>
    <w:p w14:paraId="58AAE4B1">
      <w:pPr>
        <w:spacing w:line="560" w:lineRule="exact"/>
        <w:rPr>
          <w:rFonts w:ascii="FangSong_GB2312" w:eastAsia="FangSong_GB2312"/>
          <w:b/>
          <w:bCs/>
          <w:sz w:val="36"/>
          <w:szCs w:val="36"/>
        </w:rPr>
      </w:pPr>
      <w:r>
        <w:rPr>
          <w:rFonts w:hint="eastAsia" w:ascii="宋体" w:hAnsi="宋体" w:cs="宋体"/>
          <w:b/>
          <w:bCs/>
          <w:sz w:val="36"/>
          <w:szCs w:val="36"/>
        </w:rPr>
        <w:t>附件二：</w:t>
      </w:r>
    </w:p>
    <w:p w14:paraId="6743D2F4">
      <w:pPr>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授权委托书</w:t>
      </w:r>
    </w:p>
    <w:p w14:paraId="0BADCCA9">
      <w:pPr>
        <w:spacing w:line="560" w:lineRule="exact"/>
        <w:jc w:val="center"/>
        <w:rPr>
          <w:rFonts w:asciiTheme="minorEastAsia" w:hAnsiTheme="minorEastAsia" w:eastAsiaTheme="minorEastAsia"/>
          <w:sz w:val="28"/>
          <w:szCs w:val="28"/>
        </w:rPr>
      </w:pPr>
    </w:p>
    <w:p w14:paraId="132824AE">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u w:val="single"/>
        </w:rPr>
        <w:t>启东市自来水厂有限公司</w:t>
      </w:r>
      <w:r>
        <w:rPr>
          <w:rFonts w:hint="eastAsia" w:cs="宋体" w:asciiTheme="minorEastAsia" w:hAnsiTheme="minorEastAsia" w:eastAsiaTheme="minorEastAsia"/>
          <w:sz w:val="28"/>
          <w:szCs w:val="28"/>
        </w:rPr>
        <w:t>：</w:t>
      </w:r>
    </w:p>
    <w:p w14:paraId="74AEF4E5">
      <w:pPr>
        <w:spacing w:line="56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我公司授权我公司员工</w:t>
      </w:r>
      <w:r>
        <w:rPr>
          <w:rFonts w:hint="eastAsia" w:cs="宋体" w:asciiTheme="minorEastAsia" w:hAnsiTheme="minorEastAsia" w:eastAsiaTheme="minorEastAsia"/>
          <w:sz w:val="28"/>
          <w:szCs w:val="28"/>
          <w:u w:val="single"/>
        </w:rPr>
        <w:t xml:space="preserve">                      （身份证号码为：                     </w:t>
      </w:r>
      <w:r>
        <w:rPr>
          <w:rFonts w:hint="eastAsia" w:cs="宋体" w:asciiTheme="minorEastAsia" w:hAnsiTheme="minorEastAsia" w:eastAsiaTheme="minorEastAsia"/>
          <w:sz w:val="28"/>
          <w:szCs w:val="28"/>
        </w:rPr>
        <w:t>）参加贵单位项目的询价采购。</w:t>
      </w:r>
    </w:p>
    <w:p w14:paraId="0563C942">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授权范围如下：</w:t>
      </w:r>
    </w:p>
    <w:p w14:paraId="56B41237">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4D075ABB">
      <w:pPr>
        <w:spacing w:line="560" w:lineRule="exact"/>
        <w:jc w:val="left"/>
        <w:rPr>
          <w:rFonts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本授权期限自    年   月  日起至    年   月  日止。</w:t>
      </w:r>
    </w:p>
    <w:p w14:paraId="0A827710">
      <w:pPr>
        <w:spacing w:line="560" w:lineRule="exact"/>
        <w:jc w:val="left"/>
        <w:rPr>
          <w:rFonts w:asciiTheme="minorEastAsia" w:hAnsiTheme="minorEastAsia" w:eastAsiaTheme="minorEastAsia"/>
          <w:sz w:val="28"/>
          <w:szCs w:val="28"/>
        </w:rPr>
      </w:pPr>
    </w:p>
    <w:p w14:paraId="71393873">
      <w:pPr>
        <w:spacing w:line="560" w:lineRule="exact"/>
        <w:ind w:right="560" w:firstLine="4760" w:firstLineChars="17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投标人（盖公章）：</w:t>
      </w:r>
    </w:p>
    <w:p w14:paraId="61F00594">
      <w:pPr>
        <w:spacing w:line="560" w:lineRule="exact"/>
        <w:ind w:right="420"/>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法定代表人（签字或盖章）：</w:t>
      </w:r>
    </w:p>
    <w:p w14:paraId="729A3F1C">
      <w:pPr>
        <w:spacing w:line="560" w:lineRule="exact"/>
        <w:ind w:right="560" w:firstLine="4760" w:firstLineChars="17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被授权人签字：</w:t>
      </w:r>
    </w:p>
    <w:p w14:paraId="6D79B36E">
      <w:pPr>
        <w:spacing w:line="560" w:lineRule="exact"/>
        <w:ind w:right="560"/>
        <w:jc w:val="righ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日期：    年   月  日</w:t>
      </w:r>
    </w:p>
    <w:p w14:paraId="41980993">
      <w:pPr>
        <w:pStyle w:val="4"/>
        <w:rPr>
          <w:rFonts w:ascii="宋体" w:hAnsi="宋体" w:cs="宋体"/>
          <w:sz w:val="32"/>
          <w:szCs w:val="32"/>
        </w:rPr>
      </w:pPr>
    </w:p>
    <w:p w14:paraId="2839C984">
      <w:pPr>
        <w:pStyle w:val="4"/>
        <w:rPr>
          <w:rFonts w:ascii="FangSong_GB2312" w:eastAsia="FangSong_GB2312"/>
          <w:sz w:val="32"/>
          <w:szCs w:val="32"/>
        </w:rPr>
      </w:pPr>
      <w:r>
        <w:rPr>
          <w:rFonts w:hint="eastAsia" w:cs="仿宋" w:asciiTheme="minorEastAsia" w:hAnsiTheme="minorEastAsia" w:eastAsiaTheme="minorEastAsia"/>
          <w:sz w:val="28"/>
          <w:szCs w:val="28"/>
        </w:rPr>
        <w:t>附：被授权人身份证复印件加盖报价单位公章</w:t>
      </w:r>
    </w:p>
    <w:p w14:paraId="03577998">
      <w:pPr>
        <w:spacing w:line="440" w:lineRule="exact"/>
        <w:rPr>
          <w:rFonts w:asciiTheme="majorEastAsia" w:hAnsiTheme="majorEastAsia" w:eastAsiaTheme="majorEastAsia"/>
          <w:b/>
          <w:sz w:val="36"/>
          <w:szCs w:val="36"/>
        </w:rPr>
      </w:pPr>
    </w:p>
    <w:p w14:paraId="37C250D2">
      <w:pPr>
        <w:spacing w:line="440" w:lineRule="exact"/>
        <w:rPr>
          <w:rFonts w:asciiTheme="majorEastAsia" w:hAnsiTheme="majorEastAsia" w:eastAsiaTheme="majorEastAsia"/>
          <w:b/>
          <w:sz w:val="36"/>
          <w:szCs w:val="36"/>
        </w:rPr>
      </w:pPr>
    </w:p>
    <w:p w14:paraId="6B094EA6">
      <w:pPr>
        <w:pStyle w:val="2"/>
      </w:pPr>
    </w:p>
    <w:p w14:paraId="046D026B"/>
    <w:p w14:paraId="46C5AF8D">
      <w:pPr>
        <w:pStyle w:val="2"/>
      </w:pPr>
    </w:p>
    <w:p w14:paraId="74F40455"/>
    <w:p w14:paraId="2A2F61DB">
      <w:pPr>
        <w:pStyle w:val="2"/>
      </w:pPr>
    </w:p>
    <w:p w14:paraId="6713C5B1">
      <w:pPr>
        <w:spacing w:line="440" w:lineRule="exact"/>
        <w:rPr>
          <w:rFonts w:asciiTheme="majorEastAsia" w:hAnsiTheme="majorEastAsia" w:eastAsiaTheme="majorEastAsia"/>
          <w:b/>
          <w:sz w:val="36"/>
          <w:szCs w:val="36"/>
        </w:rPr>
      </w:pPr>
      <w:r>
        <w:rPr>
          <w:rFonts w:hint="eastAsia" w:asciiTheme="majorEastAsia" w:hAnsiTheme="majorEastAsia" w:eastAsiaTheme="majorEastAsia"/>
          <w:b/>
          <w:sz w:val="36"/>
          <w:szCs w:val="36"/>
        </w:rPr>
        <w:t>附件三：</w:t>
      </w:r>
    </w:p>
    <w:p w14:paraId="333F1532">
      <w:pPr>
        <w:ind w:firstLine="321" w:firstLine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质保承诺书</w:t>
      </w:r>
    </w:p>
    <w:p w14:paraId="2B312621">
      <w:pPr>
        <w:spacing w:line="600" w:lineRule="exact"/>
        <w:rPr>
          <w:rFonts w:cs="Calibri" w:asciiTheme="minorEastAsia" w:hAnsiTheme="minorEastAsia" w:eastAsiaTheme="minorEastAsia"/>
          <w:sz w:val="28"/>
          <w:szCs w:val="28"/>
        </w:rPr>
      </w:pPr>
      <w:r>
        <w:rPr>
          <w:rFonts w:hint="eastAsia" w:cs="宋体" w:asciiTheme="minorEastAsia" w:hAnsiTheme="minorEastAsia" w:eastAsiaTheme="minorEastAsia"/>
          <w:sz w:val="28"/>
          <w:szCs w:val="28"/>
        </w:rPr>
        <w:t>启东市自来水厂有限公司</w:t>
      </w:r>
      <w:r>
        <w:rPr>
          <w:rFonts w:hint="eastAsia" w:cs="Calibri" w:asciiTheme="minorEastAsia" w:hAnsiTheme="minorEastAsia" w:eastAsiaTheme="minorEastAsia"/>
          <w:sz w:val="28"/>
          <w:szCs w:val="28"/>
        </w:rPr>
        <w:t>：</w:t>
      </w:r>
    </w:p>
    <w:p w14:paraId="66CDFAFD">
      <w:pPr>
        <w:snapToGrid w:val="0"/>
        <w:spacing w:line="600" w:lineRule="exact"/>
        <w:ind w:firstLine="560" w:firstLineChars="200"/>
        <w:rPr>
          <w:rFonts w:cs="Calibri" w:asciiTheme="minorEastAsia" w:hAnsiTheme="minorEastAsia" w:eastAsiaTheme="minorEastAsia"/>
          <w:sz w:val="28"/>
          <w:szCs w:val="28"/>
        </w:rPr>
      </w:pPr>
      <w:r>
        <w:rPr>
          <w:rFonts w:hint="eastAsia" w:cs="Calibri" w:asciiTheme="minorEastAsia" w:hAnsiTheme="minorEastAsia" w:eastAsiaTheme="minorEastAsia"/>
          <w:sz w:val="28"/>
          <w:szCs w:val="28"/>
          <w:u w:val="single"/>
        </w:rPr>
        <w:t>（单位全称）</w:t>
      </w:r>
      <w:r>
        <w:rPr>
          <w:rFonts w:hint="eastAsia" w:cs="Calibri" w:asciiTheme="minorEastAsia" w:hAnsiTheme="minorEastAsia" w:eastAsiaTheme="minorEastAsia"/>
          <w:sz w:val="28"/>
          <w:szCs w:val="28"/>
        </w:rPr>
        <w:t>授权</w:t>
      </w:r>
      <w:r>
        <w:rPr>
          <w:rFonts w:hint="eastAsia" w:cs="Calibri" w:asciiTheme="minorEastAsia" w:hAnsiTheme="minorEastAsia" w:eastAsiaTheme="minorEastAsia"/>
          <w:sz w:val="28"/>
          <w:szCs w:val="28"/>
          <w:u w:val="single"/>
        </w:rPr>
        <w:t>（姓  名）（职  务）</w:t>
      </w:r>
      <w:r>
        <w:rPr>
          <w:rFonts w:hint="eastAsia" w:cs="Calibri" w:asciiTheme="minorEastAsia" w:hAnsiTheme="minorEastAsia" w:eastAsiaTheme="minorEastAsia"/>
          <w:sz w:val="28"/>
          <w:szCs w:val="28"/>
        </w:rPr>
        <w:t>为全权代表，参加</w:t>
      </w:r>
      <w:r>
        <w:rPr>
          <w:rFonts w:hint="eastAsia" w:asciiTheme="minorEastAsia" w:hAnsiTheme="minorEastAsia" w:eastAsiaTheme="minorEastAsia"/>
          <w:b/>
          <w:sz w:val="28"/>
          <w:szCs w:val="28"/>
          <w:u w:val="single"/>
        </w:rPr>
        <w:t>启东市自来水厂有限公司惠萍泵站、永阳取水口监控设备新增项目</w:t>
      </w:r>
      <w:r>
        <w:rPr>
          <w:rFonts w:hint="eastAsia" w:cs="Calibri" w:asciiTheme="minorEastAsia" w:hAnsiTheme="minorEastAsia" w:eastAsiaTheme="minorEastAsia"/>
          <w:sz w:val="28"/>
          <w:szCs w:val="28"/>
        </w:rPr>
        <w:t>的有关活动，并宣布同意如下：</w:t>
      </w:r>
    </w:p>
    <w:p w14:paraId="72754F46">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1. 我方承诺对本项目货物清单表中所列的所有货物提供二年全免费质保（配件+人工）及售后服务。质保期内我方免费维修，质保期外的维修收费按国家和供应商的相关规定办理。所有设备质保时间为自验收合格之日起计。（如果货物原厂承诺的保修期高于国家规定的保修期，则按原厂承诺的执行）</w:t>
      </w:r>
    </w:p>
    <w:p w14:paraId="48AF0B50">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2. 在质保期内，同一商品、同一质量问题连续两次维修仍无法正常使用，我方无条件给予全套更新或退货。</w:t>
      </w:r>
    </w:p>
    <w:p w14:paraId="3403CB1F">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3．在免费质保期内，</w:t>
      </w:r>
      <w:r>
        <w:rPr>
          <w:rFonts w:hint="eastAsia" w:asciiTheme="minorEastAsia" w:hAnsiTheme="minorEastAsia" w:eastAsiaTheme="minorEastAsia"/>
          <w:sz w:val="28"/>
          <w:szCs w:val="28"/>
        </w:rPr>
        <w:t>我方在接到用户单位电话通知后，承诺 4 小时内响应，24小时之内上门服务，并在48小时内负责修复。如需更换货物或送修，在72小时内提供备用货物，并在7个工作日内负责维修完毕并送至用户单位处。如超时或未在规定的时间内及时处理故障，每次罚2000元扣款。</w:t>
      </w:r>
    </w:p>
    <w:p w14:paraId="58FC6049">
      <w:pPr>
        <w:spacing w:line="5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4．与本项目有关的一切往来通讯请寄：</w:t>
      </w:r>
    </w:p>
    <w:p w14:paraId="1E67252A">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邮编：</w:t>
      </w:r>
      <w:r>
        <w:rPr>
          <w:rFonts w:hint="eastAsia" w:asciiTheme="minorEastAsia" w:hAnsiTheme="minorEastAsia" w:eastAsiaTheme="minorEastAsia"/>
          <w:sz w:val="28"/>
          <w:szCs w:val="28"/>
          <w:u w:val="single"/>
        </w:rPr>
        <w:t>　　　　　　　　　</w:t>
      </w:r>
    </w:p>
    <w:p w14:paraId="41570D6A">
      <w:pPr>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传真：</w:t>
      </w:r>
      <w:r>
        <w:rPr>
          <w:rFonts w:hint="eastAsia" w:asciiTheme="minorEastAsia" w:hAnsiTheme="minorEastAsia" w:eastAsiaTheme="minorEastAsia"/>
          <w:sz w:val="28"/>
          <w:szCs w:val="28"/>
          <w:u w:val="single"/>
        </w:rPr>
        <w:t>　　　　　　　　　</w:t>
      </w:r>
    </w:p>
    <w:p w14:paraId="6311A3D5">
      <w:pPr>
        <w:spacing w:line="500" w:lineRule="exact"/>
        <w:ind w:firstLine="56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报价单位代表：</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职务：</w:t>
      </w:r>
      <w:r>
        <w:rPr>
          <w:rFonts w:hint="eastAsia" w:asciiTheme="minorEastAsia" w:hAnsiTheme="minorEastAsia" w:eastAsiaTheme="minorEastAsia"/>
          <w:sz w:val="28"/>
          <w:szCs w:val="28"/>
          <w:u w:val="single"/>
        </w:rPr>
        <w:t>　　　　　　</w:t>
      </w:r>
    </w:p>
    <w:p w14:paraId="24E68FC5">
      <w:pPr>
        <w:spacing w:line="500" w:lineRule="exac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报价单位代表移动电话：</w:t>
      </w:r>
      <w:r>
        <w:rPr>
          <w:rFonts w:hint="eastAsia" w:asciiTheme="minorEastAsia" w:hAnsiTheme="minorEastAsia" w:eastAsiaTheme="minorEastAsia"/>
          <w:sz w:val="28"/>
          <w:szCs w:val="28"/>
          <w:u w:val="single"/>
        </w:rPr>
        <w:t>　　　　　　　　　</w:t>
      </w:r>
    </w:p>
    <w:p w14:paraId="765B9A3D">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报价单位名称（加盖单位公章）：</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w:t>
      </w:r>
    </w:p>
    <w:p w14:paraId="13E197E5">
      <w:pPr>
        <w:rPr>
          <w:rFonts w:asciiTheme="minorEastAsia" w:hAnsiTheme="minorEastAsia" w:eastAsiaTheme="minorEastAsia"/>
          <w:sz w:val="28"/>
          <w:szCs w:val="28"/>
        </w:rPr>
      </w:pPr>
    </w:p>
    <w:p w14:paraId="3E8D1002">
      <w:pPr>
        <w:pStyle w:val="2"/>
      </w:pPr>
    </w:p>
    <w:bookmarkEnd w:id="0"/>
    <w:p w14:paraId="0C4DDBB2">
      <w:pPr>
        <w:snapToGrid w:val="0"/>
        <w:spacing w:line="400" w:lineRule="exact"/>
        <w:contextualSpacing/>
        <w:rPr>
          <w:rFonts w:ascii="宋体" w:hAnsi="宋体"/>
          <w:kern w:val="0"/>
          <w:sz w:val="32"/>
          <w:szCs w:val="32"/>
        </w:rPr>
      </w:pPr>
      <w:r>
        <w:rPr>
          <w:rFonts w:ascii="宋体" w:hAnsi="宋体"/>
          <w:kern w:val="0"/>
          <w:sz w:val="32"/>
          <w:szCs w:val="32"/>
        </w:rPr>
        <w:t>附件</w:t>
      </w:r>
      <w:r>
        <w:rPr>
          <w:rFonts w:hint="eastAsia" w:ascii="宋体" w:hAnsi="宋体"/>
          <w:kern w:val="0"/>
          <w:sz w:val="32"/>
          <w:szCs w:val="32"/>
        </w:rPr>
        <w:t>四</w:t>
      </w:r>
    </w:p>
    <w:p w14:paraId="5E5D35F6">
      <w:pPr>
        <w:snapToGrid w:val="0"/>
        <w:spacing w:line="300" w:lineRule="auto"/>
        <w:contextualSpacing/>
        <w:jc w:val="center"/>
        <w:rPr>
          <w:rFonts w:ascii="宋体" w:hAnsi="宋体"/>
          <w:b/>
          <w:sz w:val="32"/>
          <w:szCs w:val="32"/>
        </w:rPr>
      </w:pPr>
      <w:r>
        <w:rPr>
          <w:rFonts w:hint="eastAsia" w:ascii="宋体" w:hAnsi="宋体"/>
          <w:b/>
          <w:sz w:val="32"/>
          <w:szCs w:val="32"/>
        </w:rPr>
        <w:t>技术部分正负偏离表</w:t>
      </w:r>
    </w:p>
    <w:p w14:paraId="2D31D2D7">
      <w:pPr>
        <w:ind w:firstLine="560" w:firstLineChars="200"/>
        <w:jc w:val="center"/>
        <w:rPr>
          <w:rFonts w:ascii="宋体" w:hAnsi="宋体"/>
          <w:sz w:val="28"/>
          <w:szCs w:val="28"/>
        </w:rPr>
      </w:pPr>
      <w:r>
        <w:rPr>
          <w:rFonts w:hint="eastAsia" w:ascii="宋体" w:hAnsi="宋体"/>
          <w:sz w:val="28"/>
          <w:szCs w:val="28"/>
        </w:rPr>
        <w:t>（由报价单位据实填写，表格不够自行添加）</w:t>
      </w:r>
    </w:p>
    <w:tbl>
      <w:tblPr>
        <w:tblStyle w:val="9"/>
        <w:tblW w:w="500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9"/>
        <w:gridCol w:w="1546"/>
        <w:gridCol w:w="2695"/>
        <w:gridCol w:w="2548"/>
        <w:gridCol w:w="1400"/>
      </w:tblGrid>
      <w:tr w14:paraId="4B681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3" w:hRule="atLeast"/>
        </w:trPr>
        <w:tc>
          <w:tcPr>
            <w:tcW w:w="460" w:type="pct"/>
            <w:tcBorders>
              <w:top w:val="single" w:color="auto" w:sz="12" w:space="0"/>
              <w:left w:val="single" w:color="auto" w:sz="12" w:space="0"/>
              <w:bottom w:val="single" w:color="auto" w:sz="6" w:space="0"/>
              <w:right w:val="single" w:color="auto" w:sz="6" w:space="0"/>
            </w:tcBorders>
            <w:vAlign w:val="center"/>
          </w:tcPr>
          <w:p w14:paraId="029082FC">
            <w:pPr>
              <w:spacing w:line="340" w:lineRule="exact"/>
              <w:jc w:val="center"/>
              <w:rPr>
                <w:rFonts w:ascii="宋体" w:hAnsi="宋体"/>
                <w:sz w:val="24"/>
              </w:rPr>
            </w:pPr>
            <w:r>
              <w:rPr>
                <w:rFonts w:hint="eastAsia" w:ascii="宋体" w:hAnsi="宋体"/>
                <w:sz w:val="24"/>
              </w:rPr>
              <w:t>序号</w:t>
            </w:r>
          </w:p>
        </w:tc>
        <w:tc>
          <w:tcPr>
            <w:tcW w:w="857" w:type="pct"/>
            <w:tcBorders>
              <w:top w:val="single" w:color="auto" w:sz="12" w:space="0"/>
              <w:left w:val="single" w:color="auto" w:sz="6" w:space="0"/>
              <w:bottom w:val="single" w:color="auto" w:sz="6" w:space="0"/>
              <w:right w:val="single" w:color="auto" w:sz="6" w:space="0"/>
            </w:tcBorders>
            <w:vAlign w:val="center"/>
          </w:tcPr>
          <w:p w14:paraId="068EA02B">
            <w:pPr>
              <w:spacing w:line="340" w:lineRule="exact"/>
              <w:jc w:val="center"/>
              <w:rPr>
                <w:rFonts w:ascii="宋体" w:hAnsi="宋体"/>
                <w:sz w:val="24"/>
              </w:rPr>
            </w:pPr>
            <w:r>
              <w:rPr>
                <w:rFonts w:hint="eastAsia" w:ascii="宋体" w:hAnsi="宋体"/>
                <w:sz w:val="24"/>
              </w:rPr>
              <w:t>货物或服务名称</w:t>
            </w:r>
          </w:p>
        </w:tc>
        <w:tc>
          <w:tcPr>
            <w:tcW w:w="1494" w:type="pct"/>
            <w:tcBorders>
              <w:top w:val="single" w:color="auto" w:sz="12" w:space="0"/>
              <w:left w:val="single" w:color="auto" w:sz="6" w:space="0"/>
              <w:bottom w:val="single" w:color="auto" w:sz="6" w:space="0"/>
              <w:right w:val="single" w:color="auto" w:sz="6" w:space="0"/>
            </w:tcBorders>
            <w:vAlign w:val="center"/>
          </w:tcPr>
          <w:p w14:paraId="2ED51A5D">
            <w:pPr>
              <w:spacing w:line="340" w:lineRule="exact"/>
              <w:jc w:val="center"/>
              <w:rPr>
                <w:rFonts w:ascii="宋体" w:hAnsi="宋体"/>
                <w:sz w:val="24"/>
              </w:rPr>
            </w:pPr>
            <w:r>
              <w:rPr>
                <w:rFonts w:hint="eastAsia" w:ascii="宋体" w:hAnsi="宋体"/>
                <w:sz w:val="24"/>
              </w:rPr>
              <w:t>招标文件要求的技术</w:t>
            </w:r>
          </w:p>
          <w:p w14:paraId="20AFED88">
            <w:pPr>
              <w:spacing w:line="340" w:lineRule="exact"/>
              <w:jc w:val="center"/>
              <w:rPr>
                <w:rFonts w:ascii="宋体" w:hAnsi="宋体"/>
                <w:sz w:val="24"/>
              </w:rPr>
            </w:pPr>
            <w:r>
              <w:rPr>
                <w:rFonts w:hint="eastAsia" w:ascii="宋体" w:hAnsi="宋体"/>
                <w:sz w:val="24"/>
              </w:rPr>
              <w:t>要求</w:t>
            </w:r>
          </w:p>
        </w:tc>
        <w:tc>
          <w:tcPr>
            <w:tcW w:w="1413" w:type="pct"/>
            <w:tcBorders>
              <w:top w:val="single" w:color="auto" w:sz="12" w:space="0"/>
              <w:left w:val="single" w:color="auto" w:sz="6" w:space="0"/>
              <w:bottom w:val="single" w:color="auto" w:sz="6" w:space="0"/>
              <w:right w:val="single" w:color="auto" w:sz="6" w:space="0"/>
            </w:tcBorders>
            <w:vAlign w:val="center"/>
          </w:tcPr>
          <w:p w14:paraId="68C48FE7">
            <w:pPr>
              <w:spacing w:line="340" w:lineRule="exact"/>
              <w:jc w:val="center"/>
              <w:rPr>
                <w:rFonts w:ascii="宋体" w:hAnsi="宋体"/>
                <w:sz w:val="24"/>
              </w:rPr>
            </w:pPr>
            <w:r>
              <w:rPr>
                <w:rFonts w:hint="eastAsia" w:ascii="宋体" w:hAnsi="宋体"/>
                <w:sz w:val="24"/>
              </w:rPr>
              <w:t>响应文件响应情况</w:t>
            </w:r>
          </w:p>
        </w:tc>
        <w:tc>
          <w:tcPr>
            <w:tcW w:w="776" w:type="pct"/>
            <w:tcBorders>
              <w:top w:val="single" w:color="auto" w:sz="12" w:space="0"/>
              <w:left w:val="single" w:color="auto" w:sz="6" w:space="0"/>
              <w:bottom w:val="single" w:color="auto" w:sz="6" w:space="0"/>
              <w:right w:val="single" w:color="auto" w:sz="12" w:space="0"/>
            </w:tcBorders>
            <w:vAlign w:val="center"/>
          </w:tcPr>
          <w:p w14:paraId="79F93788">
            <w:pPr>
              <w:spacing w:line="340" w:lineRule="exact"/>
              <w:rPr>
                <w:rFonts w:ascii="宋体" w:hAnsi="宋体"/>
                <w:sz w:val="24"/>
              </w:rPr>
            </w:pPr>
            <w:r>
              <w:rPr>
                <w:rFonts w:hint="eastAsia" w:ascii="宋体" w:hAnsi="宋体"/>
                <w:sz w:val="24"/>
              </w:rPr>
              <w:t>偏离说明</w:t>
            </w:r>
          </w:p>
        </w:tc>
      </w:tr>
      <w:tr w14:paraId="56A31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460" w:type="pct"/>
            <w:tcBorders>
              <w:top w:val="single" w:color="auto" w:sz="6" w:space="0"/>
              <w:left w:val="single" w:color="auto" w:sz="12" w:space="0"/>
              <w:bottom w:val="single" w:color="auto" w:sz="6" w:space="0"/>
              <w:right w:val="single" w:color="auto" w:sz="6" w:space="0"/>
            </w:tcBorders>
            <w:vAlign w:val="center"/>
          </w:tcPr>
          <w:p w14:paraId="76CEAA73">
            <w:pPr>
              <w:spacing w:line="340" w:lineRule="exact"/>
              <w:jc w:val="center"/>
              <w:rPr>
                <w:rFonts w:ascii="宋体" w:hAnsi="宋体"/>
                <w:sz w:val="24"/>
              </w:rPr>
            </w:pPr>
            <w:r>
              <w:rPr>
                <w:rFonts w:hint="eastAsia" w:ascii="宋体" w:hAnsi="宋体"/>
                <w:sz w:val="24"/>
              </w:rPr>
              <w:t>1</w:t>
            </w:r>
          </w:p>
        </w:tc>
        <w:tc>
          <w:tcPr>
            <w:tcW w:w="857" w:type="pct"/>
            <w:tcBorders>
              <w:top w:val="single" w:color="auto" w:sz="6" w:space="0"/>
              <w:left w:val="single" w:color="auto" w:sz="6" w:space="0"/>
              <w:bottom w:val="single" w:color="auto" w:sz="6" w:space="0"/>
              <w:right w:val="single" w:color="auto" w:sz="6" w:space="0"/>
            </w:tcBorders>
            <w:vAlign w:val="center"/>
          </w:tcPr>
          <w:p w14:paraId="5B92F088">
            <w:pPr>
              <w:spacing w:line="340" w:lineRule="exact"/>
              <w:jc w:val="left"/>
              <w:rPr>
                <w:rFonts w:ascii="宋体" w:hAnsi="宋体"/>
                <w:sz w:val="24"/>
              </w:rPr>
            </w:pPr>
          </w:p>
        </w:tc>
        <w:tc>
          <w:tcPr>
            <w:tcW w:w="1494" w:type="pct"/>
            <w:tcBorders>
              <w:top w:val="single" w:color="auto" w:sz="6" w:space="0"/>
              <w:left w:val="single" w:color="auto" w:sz="6" w:space="0"/>
              <w:bottom w:val="single" w:color="auto" w:sz="6" w:space="0"/>
              <w:right w:val="single" w:color="auto" w:sz="6" w:space="0"/>
            </w:tcBorders>
            <w:vAlign w:val="center"/>
          </w:tcPr>
          <w:p w14:paraId="72584E4F">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3648F85">
            <w:pPr>
              <w:spacing w:line="340" w:lineRule="exact"/>
              <w:jc w:val="left"/>
              <w:rPr>
                <w:rFonts w:ascii="宋体" w:hAnsi="宋体"/>
                <w:sz w:val="24"/>
              </w:rPr>
            </w:pPr>
          </w:p>
        </w:tc>
        <w:tc>
          <w:tcPr>
            <w:tcW w:w="776" w:type="pct"/>
            <w:tcBorders>
              <w:top w:val="single" w:color="auto" w:sz="6" w:space="0"/>
              <w:left w:val="single" w:color="auto" w:sz="6" w:space="0"/>
              <w:bottom w:val="single" w:color="auto" w:sz="6" w:space="0"/>
              <w:right w:val="single" w:color="auto" w:sz="12" w:space="0"/>
            </w:tcBorders>
          </w:tcPr>
          <w:p w14:paraId="38CDC318">
            <w:pPr>
              <w:spacing w:line="340" w:lineRule="exact"/>
              <w:jc w:val="left"/>
              <w:rPr>
                <w:rFonts w:ascii="宋体" w:hAnsi="宋体"/>
                <w:sz w:val="24"/>
              </w:rPr>
            </w:pPr>
          </w:p>
        </w:tc>
      </w:tr>
      <w:tr w14:paraId="6946A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460" w:type="pct"/>
            <w:tcBorders>
              <w:top w:val="single" w:color="auto" w:sz="6" w:space="0"/>
              <w:left w:val="single" w:color="auto" w:sz="12" w:space="0"/>
              <w:bottom w:val="single" w:color="auto" w:sz="6" w:space="0"/>
              <w:right w:val="single" w:color="auto" w:sz="6" w:space="0"/>
            </w:tcBorders>
            <w:vAlign w:val="center"/>
          </w:tcPr>
          <w:p w14:paraId="429FF655">
            <w:pPr>
              <w:spacing w:line="340" w:lineRule="exact"/>
              <w:jc w:val="center"/>
              <w:rPr>
                <w:rFonts w:ascii="宋体" w:hAnsi="宋体"/>
                <w:sz w:val="24"/>
              </w:rPr>
            </w:pPr>
            <w:r>
              <w:rPr>
                <w:rFonts w:hint="eastAsia" w:ascii="宋体" w:hAnsi="宋体"/>
                <w:sz w:val="24"/>
              </w:rPr>
              <w:t>2</w:t>
            </w:r>
          </w:p>
        </w:tc>
        <w:tc>
          <w:tcPr>
            <w:tcW w:w="857" w:type="pct"/>
            <w:tcBorders>
              <w:top w:val="single" w:color="auto" w:sz="6" w:space="0"/>
              <w:left w:val="single" w:color="auto" w:sz="6" w:space="0"/>
              <w:bottom w:val="single" w:color="auto" w:sz="6" w:space="0"/>
              <w:right w:val="single" w:color="auto" w:sz="6" w:space="0"/>
            </w:tcBorders>
            <w:vAlign w:val="center"/>
          </w:tcPr>
          <w:p w14:paraId="665F785C">
            <w:pPr>
              <w:spacing w:line="340" w:lineRule="exact"/>
              <w:jc w:val="left"/>
              <w:rPr>
                <w:rFonts w:ascii="宋体" w:hAnsi="宋体"/>
                <w:sz w:val="24"/>
              </w:rPr>
            </w:pPr>
          </w:p>
        </w:tc>
        <w:tc>
          <w:tcPr>
            <w:tcW w:w="1494" w:type="pct"/>
            <w:tcBorders>
              <w:top w:val="single" w:color="auto" w:sz="6" w:space="0"/>
              <w:left w:val="single" w:color="auto" w:sz="6" w:space="0"/>
              <w:bottom w:val="single" w:color="auto" w:sz="6" w:space="0"/>
              <w:right w:val="single" w:color="auto" w:sz="6" w:space="0"/>
            </w:tcBorders>
            <w:vAlign w:val="center"/>
          </w:tcPr>
          <w:p w14:paraId="1769986B">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92EACF9">
            <w:pPr>
              <w:spacing w:line="340" w:lineRule="exact"/>
              <w:jc w:val="left"/>
              <w:rPr>
                <w:rFonts w:ascii="宋体" w:hAnsi="宋体"/>
                <w:sz w:val="24"/>
              </w:rPr>
            </w:pPr>
          </w:p>
        </w:tc>
        <w:tc>
          <w:tcPr>
            <w:tcW w:w="776" w:type="pct"/>
            <w:tcBorders>
              <w:top w:val="single" w:color="auto" w:sz="6" w:space="0"/>
              <w:left w:val="single" w:color="auto" w:sz="6" w:space="0"/>
              <w:bottom w:val="single" w:color="auto" w:sz="6" w:space="0"/>
              <w:right w:val="single" w:color="auto" w:sz="12" w:space="0"/>
            </w:tcBorders>
          </w:tcPr>
          <w:p w14:paraId="6E8ABD56">
            <w:pPr>
              <w:spacing w:line="340" w:lineRule="exact"/>
              <w:jc w:val="left"/>
              <w:rPr>
                <w:rFonts w:ascii="宋体" w:hAnsi="宋体"/>
                <w:sz w:val="24"/>
              </w:rPr>
            </w:pPr>
          </w:p>
        </w:tc>
      </w:tr>
      <w:tr w14:paraId="2A273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460" w:type="pct"/>
            <w:tcBorders>
              <w:top w:val="single" w:color="auto" w:sz="6" w:space="0"/>
              <w:left w:val="single" w:color="auto" w:sz="12" w:space="0"/>
              <w:bottom w:val="single" w:color="auto" w:sz="6" w:space="0"/>
              <w:right w:val="single" w:color="auto" w:sz="6" w:space="0"/>
            </w:tcBorders>
            <w:vAlign w:val="center"/>
          </w:tcPr>
          <w:p w14:paraId="3CEE1543">
            <w:pPr>
              <w:spacing w:line="340" w:lineRule="exact"/>
              <w:jc w:val="center"/>
              <w:rPr>
                <w:rFonts w:ascii="宋体" w:hAnsi="宋体"/>
                <w:sz w:val="24"/>
              </w:rPr>
            </w:pPr>
            <w:r>
              <w:rPr>
                <w:rFonts w:hint="eastAsia" w:ascii="宋体" w:hAnsi="宋体"/>
                <w:sz w:val="24"/>
              </w:rPr>
              <w:t>3</w:t>
            </w:r>
          </w:p>
        </w:tc>
        <w:tc>
          <w:tcPr>
            <w:tcW w:w="857" w:type="pct"/>
            <w:tcBorders>
              <w:top w:val="single" w:color="auto" w:sz="6" w:space="0"/>
              <w:left w:val="single" w:color="auto" w:sz="6" w:space="0"/>
              <w:bottom w:val="single" w:color="auto" w:sz="6" w:space="0"/>
              <w:right w:val="single" w:color="auto" w:sz="6" w:space="0"/>
            </w:tcBorders>
            <w:vAlign w:val="center"/>
          </w:tcPr>
          <w:p w14:paraId="15075F46">
            <w:pPr>
              <w:spacing w:line="340" w:lineRule="exact"/>
              <w:jc w:val="left"/>
              <w:rPr>
                <w:rFonts w:ascii="宋体" w:hAnsi="宋体"/>
                <w:sz w:val="24"/>
              </w:rPr>
            </w:pPr>
          </w:p>
        </w:tc>
        <w:tc>
          <w:tcPr>
            <w:tcW w:w="1494" w:type="pct"/>
            <w:tcBorders>
              <w:top w:val="single" w:color="auto" w:sz="6" w:space="0"/>
              <w:left w:val="single" w:color="auto" w:sz="6" w:space="0"/>
              <w:bottom w:val="single" w:color="auto" w:sz="6" w:space="0"/>
              <w:right w:val="single" w:color="auto" w:sz="6" w:space="0"/>
            </w:tcBorders>
            <w:vAlign w:val="center"/>
          </w:tcPr>
          <w:p w14:paraId="05E054B0">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7460E4">
            <w:pPr>
              <w:spacing w:line="340" w:lineRule="exact"/>
              <w:jc w:val="left"/>
              <w:rPr>
                <w:rFonts w:ascii="宋体" w:hAnsi="宋体"/>
                <w:sz w:val="24"/>
              </w:rPr>
            </w:pPr>
          </w:p>
        </w:tc>
        <w:tc>
          <w:tcPr>
            <w:tcW w:w="776" w:type="pct"/>
            <w:tcBorders>
              <w:top w:val="single" w:color="auto" w:sz="6" w:space="0"/>
              <w:left w:val="single" w:color="auto" w:sz="6" w:space="0"/>
              <w:bottom w:val="single" w:color="auto" w:sz="6" w:space="0"/>
              <w:right w:val="single" w:color="auto" w:sz="12" w:space="0"/>
            </w:tcBorders>
          </w:tcPr>
          <w:p w14:paraId="3EE4FA98">
            <w:pPr>
              <w:spacing w:line="340" w:lineRule="exact"/>
              <w:jc w:val="left"/>
              <w:rPr>
                <w:rFonts w:ascii="宋体" w:hAnsi="宋体"/>
                <w:sz w:val="24"/>
              </w:rPr>
            </w:pPr>
          </w:p>
        </w:tc>
      </w:tr>
      <w:tr w14:paraId="29044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460" w:type="pct"/>
            <w:tcBorders>
              <w:top w:val="single" w:color="auto" w:sz="6" w:space="0"/>
              <w:left w:val="single" w:color="auto" w:sz="12" w:space="0"/>
              <w:bottom w:val="single" w:color="auto" w:sz="6" w:space="0"/>
              <w:right w:val="single" w:color="auto" w:sz="6" w:space="0"/>
            </w:tcBorders>
            <w:vAlign w:val="center"/>
          </w:tcPr>
          <w:p w14:paraId="7297ACAC">
            <w:pPr>
              <w:spacing w:line="340" w:lineRule="exact"/>
              <w:jc w:val="center"/>
              <w:rPr>
                <w:rFonts w:ascii="宋体" w:hAnsi="宋体"/>
                <w:sz w:val="24"/>
              </w:rPr>
            </w:pPr>
            <w:r>
              <w:rPr>
                <w:rFonts w:hint="eastAsia" w:ascii="宋体" w:hAnsi="宋体"/>
                <w:sz w:val="24"/>
              </w:rPr>
              <w:t>4</w:t>
            </w:r>
          </w:p>
        </w:tc>
        <w:tc>
          <w:tcPr>
            <w:tcW w:w="857" w:type="pct"/>
            <w:tcBorders>
              <w:top w:val="single" w:color="auto" w:sz="6" w:space="0"/>
              <w:left w:val="single" w:color="auto" w:sz="6" w:space="0"/>
              <w:bottom w:val="single" w:color="auto" w:sz="6" w:space="0"/>
              <w:right w:val="single" w:color="auto" w:sz="6" w:space="0"/>
            </w:tcBorders>
            <w:vAlign w:val="center"/>
          </w:tcPr>
          <w:p w14:paraId="78EF533A">
            <w:pPr>
              <w:spacing w:line="340" w:lineRule="exact"/>
              <w:jc w:val="left"/>
              <w:rPr>
                <w:rFonts w:ascii="宋体" w:hAnsi="宋体"/>
                <w:sz w:val="24"/>
              </w:rPr>
            </w:pPr>
          </w:p>
        </w:tc>
        <w:tc>
          <w:tcPr>
            <w:tcW w:w="1494" w:type="pct"/>
            <w:tcBorders>
              <w:top w:val="single" w:color="auto" w:sz="6" w:space="0"/>
              <w:left w:val="single" w:color="auto" w:sz="6" w:space="0"/>
              <w:bottom w:val="single" w:color="auto" w:sz="6" w:space="0"/>
              <w:right w:val="single" w:color="auto" w:sz="6" w:space="0"/>
            </w:tcBorders>
            <w:vAlign w:val="center"/>
          </w:tcPr>
          <w:p w14:paraId="6E12240F">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317D2D1">
            <w:pPr>
              <w:spacing w:line="340" w:lineRule="exact"/>
              <w:jc w:val="left"/>
              <w:rPr>
                <w:rFonts w:ascii="宋体" w:hAnsi="宋体"/>
                <w:sz w:val="24"/>
              </w:rPr>
            </w:pPr>
          </w:p>
        </w:tc>
        <w:tc>
          <w:tcPr>
            <w:tcW w:w="776" w:type="pct"/>
            <w:tcBorders>
              <w:top w:val="single" w:color="auto" w:sz="6" w:space="0"/>
              <w:left w:val="single" w:color="auto" w:sz="6" w:space="0"/>
              <w:bottom w:val="single" w:color="auto" w:sz="6" w:space="0"/>
              <w:right w:val="single" w:color="auto" w:sz="12" w:space="0"/>
            </w:tcBorders>
          </w:tcPr>
          <w:p w14:paraId="4776C9E7">
            <w:pPr>
              <w:spacing w:line="340" w:lineRule="exact"/>
              <w:jc w:val="left"/>
              <w:rPr>
                <w:rFonts w:ascii="宋体" w:hAnsi="宋体"/>
                <w:sz w:val="24"/>
              </w:rPr>
            </w:pPr>
          </w:p>
        </w:tc>
      </w:tr>
    </w:tbl>
    <w:p w14:paraId="623EF191">
      <w:pPr>
        <w:snapToGrid w:val="0"/>
        <w:spacing w:line="300" w:lineRule="auto"/>
        <w:contextualSpacing/>
        <w:rPr>
          <w:rFonts w:ascii="宋体" w:hAnsi="宋体"/>
          <w:b/>
          <w:sz w:val="24"/>
        </w:rPr>
      </w:pPr>
      <w:r>
        <w:rPr>
          <w:rFonts w:hint="eastAsia" w:ascii="宋体" w:hAnsi="宋体"/>
          <w:b/>
          <w:sz w:val="24"/>
        </w:rPr>
        <w:t>注：</w:t>
      </w:r>
    </w:p>
    <w:p w14:paraId="28279692">
      <w:pPr>
        <w:snapToGrid w:val="0"/>
        <w:spacing w:line="300" w:lineRule="auto"/>
        <w:ind w:firstLine="480" w:firstLineChars="200"/>
        <w:contextualSpacing/>
        <w:rPr>
          <w:rFonts w:ascii="宋体" w:hAnsi="宋体"/>
          <w:sz w:val="24"/>
        </w:rPr>
      </w:pPr>
      <w:r>
        <w:rPr>
          <w:rFonts w:hint="eastAsia" w:ascii="宋体" w:hAnsi="宋体"/>
          <w:sz w:val="24"/>
        </w:rPr>
        <w:t>1.如报价单位提交的报价文件与询价公告第二部分“二、本项目货物需求一览表及技术参数及要求”中的技术部分的要求有偏离的，应逐条填列在偏离表中。未填写的内容视为完全响应本采购文件要求。</w:t>
      </w:r>
    </w:p>
    <w:p w14:paraId="68B4661D">
      <w:pPr>
        <w:snapToGrid w:val="0"/>
        <w:spacing w:line="300" w:lineRule="auto"/>
        <w:ind w:firstLine="480" w:firstLineChars="200"/>
        <w:contextualSpacing/>
        <w:rPr>
          <w:rFonts w:ascii="宋体" w:hAnsi="宋体"/>
          <w:sz w:val="24"/>
        </w:rPr>
      </w:pPr>
      <w:r>
        <w:rPr>
          <w:rFonts w:hint="eastAsia" w:ascii="宋体" w:hAnsi="宋体"/>
          <w:sz w:val="24"/>
        </w:rPr>
        <w:t>2.“偏离说明”一栏选择“正偏离”、“负偏离”、“无偏离”进行填写。正偏离的确认和负偏离的是否响应采购文件，由询价小组认定。</w:t>
      </w:r>
    </w:p>
    <w:p w14:paraId="4B21B676">
      <w:pPr>
        <w:snapToGrid w:val="0"/>
        <w:spacing w:line="300" w:lineRule="auto"/>
        <w:ind w:firstLine="480" w:firstLineChars="200"/>
        <w:contextualSpacing/>
        <w:rPr>
          <w:rFonts w:ascii="宋体" w:hAnsi="宋体"/>
          <w:sz w:val="24"/>
        </w:rPr>
      </w:pPr>
      <w:r>
        <w:rPr>
          <w:rFonts w:hint="eastAsia" w:ascii="宋体" w:hAnsi="宋体"/>
          <w:sz w:val="24"/>
        </w:rPr>
        <w:t>3.</w:t>
      </w:r>
      <w:r>
        <w:rPr>
          <w:rFonts w:hint="eastAsia"/>
        </w:rPr>
        <w:t xml:space="preserve"> </w:t>
      </w:r>
      <w:r>
        <w:rPr>
          <w:rFonts w:hint="eastAsia" w:ascii="宋体" w:hAnsi="宋体"/>
          <w:sz w:val="24"/>
        </w:rPr>
        <w:t>报价单位若提供其他增值服务，可以在表中自行据实填写。</w:t>
      </w:r>
    </w:p>
    <w:p w14:paraId="45E94583">
      <w:pPr>
        <w:snapToGrid w:val="0"/>
        <w:spacing w:line="300" w:lineRule="auto"/>
        <w:ind w:firstLine="480" w:firstLineChars="200"/>
        <w:contextualSpacing/>
        <w:jc w:val="right"/>
        <w:rPr>
          <w:rFonts w:ascii="宋体" w:hAnsi="宋体"/>
          <w:sz w:val="24"/>
        </w:rPr>
      </w:pPr>
    </w:p>
    <w:p w14:paraId="6478901E">
      <w:pPr>
        <w:snapToGrid w:val="0"/>
        <w:spacing w:line="300" w:lineRule="auto"/>
        <w:ind w:firstLine="480" w:firstLineChars="200"/>
        <w:contextualSpacing/>
        <w:jc w:val="right"/>
        <w:rPr>
          <w:rFonts w:ascii="宋体" w:hAnsi="宋体"/>
          <w:sz w:val="24"/>
        </w:rPr>
      </w:pPr>
    </w:p>
    <w:p w14:paraId="305F5F08">
      <w:pPr>
        <w:snapToGrid w:val="0"/>
        <w:spacing w:line="300" w:lineRule="auto"/>
        <w:ind w:firstLine="480" w:firstLineChars="200"/>
        <w:contextualSpacing/>
        <w:jc w:val="left"/>
        <w:rPr>
          <w:rFonts w:ascii="宋体" w:hAnsi="宋体"/>
          <w:sz w:val="24"/>
        </w:rPr>
      </w:pPr>
      <w:r>
        <w:rPr>
          <w:rFonts w:hint="eastAsia" w:ascii="宋体" w:hAnsi="宋体"/>
          <w:sz w:val="24"/>
        </w:rPr>
        <w:t>报价单位全称（盖公章）：</w:t>
      </w:r>
    </w:p>
    <w:p w14:paraId="2FCD3B4A">
      <w:pPr>
        <w:snapToGrid w:val="0"/>
        <w:spacing w:line="300" w:lineRule="auto"/>
        <w:ind w:firstLine="480" w:firstLineChars="200"/>
        <w:contextualSpacing/>
        <w:jc w:val="left"/>
        <w:rPr>
          <w:rFonts w:ascii="宋体" w:hAnsi="宋体"/>
          <w:sz w:val="24"/>
        </w:rPr>
      </w:pPr>
      <w:r>
        <w:rPr>
          <w:rFonts w:hint="eastAsia" w:ascii="宋体" w:hAnsi="宋体"/>
          <w:sz w:val="24"/>
        </w:rPr>
        <w:t>法定代表人（签字或盖章）：</w:t>
      </w:r>
    </w:p>
    <w:p w14:paraId="4F5AACFA">
      <w:pPr>
        <w:pStyle w:val="4"/>
        <w:jc w:val="left"/>
        <w:rPr>
          <w:rFonts w:ascii="FangSong_GB2312" w:eastAsia="FangSong_GB2312"/>
          <w:sz w:val="32"/>
          <w:szCs w:val="32"/>
        </w:rPr>
      </w:pPr>
      <w:r>
        <w:rPr>
          <w:rFonts w:hint="eastAsia" w:ascii="宋体" w:hAnsi="宋体"/>
        </w:rPr>
        <w:t>日期：  年  月  日</w:t>
      </w:r>
    </w:p>
    <w:p w14:paraId="59DFD8BD">
      <w:pPr>
        <w:pStyle w:val="4"/>
        <w:rPr>
          <w:rFonts w:ascii="FangSong_GB2312" w:eastAsia="FangSong_GB2312"/>
          <w:sz w:val="32"/>
          <w:szCs w:val="32"/>
        </w:rPr>
      </w:pPr>
    </w:p>
    <w:p w14:paraId="0048D333">
      <w:pPr>
        <w:pStyle w:val="4"/>
        <w:ind w:leftChars="-95" w:hanging="199" w:hangingChars="55"/>
        <w:rPr>
          <w:rFonts w:ascii="宋体" w:hAnsi="宋体" w:cs="宋体"/>
          <w:b/>
          <w:bCs/>
          <w:sz w:val="36"/>
          <w:szCs w:val="36"/>
        </w:rPr>
      </w:pPr>
    </w:p>
    <w:p w14:paraId="7E56A79D">
      <w:pPr>
        <w:pStyle w:val="4"/>
        <w:ind w:leftChars="-95" w:hanging="199" w:hangingChars="55"/>
        <w:rPr>
          <w:rFonts w:ascii="宋体" w:hAnsi="宋体" w:cs="宋体"/>
          <w:b/>
          <w:bCs/>
          <w:sz w:val="36"/>
          <w:szCs w:val="36"/>
        </w:rPr>
      </w:pPr>
    </w:p>
    <w:p w14:paraId="0119958B">
      <w:pPr>
        <w:pStyle w:val="4"/>
        <w:ind w:leftChars="-95" w:hanging="199" w:hangingChars="55"/>
        <w:rPr>
          <w:rFonts w:ascii="宋体" w:hAnsi="宋体" w:cs="宋体"/>
          <w:b/>
          <w:bCs/>
          <w:sz w:val="36"/>
          <w:szCs w:val="36"/>
        </w:rPr>
      </w:pPr>
    </w:p>
    <w:p w14:paraId="3FA5781B">
      <w:pPr>
        <w:pStyle w:val="4"/>
        <w:ind w:leftChars="-95" w:hanging="199" w:hangingChars="55"/>
        <w:rPr>
          <w:rFonts w:ascii="宋体" w:hAnsi="宋体" w:cs="宋体"/>
          <w:b/>
          <w:bCs/>
          <w:sz w:val="36"/>
          <w:szCs w:val="36"/>
        </w:rPr>
      </w:pPr>
    </w:p>
    <w:p w14:paraId="7E73B9E5">
      <w:pPr>
        <w:widowControl/>
        <w:jc w:val="left"/>
        <w:rPr>
          <w:rFonts w:ascii="宋体" w:hAnsi="宋体" w:cs="宋体"/>
          <w:b/>
          <w:bCs/>
          <w:color w:val="000000"/>
          <w:sz w:val="36"/>
          <w:szCs w:val="36"/>
        </w:rPr>
      </w:pPr>
      <w:r>
        <w:rPr>
          <w:rFonts w:hint="eastAsia" w:ascii="宋体" w:hAnsi="宋体" w:cs="宋体"/>
          <w:b/>
          <w:bCs/>
          <w:color w:val="000000"/>
          <w:sz w:val="36"/>
          <w:szCs w:val="36"/>
        </w:rPr>
        <w:t>附件五：</w:t>
      </w:r>
    </w:p>
    <w:p w14:paraId="16795EFE">
      <w:pPr>
        <w:spacing w:line="5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 标 函</w:t>
      </w:r>
    </w:p>
    <w:p w14:paraId="1A14BB91">
      <w:pPr>
        <w:pStyle w:val="4"/>
        <w:spacing w:line="560" w:lineRule="exact"/>
        <w:ind w:firstLine="0"/>
        <w:rPr>
          <w:rFonts w:cs="宋体" w:asciiTheme="minorEastAsia" w:hAnsiTheme="minorEastAsia" w:eastAsiaTheme="minorEastAsia"/>
          <w:color w:val="000000"/>
          <w:sz w:val="28"/>
          <w:szCs w:val="28"/>
          <w:u w:val="single"/>
        </w:rPr>
      </w:pPr>
    </w:p>
    <w:p w14:paraId="4A86E84F">
      <w:pPr>
        <w:pStyle w:val="4"/>
        <w:spacing w:line="560" w:lineRule="exact"/>
        <w:ind w:firstLine="0"/>
        <w:rPr>
          <w:rFonts w:cs="宋体" w:asciiTheme="minorEastAsia" w:hAnsiTheme="minorEastAsia" w:eastAsiaTheme="minorEastAsia"/>
          <w:kern w:val="2"/>
          <w:sz w:val="28"/>
          <w:szCs w:val="28"/>
        </w:rPr>
      </w:pPr>
      <w:r>
        <w:rPr>
          <w:rFonts w:hint="eastAsia" w:cs="宋体" w:asciiTheme="minorEastAsia" w:hAnsiTheme="minorEastAsia" w:eastAsiaTheme="minorEastAsia"/>
          <w:kern w:val="2"/>
          <w:sz w:val="28"/>
          <w:szCs w:val="28"/>
        </w:rPr>
        <w:t>启东市自来水厂有限公司：</w:t>
      </w:r>
    </w:p>
    <w:p w14:paraId="31868233">
      <w:pPr>
        <w:pStyle w:val="4"/>
        <w:spacing w:line="560" w:lineRule="exact"/>
        <w:rPr>
          <w:rFonts w:cs="宋体" w:asciiTheme="minorEastAsia" w:hAnsiTheme="minorEastAsia" w:eastAsiaTheme="minorEastAsia"/>
          <w:kern w:val="2"/>
          <w:sz w:val="28"/>
          <w:szCs w:val="28"/>
        </w:rPr>
      </w:pPr>
      <w:r>
        <w:rPr>
          <w:rFonts w:hint="eastAsia" w:cs="宋体" w:asciiTheme="minorEastAsia" w:hAnsiTheme="minorEastAsia" w:eastAsiaTheme="minorEastAsia"/>
          <w:kern w:val="2"/>
          <w:sz w:val="28"/>
          <w:szCs w:val="28"/>
        </w:rPr>
        <w:t xml:space="preserve"> 贵单位关于</w:t>
      </w:r>
      <w:r>
        <w:rPr>
          <w:rFonts w:hint="eastAsia" w:cs="宋体" w:asciiTheme="minorEastAsia" w:hAnsiTheme="minorEastAsia" w:eastAsiaTheme="minorEastAsia"/>
          <w:kern w:val="2"/>
          <w:sz w:val="28"/>
          <w:szCs w:val="28"/>
          <w:u w:val="single"/>
        </w:rPr>
        <w:t>启东市自来水厂有限公司惠萍泵站、永阳取水口监控设备新增项目</w:t>
      </w:r>
      <w:r>
        <w:rPr>
          <w:rFonts w:hint="eastAsia" w:cs="宋体" w:asciiTheme="minorEastAsia" w:hAnsiTheme="minorEastAsia" w:eastAsiaTheme="minorEastAsia"/>
          <w:kern w:val="2"/>
          <w:sz w:val="28"/>
          <w:szCs w:val="28"/>
        </w:rPr>
        <w:t>的《询价公告》及相关附件我单位已收悉，并对项目的现状及具体招标要求已充分了解并接受。</w:t>
      </w:r>
    </w:p>
    <w:p w14:paraId="7A9A4A7E">
      <w:pPr>
        <w:pStyle w:val="4"/>
        <w:spacing w:line="560" w:lineRule="exact"/>
        <w:rPr>
          <w:rFonts w:cs="宋体" w:asciiTheme="minorEastAsia" w:hAnsiTheme="minorEastAsia" w:eastAsiaTheme="minorEastAsia"/>
          <w:kern w:val="2"/>
          <w:sz w:val="28"/>
          <w:szCs w:val="28"/>
        </w:rPr>
      </w:pPr>
      <w:r>
        <w:rPr>
          <w:rFonts w:hint="eastAsia" w:cs="宋体" w:asciiTheme="minorEastAsia" w:hAnsiTheme="minorEastAsia" w:eastAsiaTheme="minorEastAsia"/>
          <w:kern w:val="2"/>
          <w:sz w:val="28"/>
          <w:szCs w:val="28"/>
        </w:rPr>
        <w:t xml:space="preserve"> 我单位经过对项目现场现状的考察、充分市场调研后，特报价（含税）</w:t>
      </w:r>
      <w:r>
        <w:rPr>
          <w:rFonts w:hint="eastAsia" w:cs="宋体" w:asciiTheme="minorEastAsia" w:hAnsiTheme="minorEastAsia" w:eastAsiaTheme="minorEastAsia"/>
          <w:b/>
          <w:kern w:val="2"/>
          <w:sz w:val="28"/>
          <w:szCs w:val="28"/>
        </w:rPr>
        <w:t>人民币大写</w:t>
      </w:r>
      <w:r>
        <w:rPr>
          <w:rFonts w:hint="eastAsia" w:cs="宋体" w:asciiTheme="minorEastAsia" w:hAnsiTheme="minorEastAsia" w:eastAsiaTheme="minorEastAsia"/>
          <w:b/>
          <w:kern w:val="2"/>
          <w:sz w:val="28"/>
          <w:szCs w:val="28"/>
          <w:u w:val="single"/>
        </w:rPr>
        <w:t xml:space="preserve">                   </w:t>
      </w:r>
      <w:r>
        <w:rPr>
          <w:rFonts w:hint="eastAsia" w:cs="宋体" w:asciiTheme="minorEastAsia" w:hAnsiTheme="minorEastAsia" w:eastAsiaTheme="minorEastAsia"/>
          <w:b/>
          <w:kern w:val="2"/>
          <w:sz w:val="28"/>
          <w:szCs w:val="28"/>
        </w:rPr>
        <w:t>元整（小写：</w:t>
      </w:r>
      <w:r>
        <w:rPr>
          <w:rFonts w:hint="eastAsia" w:cs="宋体" w:asciiTheme="minorEastAsia" w:hAnsiTheme="minorEastAsia" w:eastAsiaTheme="minorEastAsia"/>
          <w:b/>
          <w:kern w:val="2"/>
          <w:sz w:val="28"/>
          <w:szCs w:val="28"/>
          <w:u w:val="single"/>
        </w:rPr>
        <w:t xml:space="preserve">          元</w:t>
      </w:r>
      <w:r>
        <w:rPr>
          <w:rFonts w:hint="eastAsia" w:cs="宋体" w:asciiTheme="minorEastAsia" w:hAnsiTheme="minorEastAsia" w:eastAsiaTheme="minorEastAsia"/>
          <w:b/>
          <w:kern w:val="2"/>
          <w:sz w:val="28"/>
          <w:szCs w:val="28"/>
        </w:rPr>
        <w:t>），清单明细详见附件。</w:t>
      </w:r>
    </w:p>
    <w:p w14:paraId="566034BF">
      <w:pPr>
        <w:pStyle w:val="4"/>
        <w:spacing w:line="560" w:lineRule="exact"/>
        <w:rPr>
          <w:rFonts w:cs="宋体" w:asciiTheme="minorEastAsia" w:hAnsiTheme="minorEastAsia" w:eastAsiaTheme="minorEastAsia"/>
          <w:b/>
          <w:kern w:val="2"/>
          <w:sz w:val="28"/>
          <w:szCs w:val="28"/>
        </w:rPr>
      </w:pPr>
      <w:r>
        <w:rPr>
          <w:rFonts w:hint="eastAsia" w:cs="宋体" w:asciiTheme="minorEastAsia" w:hAnsiTheme="minorEastAsia" w:eastAsiaTheme="minorEastAsia"/>
          <w:kern w:val="2"/>
          <w:sz w:val="28"/>
          <w:szCs w:val="28"/>
        </w:rPr>
        <w:t xml:space="preserve"> 我单位承诺：</w:t>
      </w:r>
      <w:r>
        <w:rPr>
          <w:rFonts w:hint="eastAsia" w:cs="宋体" w:asciiTheme="minorEastAsia" w:hAnsiTheme="minorEastAsia" w:eastAsiaTheme="minorEastAsia"/>
          <w:b/>
          <w:kern w:val="2"/>
          <w:sz w:val="28"/>
          <w:szCs w:val="28"/>
        </w:rPr>
        <w:t>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14:paraId="0BDB08FF">
      <w:pPr>
        <w:pStyle w:val="4"/>
        <w:spacing w:line="560" w:lineRule="exact"/>
        <w:ind w:firstLine="0"/>
        <w:rPr>
          <w:rFonts w:asciiTheme="minorEastAsia" w:hAnsiTheme="minorEastAsia" w:eastAsiaTheme="minorEastAsia"/>
          <w:kern w:val="2"/>
          <w:sz w:val="28"/>
          <w:szCs w:val="28"/>
        </w:rPr>
      </w:pPr>
    </w:p>
    <w:p w14:paraId="1DCFF76B">
      <w:pPr>
        <w:pStyle w:val="4"/>
        <w:spacing w:line="560" w:lineRule="exact"/>
        <w:ind w:firstLine="0"/>
        <w:jc w:val="center"/>
        <w:rPr>
          <w:rFonts w:cs="宋体" w:asciiTheme="minorEastAsia" w:hAnsiTheme="minorEastAsia" w:eastAsiaTheme="minorEastAsia"/>
          <w:kern w:val="2"/>
          <w:sz w:val="28"/>
          <w:szCs w:val="28"/>
        </w:rPr>
      </w:pPr>
      <w:r>
        <w:rPr>
          <w:rFonts w:hint="eastAsia" w:cs="宋体" w:asciiTheme="minorEastAsia" w:hAnsiTheme="minorEastAsia" w:eastAsiaTheme="minorEastAsia"/>
          <w:kern w:val="2"/>
          <w:sz w:val="28"/>
          <w:szCs w:val="28"/>
        </w:rPr>
        <w:t xml:space="preserve">   投标人(盖公章)：</w:t>
      </w:r>
    </w:p>
    <w:p w14:paraId="28CE93C3">
      <w:pPr>
        <w:spacing w:line="5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法定代表人（签字或盖章）：</w:t>
      </w:r>
    </w:p>
    <w:p w14:paraId="68FA2AC8">
      <w:pPr>
        <w:spacing w:line="56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日期：</w:t>
      </w:r>
    </w:p>
    <w:p w14:paraId="322707FE">
      <w:pPr>
        <w:spacing w:line="560" w:lineRule="exact"/>
        <w:rPr>
          <w:rFonts w:cs="宋体" w:asciiTheme="minorEastAsia" w:hAnsiTheme="minorEastAsia" w:eastAsiaTheme="minorEastAsia"/>
          <w:sz w:val="28"/>
          <w:szCs w:val="28"/>
        </w:rPr>
      </w:pPr>
    </w:p>
    <w:p w14:paraId="2AD8E57B">
      <w:pPr>
        <w:spacing w:line="560" w:lineRule="exact"/>
        <w:ind w:firstLine="140" w:firstLineChars="50"/>
        <w:rPr>
          <w:rFonts w:cs="仿宋" w:asciiTheme="minorEastAsia" w:hAnsiTheme="minorEastAsia" w:eastAsiaTheme="minorEastAsia"/>
          <w:sz w:val="28"/>
          <w:szCs w:val="28"/>
        </w:rPr>
      </w:pPr>
    </w:p>
    <w:p w14:paraId="78DAB155">
      <w:pPr>
        <w:spacing w:line="560" w:lineRule="exact"/>
        <w:rPr>
          <w:rFonts w:asciiTheme="minorEastAsia" w:hAnsiTheme="minorEastAsia" w:eastAsiaTheme="minorEastAsia"/>
          <w:sz w:val="28"/>
          <w:szCs w:val="28"/>
        </w:rPr>
      </w:pPr>
    </w:p>
    <w:p w14:paraId="405AA079">
      <w:pPr>
        <w:spacing w:line="560" w:lineRule="exact"/>
        <w:rPr>
          <w:rFonts w:asciiTheme="minorEastAsia" w:hAnsiTheme="minorEastAsia" w:eastAsiaTheme="minorEastAsia"/>
          <w:sz w:val="28"/>
          <w:szCs w:val="28"/>
        </w:rPr>
      </w:pPr>
    </w:p>
    <w:p w14:paraId="2FD2AD5F">
      <w:pPr>
        <w:pStyle w:val="2"/>
      </w:pPr>
    </w:p>
    <w:p w14:paraId="0AA8A404">
      <w:pPr>
        <w:pStyle w:val="2"/>
      </w:pPr>
    </w:p>
    <w:p w14:paraId="72D706A9">
      <w:pPr>
        <w:pStyle w:val="4"/>
        <w:ind w:firstLine="0"/>
        <w:rPr>
          <w:rFonts w:ascii="宋体" w:hAnsi="宋体" w:cs="宋体"/>
          <w:b/>
          <w:bCs/>
          <w:sz w:val="36"/>
          <w:szCs w:val="36"/>
        </w:rPr>
      </w:pPr>
      <w:r>
        <w:rPr>
          <w:rFonts w:hint="eastAsia" w:ascii="宋体" w:hAnsi="宋体" w:cs="宋体"/>
          <w:b/>
          <w:bCs/>
          <w:sz w:val="36"/>
          <w:szCs w:val="36"/>
        </w:rPr>
        <w:t>附件六：</w:t>
      </w:r>
    </w:p>
    <w:p w14:paraId="289D97A3">
      <w:pPr>
        <w:ind w:firstLine="321" w:firstLineChars="1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报 价 表</w:t>
      </w:r>
    </w:p>
    <w:p w14:paraId="2B07307B">
      <w:pPr>
        <w:ind w:firstLine="281" w:firstLineChars="100"/>
        <w:jc w:val="center"/>
        <w:rPr>
          <w:rFonts w:cs="仿宋" w:asciiTheme="minorEastAsia" w:hAnsiTheme="minorEastAsia" w:eastAsiaTheme="minorEastAsia"/>
          <w:b/>
          <w:color w:val="333333"/>
          <w:kern w:val="0"/>
          <w:sz w:val="28"/>
          <w:szCs w:val="28"/>
          <w:shd w:val="clear" w:color="auto" w:fill="FFFFFF"/>
        </w:rPr>
      </w:pPr>
      <w:r>
        <w:rPr>
          <w:rFonts w:hint="eastAsia" w:cs="仿宋" w:asciiTheme="minorEastAsia" w:hAnsiTheme="minorEastAsia" w:eastAsiaTheme="minorEastAsia"/>
          <w:b/>
          <w:color w:val="333333"/>
          <w:kern w:val="0"/>
          <w:sz w:val="28"/>
          <w:szCs w:val="28"/>
          <w:shd w:val="clear" w:color="auto" w:fill="FFFFFF"/>
        </w:rPr>
        <w:t>启东市自来水厂有限公司惠萍泵站、永阳取水口监控设备新增项目</w:t>
      </w:r>
    </w:p>
    <w:tbl>
      <w:tblPr>
        <w:tblStyle w:val="18"/>
        <w:tblW w:w="907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985"/>
        <w:gridCol w:w="850"/>
        <w:gridCol w:w="851"/>
        <w:gridCol w:w="1134"/>
        <w:gridCol w:w="1275"/>
        <w:gridCol w:w="1134"/>
        <w:gridCol w:w="993"/>
      </w:tblGrid>
      <w:tr w14:paraId="542B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12AF">
            <w:pPr>
              <w:widowControl/>
              <w:jc w:val="center"/>
              <w:rPr>
                <w:rFonts w:cs="宋体"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序号</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C04D">
            <w:pPr>
              <w:widowControl/>
              <w:jc w:val="center"/>
              <w:rPr>
                <w:rFonts w:cs="宋体"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411">
            <w:pPr>
              <w:widowControl/>
              <w:jc w:val="center"/>
              <w:rPr>
                <w:rFonts w:cs="宋体"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31E4">
            <w:pPr>
              <w:widowControl/>
              <w:jc w:val="center"/>
              <w:rPr>
                <w:rFonts w:cs="宋体"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数量</w:t>
            </w:r>
          </w:p>
        </w:tc>
        <w:tc>
          <w:tcPr>
            <w:tcW w:w="1134" w:type="dxa"/>
            <w:tcBorders>
              <w:top w:val="single" w:color="000000" w:sz="4" w:space="0"/>
              <w:left w:val="single" w:color="000000" w:sz="4" w:space="0"/>
              <w:bottom w:val="single" w:color="000000" w:sz="4" w:space="0"/>
              <w:right w:val="single" w:color="000000" w:sz="4" w:space="0"/>
            </w:tcBorders>
            <w:vAlign w:val="center"/>
          </w:tcPr>
          <w:p w14:paraId="10421C80">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单价（元）</w:t>
            </w:r>
          </w:p>
        </w:tc>
        <w:tc>
          <w:tcPr>
            <w:tcW w:w="1275" w:type="dxa"/>
            <w:tcBorders>
              <w:top w:val="single" w:color="000000" w:sz="4" w:space="0"/>
              <w:left w:val="single" w:color="000000" w:sz="4" w:space="0"/>
              <w:bottom w:val="single" w:color="000000" w:sz="4" w:space="0"/>
              <w:right w:val="single" w:color="000000" w:sz="4" w:space="0"/>
            </w:tcBorders>
            <w:vAlign w:val="center"/>
          </w:tcPr>
          <w:p w14:paraId="530B7244">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合计（元）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FE77">
            <w:pPr>
              <w:widowControl/>
              <w:jc w:val="center"/>
              <w:rPr>
                <w:rFonts w:cs="宋体"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报价品牌</w:t>
            </w:r>
          </w:p>
        </w:tc>
        <w:tc>
          <w:tcPr>
            <w:tcW w:w="993" w:type="dxa"/>
            <w:tcBorders>
              <w:top w:val="single" w:color="000000" w:sz="4" w:space="0"/>
              <w:left w:val="single" w:color="000000" w:sz="4" w:space="0"/>
              <w:bottom w:val="single" w:color="000000" w:sz="4" w:space="0"/>
              <w:right w:val="single" w:color="000000" w:sz="4" w:space="0"/>
            </w:tcBorders>
            <w:vAlign w:val="center"/>
          </w:tcPr>
          <w:p w14:paraId="59855C03">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备注</w:t>
            </w:r>
          </w:p>
        </w:tc>
      </w:tr>
      <w:tr w14:paraId="220B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A81">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一</w:t>
            </w:r>
          </w:p>
        </w:tc>
        <w:tc>
          <w:tcPr>
            <w:tcW w:w="82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E34341">
            <w:pPr>
              <w:widowControl/>
              <w:jc w:val="center"/>
              <w:rPr>
                <w:rFonts w:cs="仿宋" w:asciiTheme="minorEastAsia" w:hAnsiTheme="minorEastAsia" w:eastAsiaTheme="minorEastAsia"/>
                <w:b/>
                <w:bCs/>
                <w:kern w:val="0"/>
                <w:szCs w:val="21"/>
              </w:rPr>
            </w:pPr>
            <w:r>
              <w:rPr>
                <w:rFonts w:hint="eastAsia" w:cs="仿宋" w:asciiTheme="minorEastAsia" w:hAnsiTheme="minorEastAsia" w:eastAsiaTheme="minorEastAsia"/>
                <w:b/>
                <w:bCs/>
                <w:kern w:val="0"/>
                <w:szCs w:val="21"/>
              </w:rPr>
              <w:t>永阳取水口</w:t>
            </w:r>
          </w:p>
        </w:tc>
      </w:tr>
      <w:tr w14:paraId="3A79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B509">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082">
            <w:pPr>
              <w:widowControl/>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高清摄像机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24A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28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12</w:t>
            </w:r>
          </w:p>
        </w:tc>
        <w:tc>
          <w:tcPr>
            <w:tcW w:w="1134" w:type="dxa"/>
            <w:tcBorders>
              <w:top w:val="single" w:color="000000" w:sz="4" w:space="0"/>
              <w:left w:val="single" w:color="000000" w:sz="4" w:space="0"/>
              <w:bottom w:val="single" w:color="000000" w:sz="4" w:space="0"/>
              <w:right w:val="single" w:color="000000" w:sz="4" w:space="0"/>
            </w:tcBorders>
          </w:tcPr>
          <w:p w14:paraId="522B1FD3">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0612DCE4">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0326">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15C1741F">
            <w:pPr>
              <w:widowControl/>
              <w:jc w:val="center"/>
              <w:rPr>
                <w:rFonts w:cs="宋体" w:asciiTheme="minorEastAsia" w:hAnsiTheme="minorEastAsia" w:eastAsiaTheme="minorEastAsia"/>
                <w:kern w:val="0"/>
                <w:szCs w:val="21"/>
              </w:rPr>
            </w:pPr>
          </w:p>
        </w:tc>
      </w:tr>
      <w:tr w14:paraId="3201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C43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D95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高清防爆摄像机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FA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A92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60CCDB65">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05D2D40D">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54E3">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8412066">
            <w:pPr>
              <w:widowControl/>
              <w:jc w:val="center"/>
              <w:rPr>
                <w:rFonts w:cs="宋体" w:asciiTheme="minorEastAsia" w:hAnsiTheme="minorEastAsia" w:eastAsiaTheme="minorEastAsia"/>
                <w:kern w:val="0"/>
                <w:szCs w:val="21"/>
              </w:rPr>
            </w:pPr>
          </w:p>
        </w:tc>
      </w:tr>
      <w:tr w14:paraId="58042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74F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B515">
            <w:pPr>
              <w:widowControl/>
              <w:ind w:left="-13" w:leftChars="-51" w:right="-250" w:rightChars="-119" w:hanging="94" w:hangingChars="45"/>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摄像机支架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944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5F1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10</w:t>
            </w:r>
          </w:p>
        </w:tc>
        <w:tc>
          <w:tcPr>
            <w:tcW w:w="1134" w:type="dxa"/>
            <w:tcBorders>
              <w:top w:val="single" w:color="000000" w:sz="4" w:space="0"/>
              <w:left w:val="single" w:color="000000" w:sz="4" w:space="0"/>
              <w:bottom w:val="single" w:color="000000" w:sz="4" w:space="0"/>
              <w:right w:val="single" w:color="000000" w:sz="4" w:space="0"/>
            </w:tcBorders>
          </w:tcPr>
          <w:p w14:paraId="0FB62406">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07B46850">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CB3">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7F4175F2">
            <w:pPr>
              <w:widowControl/>
              <w:jc w:val="center"/>
              <w:rPr>
                <w:rFonts w:cs="宋体" w:asciiTheme="minorEastAsia" w:hAnsiTheme="minorEastAsia" w:eastAsiaTheme="minorEastAsia"/>
                <w:kern w:val="0"/>
                <w:szCs w:val="21"/>
              </w:rPr>
            </w:pPr>
          </w:p>
        </w:tc>
      </w:tr>
      <w:tr w14:paraId="4FE34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93A9">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2A9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防爆软管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6CB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5DF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4</w:t>
            </w:r>
          </w:p>
        </w:tc>
        <w:tc>
          <w:tcPr>
            <w:tcW w:w="1134" w:type="dxa"/>
            <w:tcBorders>
              <w:top w:val="single" w:color="000000" w:sz="4" w:space="0"/>
              <w:left w:val="single" w:color="000000" w:sz="4" w:space="0"/>
              <w:bottom w:val="single" w:color="000000" w:sz="4" w:space="0"/>
              <w:right w:val="single" w:color="000000" w:sz="4" w:space="0"/>
            </w:tcBorders>
          </w:tcPr>
          <w:p w14:paraId="7521CA03">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06B996CF">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CD93">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29612CB5">
            <w:pPr>
              <w:widowControl/>
              <w:jc w:val="center"/>
              <w:rPr>
                <w:rFonts w:cs="宋体" w:asciiTheme="minorEastAsia" w:hAnsiTheme="minorEastAsia" w:eastAsiaTheme="minorEastAsia"/>
                <w:kern w:val="0"/>
                <w:szCs w:val="21"/>
              </w:rPr>
            </w:pPr>
          </w:p>
        </w:tc>
      </w:tr>
      <w:tr w14:paraId="74DE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10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F8F">
            <w:pPr>
              <w:widowControl/>
              <w:ind w:left="-13" w:leftChars="-51" w:right="-107" w:rightChars="-51" w:hanging="94" w:hangingChars="45"/>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防爆接线箱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75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B8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284C8AF4">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5042238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E904">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2B0081E1">
            <w:pPr>
              <w:widowControl/>
              <w:jc w:val="center"/>
              <w:rPr>
                <w:rFonts w:cs="宋体" w:asciiTheme="minorEastAsia" w:hAnsiTheme="minorEastAsia" w:eastAsiaTheme="minorEastAsia"/>
                <w:kern w:val="0"/>
                <w:szCs w:val="21"/>
              </w:rPr>
            </w:pPr>
          </w:p>
        </w:tc>
      </w:tr>
      <w:tr w14:paraId="3037CCD4">
        <w:tblPrEx>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02A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A4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不锈钢壁装支架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A9E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8B2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3DCC4532">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92A2EB3">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350C">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7C5DAD87">
            <w:pPr>
              <w:widowControl/>
              <w:jc w:val="center"/>
              <w:rPr>
                <w:rFonts w:cs="宋体" w:asciiTheme="minorEastAsia" w:hAnsiTheme="minorEastAsia" w:eastAsiaTheme="minorEastAsia"/>
                <w:kern w:val="0"/>
                <w:szCs w:val="21"/>
              </w:rPr>
            </w:pPr>
          </w:p>
        </w:tc>
      </w:tr>
      <w:tr w14:paraId="11E64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F4F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F34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万向节</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F36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7DF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740895F5">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3DEC86A0">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C9AC">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0A5AB78F">
            <w:pPr>
              <w:widowControl/>
              <w:jc w:val="center"/>
              <w:rPr>
                <w:rFonts w:cs="宋体" w:asciiTheme="minorEastAsia" w:hAnsiTheme="minorEastAsia" w:eastAsiaTheme="minorEastAsia"/>
                <w:kern w:val="0"/>
                <w:szCs w:val="21"/>
              </w:rPr>
            </w:pPr>
          </w:p>
        </w:tc>
      </w:tr>
      <w:tr w14:paraId="7C1D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11C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F45">
            <w:pPr>
              <w:widowControl/>
              <w:ind w:left="-13" w:leftChars="-51" w:right="-107" w:rightChars="-51" w:hanging="94" w:hangingChars="45"/>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工业交换机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DE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D4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17465F89">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29778C64">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EE1">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4AE1571E">
            <w:pPr>
              <w:widowControl/>
              <w:jc w:val="center"/>
              <w:rPr>
                <w:rFonts w:cs="宋体" w:asciiTheme="minorEastAsia" w:hAnsiTheme="minorEastAsia" w:eastAsiaTheme="minorEastAsia"/>
                <w:kern w:val="0"/>
                <w:szCs w:val="21"/>
              </w:rPr>
            </w:pPr>
          </w:p>
        </w:tc>
      </w:tr>
      <w:tr w14:paraId="15F73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52B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04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DC6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A2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245510A2">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5C9CA1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3091">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255676DD">
            <w:pPr>
              <w:widowControl/>
              <w:jc w:val="center"/>
              <w:rPr>
                <w:rFonts w:cs="宋体" w:asciiTheme="minorEastAsia" w:hAnsiTheme="minorEastAsia" w:eastAsiaTheme="minorEastAsia"/>
                <w:kern w:val="0"/>
                <w:szCs w:val="21"/>
              </w:rPr>
            </w:pPr>
          </w:p>
        </w:tc>
      </w:tr>
      <w:tr w14:paraId="5ADFA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33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D1D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核心交换机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B6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53B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017C062A">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274D8181">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682A">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4BB71DCE">
            <w:pPr>
              <w:widowControl/>
              <w:jc w:val="center"/>
              <w:rPr>
                <w:rFonts w:cs="宋体" w:asciiTheme="minorEastAsia" w:hAnsiTheme="minorEastAsia" w:eastAsiaTheme="minorEastAsia"/>
                <w:kern w:val="0"/>
                <w:szCs w:val="21"/>
              </w:rPr>
            </w:pPr>
          </w:p>
        </w:tc>
      </w:tr>
      <w:tr w14:paraId="1025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D30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B61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NVR录像服务器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1EF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6D2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11D407E7">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1B28B3AD">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4A9A">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0D2B864B">
            <w:pPr>
              <w:widowControl/>
              <w:jc w:val="center"/>
              <w:rPr>
                <w:rFonts w:cs="宋体" w:asciiTheme="minorEastAsia" w:hAnsiTheme="minorEastAsia" w:eastAsiaTheme="minorEastAsia"/>
                <w:kern w:val="0"/>
                <w:szCs w:val="21"/>
              </w:rPr>
            </w:pPr>
          </w:p>
        </w:tc>
      </w:tr>
      <w:tr w14:paraId="2C95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E85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27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硬盘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9BF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075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1134" w:type="dxa"/>
            <w:tcBorders>
              <w:top w:val="single" w:color="000000" w:sz="4" w:space="0"/>
              <w:left w:val="single" w:color="000000" w:sz="4" w:space="0"/>
              <w:bottom w:val="single" w:color="000000" w:sz="4" w:space="0"/>
              <w:right w:val="single" w:color="000000" w:sz="4" w:space="0"/>
            </w:tcBorders>
          </w:tcPr>
          <w:p w14:paraId="76483E25">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6B252DE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B0E">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7B02AB3">
            <w:pPr>
              <w:widowControl/>
              <w:jc w:val="center"/>
              <w:rPr>
                <w:rFonts w:cs="宋体" w:asciiTheme="minorEastAsia" w:hAnsiTheme="minorEastAsia" w:eastAsiaTheme="minorEastAsia"/>
                <w:kern w:val="0"/>
                <w:szCs w:val="21"/>
              </w:rPr>
            </w:pPr>
          </w:p>
        </w:tc>
      </w:tr>
      <w:tr w14:paraId="40B4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39D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95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电源线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A4F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C0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750</w:t>
            </w:r>
          </w:p>
        </w:tc>
        <w:tc>
          <w:tcPr>
            <w:tcW w:w="1134" w:type="dxa"/>
            <w:tcBorders>
              <w:top w:val="single" w:color="000000" w:sz="4" w:space="0"/>
              <w:left w:val="single" w:color="000000" w:sz="4" w:space="0"/>
              <w:bottom w:val="single" w:color="000000" w:sz="4" w:space="0"/>
              <w:right w:val="single" w:color="000000" w:sz="4" w:space="0"/>
            </w:tcBorders>
          </w:tcPr>
          <w:p w14:paraId="5BF9D473">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1286B0A3">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51F5">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5FF457E4">
            <w:pPr>
              <w:widowControl/>
              <w:jc w:val="center"/>
              <w:rPr>
                <w:rFonts w:cs="宋体" w:asciiTheme="minorEastAsia" w:hAnsiTheme="minorEastAsia" w:eastAsiaTheme="minorEastAsia"/>
                <w:kern w:val="0"/>
                <w:szCs w:val="21"/>
              </w:rPr>
            </w:pPr>
          </w:p>
        </w:tc>
      </w:tr>
      <w:tr w14:paraId="1B82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8C0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D8B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光纤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B0D9">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5E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80</w:t>
            </w:r>
          </w:p>
        </w:tc>
        <w:tc>
          <w:tcPr>
            <w:tcW w:w="1134" w:type="dxa"/>
            <w:tcBorders>
              <w:top w:val="single" w:color="000000" w:sz="4" w:space="0"/>
              <w:left w:val="single" w:color="000000" w:sz="4" w:space="0"/>
              <w:bottom w:val="single" w:color="000000" w:sz="4" w:space="0"/>
              <w:right w:val="single" w:color="000000" w:sz="4" w:space="0"/>
            </w:tcBorders>
          </w:tcPr>
          <w:p w14:paraId="02BDF376">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15E1F734">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C134">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40D30E19">
            <w:pPr>
              <w:widowControl/>
              <w:jc w:val="center"/>
              <w:rPr>
                <w:rFonts w:cs="宋体" w:asciiTheme="minorEastAsia" w:hAnsiTheme="minorEastAsia" w:eastAsiaTheme="minorEastAsia"/>
                <w:kern w:val="0"/>
                <w:szCs w:val="21"/>
              </w:rPr>
            </w:pPr>
          </w:p>
        </w:tc>
      </w:tr>
      <w:tr w14:paraId="4DEB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22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ABB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线管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DF2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E15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750</w:t>
            </w:r>
          </w:p>
        </w:tc>
        <w:tc>
          <w:tcPr>
            <w:tcW w:w="1134" w:type="dxa"/>
            <w:tcBorders>
              <w:top w:val="single" w:color="000000" w:sz="4" w:space="0"/>
              <w:left w:val="single" w:color="000000" w:sz="4" w:space="0"/>
              <w:bottom w:val="single" w:color="000000" w:sz="4" w:space="0"/>
              <w:right w:val="single" w:color="000000" w:sz="4" w:space="0"/>
            </w:tcBorders>
          </w:tcPr>
          <w:p w14:paraId="6298412E">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5A1C629D">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E993">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D192F5E">
            <w:pPr>
              <w:widowControl/>
              <w:jc w:val="center"/>
              <w:rPr>
                <w:rFonts w:cs="宋体" w:asciiTheme="minorEastAsia" w:hAnsiTheme="minorEastAsia" w:eastAsiaTheme="minorEastAsia"/>
                <w:kern w:val="0"/>
                <w:szCs w:val="21"/>
              </w:rPr>
            </w:pPr>
          </w:p>
        </w:tc>
      </w:tr>
      <w:tr w14:paraId="03C2D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470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B07D">
            <w:pPr>
              <w:widowControl/>
              <w:ind w:right="-107" w:rightChars="-51"/>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开墙洞、地坪及恢复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F7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FBD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35FEB874">
            <w:pPr>
              <w:rPr>
                <w:rFonts w:cs="宋体" w:asciiTheme="minorEastAsia" w:hAnsiTheme="minorEastAsia" w:eastAsiaTheme="minorEastAsia"/>
                <w:b/>
                <w:szCs w:val="21"/>
              </w:rPr>
            </w:pPr>
          </w:p>
        </w:tc>
        <w:tc>
          <w:tcPr>
            <w:tcW w:w="1275" w:type="dxa"/>
            <w:tcBorders>
              <w:top w:val="single" w:color="000000" w:sz="4" w:space="0"/>
              <w:left w:val="single" w:color="000000" w:sz="4" w:space="0"/>
              <w:bottom w:val="single" w:color="000000" w:sz="4" w:space="0"/>
              <w:right w:val="single" w:color="000000" w:sz="4" w:space="0"/>
            </w:tcBorders>
          </w:tcPr>
          <w:p w14:paraId="0783CD2D">
            <w:pPr>
              <w:rPr>
                <w:rFonts w:cs="宋体" w:asciiTheme="minorEastAsia" w:hAnsiTheme="minorEastAsia" w:eastAsiaTheme="minorEastAsia"/>
                <w:b/>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50F">
            <w:pPr>
              <w:rPr>
                <w:rFonts w:cs="宋体" w:asciiTheme="minorEastAsia" w:hAnsiTheme="minorEastAsia" w:eastAsiaTheme="minorEastAsia"/>
                <w:b/>
                <w:szCs w:val="21"/>
              </w:rPr>
            </w:pPr>
          </w:p>
        </w:tc>
        <w:tc>
          <w:tcPr>
            <w:tcW w:w="993" w:type="dxa"/>
            <w:tcBorders>
              <w:top w:val="single" w:color="000000" w:sz="4" w:space="0"/>
              <w:left w:val="single" w:color="000000" w:sz="4" w:space="0"/>
              <w:bottom w:val="single" w:color="000000" w:sz="4" w:space="0"/>
              <w:right w:val="single" w:color="000000" w:sz="4" w:space="0"/>
            </w:tcBorders>
          </w:tcPr>
          <w:p w14:paraId="6A01B596">
            <w:pPr>
              <w:rPr>
                <w:rFonts w:cs="宋体" w:asciiTheme="minorEastAsia" w:hAnsiTheme="minorEastAsia" w:eastAsiaTheme="minorEastAsia"/>
                <w:b/>
                <w:szCs w:val="21"/>
              </w:rPr>
            </w:pPr>
          </w:p>
        </w:tc>
      </w:tr>
      <w:tr w14:paraId="66D7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C4E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49F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控制箱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70F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913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5BE47A20">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6AC16F2B">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4506">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584A1F67">
            <w:pPr>
              <w:widowControl/>
              <w:jc w:val="center"/>
              <w:rPr>
                <w:rFonts w:cs="宋体" w:asciiTheme="minorEastAsia" w:hAnsiTheme="minorEastAsia" w:eastAsiaTheme="minorEastAsia"/>
                <w:kern w:val="0"/>
                <w:szCs w:val="21"/>
              </w:rPr>
            </w:pPr>
          </w:p>
        </w:tc>
      </w:tr>
      <w:tr w14:paraId="318B8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566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640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拖线板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F1A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B14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1134" w:type="dxa"/>
            <w:tcBorders>
              <w:top w:val="single" w:color="000000" w:sz="4" w:space="0"/>
              <w:left w:val="single" w:color="000000" w:sz="4" w:space="0"/>
              <w:bottom w:val="single" w:color="000000" w:sz="4" w:space="0"/>
              <w:right w:val="single" w:color="000000" w:sz="4" w:space="0"/>
            </w:tcBorders>
          </w:tcPr>
          <w:p w14:paraId="37B957DD">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1344F32B">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09DC">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16D5AB0C">
            <w:pPr>
              <w:widowControl/>
              <w:jc w:val="center"/>
              <w:rPr>
                <w:rFonts w:cs="宋体" w:asciiTheme="minorEastAsia" w:hAnsiTheme="minorEastAsia" w:eastAsiaTheme="minorEastAsia"/>
                <w:kern w:val="0"/>
                <w:szCs w:val="21"/>
              </w:rPr>
            </w:pPr>
          </w:p>
        </w:tc>
      </w:tr>
      <w:tr w14:paraId="30A1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6D4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42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空开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9D1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963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0BFBE866">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1521644C">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F7A">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3CC25041">
            <w:pPr>
              <w:widowControl/>
              <w:jc w:val="center"/>
              <w:rPr>
                <w:rFonts w:cs="宋体" w:asciiTheme="minorEastAsia" w:hAnsiTheme="minorEastAsia" w:eastAsiaTheme="minorEastAsia"/>
                <w:kern w:val="0"/>
                <w:szCs w:val="21"/>
              </w:rPr>
            </w:pPr>
          </w:p>
        </w:tc>
      </w:tr>
      <w:tr w14:paraId="1CFF3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E23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54A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显示器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D61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E2A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6BE4E23A">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477DB73C">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3834">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77305DD7">
            <w:pPr>
              <w:widowControl/>
              <w:jc w:val="center"/>
              <w:rPr>
                <w:rFonts w:cs="宋体" w:asciiTheme="minorEastAsia" w:hAnsiTheme="minorEastAsia" w:eastAsiaTheme="minorEastAsia"/>
                <w:kern w:val="0"/>
                <w:szCs w:val="21"/>
              </w:rPr>
            </w:pPr>
          </w:p>
        </w:tc>
      </w:tr>
      <w:tr w14:paraId="5B583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1D68">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21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E387">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安装调试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C16">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EC13">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39D076D6">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3BDD681C">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AE5F">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1F3970D0">
            <w:pPr>
              <w:widowControl/>
              <w:jc w:val="center"/>
              <w:rPr>
                <w:rFonts w:cs="宋体" w:asciiTheme="minorEastAsia" w:hAnsiTheme="minorEastAsia" w:eastAsiaTheme="minorEastAsia"/>
                <w:kern w:val="0"/>
                <w:szCs w:val="21"/>
              </w:rPr>
            </w:pPr>
          </w:p>
        </w:tc>
      </w:tr>
      <w:tr w14:paraId="7C171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10C">
            <w:pPr>
              <w:widowControl/>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w:t>
            </w:r>
          </w:p>
        </w:tc>
        <w:tc>
          <w:tcPr>
            <w:tcW w:w="82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9DD019">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惠萍泵站</w:t>
            </w:r>
          </w:p>
        </w:tc>
      </w:tr>
      <w:tr w14:paraId="69E26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4DD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AC9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高清摄像机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11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69C">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1134" w:type="dxa"/>
            <w:tcBorders>
              <w:top w:val="single" w:color="000000" w:sz="4" w:space="0"/>
              <w:left w:val="single" w:color="000000" w:sz="4" w:space="0"/>
              <w:bottom w:val="single" w:color="000000" w:sz="4" w:space="0"/>
              <w:right w:val="single" w:color="000000" w:sz="4" w:space="0"/>
            </w:tcBorders>
          </w:tcPr>
          <w:p w14:paraId="6396AE74">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64011257">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09DC">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40327D4E">
            <w:pPr>
              <w:widowControl/>
              <w:jc w:val="center"/>
              <w:rPr>
                <w:rFonts w:cs="宋体" w:asciiTheme="minorEastAsia" w:hAnsiTheme="minorEastAsia" w:eastAsiaTheme="minorEastAsia"/>
                <w:kern w:val="0"/>
                <w:szCs w:val="21"/>
              </w:rPr>
            </w:pPr>
          </w:p>
        </w:tc>
      </w:tr>
      <w:tr w14:paraId="3EC5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88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5F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摄像机支架</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59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14A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1134" w:type="dxa"/>
            <w:tcBorders>
              <w:top w:val="single" w:color="000000" w:sz="4" w:space="0"/>
              <w:left w:val="single" w:color="000000" w:sz="4" w:space="0"/>
              <w:bottom w:val="single" w:color="000000" w:sz="4" w:space="0"/>
              <w:right w:val="single" w:color="000000" w:sz="4" w:space="0"/>
            </w:tcBorders>
          </w:tcPr>
          <w:p w14:paraId="664F7B9B">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F75750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A065">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5FA2436D">
            <w:pPr>
              <w:widowControl/>
              <w:jc w:val="center"/>
              <w:rPr>
                <w:rFonts w:cs="宋体" w:asciiTheme="minorEastAsia" w:hAnsiTheme="minorEastAsia" w:eastAsiaTheme="minorEastAsia"/>
                <w:kern w:val="0"/>
                <w:szCs w:val="21"/>
              </w:rPr>
            </w:pPr>
          </w:p>
        </w:tc>
      </w:tr>
      <w:tr w14:paraId="34567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B7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E46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工业交换机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83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5D2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6D2F0BEA">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21898AF1">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B1B2">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014C8C5">
            <w:pPr>
              <w:widowControl/>
              <w:jc w:val="center"/>
              <w:rPr>
                <w:rFonts w:cs="宋体" w:asciiTheme="minorEastAsia" w:hAnsiTheme="minorEastAsia" w:eastAsiaTheme="minorEastAsia"/>
                <w:kern w:val="0"/>
                <w:szCs w:val="21"/>
              </w:rPr>
            </w:pPr>
          </w:p>
        </w:tc>
      </w:tr>
      <w:tr w14:paraId="32FC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D2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371">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34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A3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06CE0EDF">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83DD9B4">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3571">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1B214661">
            <w:pPr>
              <w:widowControl/>
              <w:jc w:val="center"/>
              <w:rPr>
                <w:rFonts w:cs="宋体" w:asciiTheme="minorEastAsia" w:hAnsiTheme="minorEastAsia" w:eastAsiaTheme="minorEastAsia"/>
                <w:kern w:val="0"/>
                <w:szCs w:val="21"/>
              </w:rPr>
            </w:pPr>
          </w:p>
        </w:tc>
      </w:tr>
      <w:tr w14:paraId="4606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294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C6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核心交换机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33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A5F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10161AF4">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BB654B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0A1E">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52428F7">
            <w:pPr>
              <w:widowControl/>
              <w:jc w:val="center"/>
              <w:rPr>
                <w:rFonts w:cs="宋体" w:asciiTheme="minorEastAsia" w:hAnsiTheme="minorEastAsia" w:eastAsiaTheme="minorEastAsia"/>
                <w:kern w:val="0"/>
                <w:szCs w:val="21"/>
              </w:rPr>
            </w:pPr>
          </w:p>
        </w:tc>
      </w:tr>
      <w:tr w14:paraId="3A0B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C76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941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NVR录像服务器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623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0D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5021ACA0">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6290F3B8">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3FA6">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014D90B2">
            <w:pPr>
              <w:widowControl/>
              <w:jc w:val="center"/>
              <w:rPr>
                <w:rFonts w:cs="宋体" w:asciiTheme="minorEastAsia" w:hAnsiTheme="minorEastAsia" w:eastAsiaTheme="minorEastAsia"/>
                <w:kern w:val="0"/>
                <w:szCs w:val="21"/>
              </w:rPr>
            </w:pPr>
          </w:p>
        </w:tc>
      </w:tr>
      <w:tr w14:paraId="28B03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29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7</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05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硬盘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99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1FC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5</w:t>
            </w:r>
          </w:p>
        </w:tc>
        <w:tc>
          <w:tcPr>
            <w:tcW w:w="1134" w:type="dxa"/>
            <w:tcBorders>
              <w:top w:val="single" w:color="000000" w:sz="4" w:space="0"/>
              <w:left w:val="single" w:color="000000" w:sz="4" w:space="0"/>
              <w:bottom w:val="single" w:color="000000" w:sz="4" w:space="0"/>
              <w:right w:val="single" w:color="000000" w:sz="4" w:space="0"/>
            </w:tcBorders>
          </w:tcPr>
          <w:p w14:paraId="4A87DC74">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416C6297">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CD91">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3A3386E4">
            <w:pPr>
              <w:widowControl/>
              <w:jc w:val="center"/>
              <w:rPr>
                <w:rFonts w:cs="宋体" w:asciiTheme="minorEastAsia" w:hAnsiTheme="minorEastAsia" w:eastAsiaTheme="minorEastAsia"/>
                <w:kern w:val="0"/>
                <w:szCs w:val="21"/>
              </w:rPr>
            </w:pPr>
          </w:p>
        </w:tc>
      </w:tr>
      <w:tr w14:paraId="2DF5D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93D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8</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6BA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电源线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F0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8DE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650</w:t>
            </w:r>
          </w:p>
        </w:tc>
        <w:tc>
          <w:tcPr>
            <w:tcW w:w="1134" w:type="dxa"/>
            <w:tcBorders>
              <w:top w:val="single" w:color="000000" w:sz="4" w:space="0"/>
              <w:left w:val="single" w:color="000000" w:sz="4" w:space="0"/>
              <w:bottom w:val="single" w:color="000000" w:sz="4" w:space="0"/>
              <w:right w:val="single" w:color="000000" w:sz="4" w:space="0"/>
            </w:tcBorders>
          </w:tcPr>
          <w:p w14:paraId="44DBA2EA">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0DF41DEB">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6DC">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262B285">
            <w:pPr>
              <w:widowControl/>
              <w:jc w:val="center"/>
              <w:rPr>
                <w:rFonts w:cs="宋体" w:asciiTheme="minorEastAsia" w:hAnsiTheme="minorEastAsia" w:eastAsiaTheme="minorEastAsia"/>
                <w:kern w:val="0"/>
                <w:szCs w:val="21"/>
              </w:rPr>
            </w:pPr>
          </w:p>
        </w:tc>
      </w:tr>
      <w:tr w14:paraId="7C84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4C5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4B2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光纤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F18">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99F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300</w:t>
            </w:r>
          </w:p>
        </w:tc>
        <w:tc>
          <w:tcPr>
            <w:tcW w:w="1134" w:type="dxa"/>
            <w:tcBorders>
              <w:top w:val="single" w:color="000000" w:sz="4" w:space="0"/>
              <w:left w:val="single" w:color="000000" w:sz="4" w:space="0"/>
              <w:bottom w:val="single" w:color="000000" w:sz="4" w:space="0"/>
              <w:right w:val="single" w:color="000000" w:sz="4" w:space="0"/>
            </w:tcBorders>
          </w:tcPr>
          <w:p w14:paraId="4B7CB14C">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44D3A1F0">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6D9">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47E1A171">
            <w:pPr>
              <w:widowControl/>
              <w:jc w:val="center"/>
              <w:rPr>
                <w:rFonts w:cs="宋体" w:asciiTheme="minorEastAsia" w:hAnsiTheme="minorEastAsia" w:eastAsiaTheme="minorEastAsia"/>
                <w:kern w:val="0"/>
                <w:szCs w:val="21"/>
              </w:rPr>
            </w:pPr>
          </w:p>
        </w:tc>
      </w:tr>
      <w:tr w14:paraId="4EEA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C1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C9E">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线管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D83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90F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650</w:t>
            </w:r>
          </w:p>
        </w:tc>
        <w:tc>
          <w:tcPr>
            <w:tcW w:w="1134" w:type="dxa"/>
            <w:tcBorders>
              <w:top w:val="single" w:color="000000" w:sz="4" w:space="0"/>
              <w:left w:val="single" w:color="000000" w:sz="4" w:space="0"/>
              <w:bottom w:val="single" w:color="000000" w:sz="4" w:space="0"/>
              <w:right w:val="single" w:color="000000" w:sz="4" w:space="0"/>
            </w:tcBorders>
          </w:tcPr>
          <w:p w14:paraId="7DC38CBF">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769841B1">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E37F">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1BE0A484">
            <w:pPr>
              <w:widowControl/>
              <w:jc w:val="center"/>
              <w:rPr>
                <w:rFonts w:cs="宋体" w:asciiTheme="minorEastAsia" w:hAnsiTheme="minorEastAsia" w:eastAsiaTheme="minorEastAsia"/>
                <w:kern w:val="0"/>
                <w:szCs w:val="21"/>
              </w:rPr>
            </w:pPr>
          </w:p>
        </w:tc>
      </w:tr>
      <w:tr w14:paraId="33E0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1635">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11</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F8D0">
            <w:pPr>
              <w:widowControl/>
              <w:ind w:left="-70" w:leftChars="-70" w:right="-141" w:rightChars="-67" w:hanging="77" w:hangingChars="37"/>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开墙洞、地坪及恢复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B6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EB0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727B8F0A">
            <w:pPr>
              <w:widowControl/>
              <w:jc w:val="center"/>
              <w:rPr>
                <w:rFonts w:cs="仿宋"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2228D82A">
            <w:pPr>
              <w:widowControl/>
              <w:jc w:val="center"/>
              <w:rPr>
                <w:rFonts w:cs="仿宋"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CACF">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　</w:t>
            </w:r>
          </w:p>
        </w:tc>
        <w:tc>
          <w:tcPr>
            <w:tcW w:w="993" w:type="dxa"/>
            <w:tcBorders>
              <w:top w:val="single" w:color="000000" w:sz="4" w:space="0"/>
              <w:left w:val="single" w:color="000000" w:sz="4" w:space="0"/>
              <w:bottom w:val="single" w:color="000000" w:sz="4" w:space="0"/>
              <w:right w:val="single" w:color="000000" w:sz="4" w:space="0"/>
            </w:tcBorders>
          </w:tcPr>
          <w:p w14:paraId="7BB549A7">
            <w:pPr>
              <w:widowControl/>
              <w:jc w:val="center"/>
              <w:rPr>
                <w:rFonts w:cs="仿宋" w:asciiTheme="minorEastAsia" w:hAnsiTheme="minorEastAsia" w:eastAsiaTheme="minorEastAsia"/>
                <w:kern w:val="0"/>
                <w:szCs w:val="21"/>
              </w:rPr>
            </w:pPr>
          </w:p>
        </w:tc>
      </w:tr>
      <w:tr w14:paraId="60B1E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47C0">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12</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07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控制箱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37FB">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0422">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4BF5BE23">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3173933C">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8E05">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7277CA23">
            <w:pPr>
              <w:widowControl/>
              <w:jc w:val="center"/>
              <w:rPr>
                <w:rFonts w:cs="宋体" w:asciiTheme="minorEastAsia" w:hAnsiTheme="minorEastAsia" w:eastAsiaTheme="minorEastAsia"/>
                <w:kern w:val="0"/>
                <w:szCs w:val="21"/>
              </w:rPr>
            </w:pPr>
          </w:p>
        </w:tc>
      </w:tr>
      <w:tr w14:paraId="32EE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AE5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13</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8B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拖线板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C2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7F26">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2</w:t>
            </w:r>
          </w:p>
        </w:tc>
        <w:tc>
          <w:tcPr>
            <w:tcW w:w="1134" w:type="dxa"/>
            <w:tcBorders>
              <w:top w:val="single" w:color="000000" w:sz="4" w:space="0"/>
              <w:left w:val="single" w:color="000000" w:sz="4" w:space="0"/>
              <w:bottom w:val="single" w:color="000000" w:sz="4" w:space="0"/>
              <w:right w:val="single" w:color="000000" w:sz="4" w:space="0"/>
            </w:tcBorders>
          </w:tcPr>
          <w:p w14:paraId="4BCD1FA7">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5571A50A">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CAA0">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E9FF8F3">
            <w:pPr>
              <w:widowControl/>
              <w:jc w:val="center"/>
              <w:rPr>
                <w:rFonts w:cs="宋体" w:asciiTheme="minorEastAsia" w:hAnsiTheme="minorEastAsia" w:eastAsiaTheme="minorEastAsia"/>
                <w:kern w:val="0"/>
                <w:szCs w:val="21"/>
              </w:rPr>
            </w:pPr>
          </w:p>
        </w:tc>
      </w:tr>
      <w:tr w14:paraId="1280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257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14</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8EDD">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空开</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13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503">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27A2892A">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431426E7">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4CE4">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6331F2CE">
            <w:pPr>
              <w:widowControl/>
              <w:jc w:val="center"/>
              <w:rPr>
                <w:rFonts w:cs="宋体" w:asciiTheme="minorEastAsia" w:hAnsiTheme="minorEastAsia" w:eastAsiaTheme="minorEastAsia"/>
                <w:kern w:val="0"/>
                <w:szCs w:val="21"/>
              </w:rPr>
            </w:pPr>
          </w:p>
        </w:tc>
      </w:tr>
      <w:tr w14:paraId="7C43F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2DA">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68E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显示器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5D27">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CB4">
            <w:pPr>
              <w:widowControl/>
              <w:jc w:val="center"/>
              <w:rPr>
                <w:rFonts w:cs="宋体" w:asciiTheme="minorEastAsia" w:hAnsiTheme="minorEastAsia" w:eastAsiaTheme="minorEastAsia"/>
                <w:kern w:val="0"/>
                <w:szCs w:val="21"/>
              </w:rPr>
            </w:pPr>
            <w:r>
              <w:rPr>
                <w:rFonts w:hint="eastAsia" w:cs="仿宋" w:asciiTheme="minorEastAsia" w:hAnsiTheme="minorEastAsia" w:eastAsiaTheme="minorEastAsia"/>
                <w:kern w:val="0"/>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16B94F12">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686B8146">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8ED">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7E9EF9AB">
            <w:pPr>
              <w:widowControl/>
              <w:jc w:val="center"/>
              <w:rPr>
                <w:rFonts w:cs="宋体" w:asciiTheme="minorEastAsia" w:hAnsiTheme="minorEastAsia" w:eastAsiaTheme="minorEastAsia"/>
                <w:kern w:val="0"/>
                <w:szCs w:val="21"/>
              </w:rPr>
            </w:pPr>
          </w:p>
        </w:tc>
      </w:tr>
      <w:tr w14:paraId="02A7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80B">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16</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37B6">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安装调试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EACA">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A3F0">
            <w:pPr>
              <w:widowControl/>
              <w:jc w:val="center"/>
              <w:rPr>
                <w:rFonts w:cs="宋体" w:asciiTheme="minorEastAsia" w:hAnsiTheme="minorEastAsia" w:eastAsiaTheme="minorEastAsia"/>
                <w:szCs w:val="21"/>
              </w:rPr>
            </w:pPr>
            <w:r>
              <w:rPr>
                <w:rFonts w:hint="eastAsia" w:cs="仿宋" w:asciiTheme="minorEastAsia" w:hAnsiTheme="minorEastAsia" w:eastAsiaTheme="minorEastAsia"/>
                <w:szCs w:val="21"/>
              </w:rPr>
              <w:t>1</w:t>
            </w:r>
          </w:p>
        </w:tc>
        <w:tc>
          <w:tcPr>
            <w:tcW w:w="1134" w:type="dxa"/>
            <w:tcBorders>
              <w:top w:val="single" w:color="000000" w:sz="4" w:space="0"/>
              <w:left w:val="single" w:color="000000" w:sz="4" w:space="0"/>
              <w:bottom w:val="single" w:color="000000" w:sz="4" w:space="0"/>
              <w:right w:val="single" w:color="000000" w:sz="4" w:space="0"/>
            </w:tcBorders>
          </w:tcPr>
          <w:p w14:paraId="76C4F343">
            <w:pPr>
              <w:widowControl/>
              <w:jc w:val="center"/>
              <w:rPr>
                <w:rFonts w:cs="宋体" w:asciiTheme="minorEastAsia" w:hAnsiTheme="minorEastAsia" w:eastAsiaTheme="minorEastAsia"/>
                <w:kern w:val="0"/>
                <w:szCs w:val="21"/>
              </w:rPr>
            </w:pPr>
          </w:p>
        </w:tc>
        <w:tc>
          <w:tcPr>
            <w:tcW w:w="1275" w:type="dxa"/>
            <w:tcBorders>
              <w:top w:val="single" w:color="000000" w:sz="4" w:space="0"/>
              <w:left w:val="single" w:color="000000" w:sz="4" w:space="0"/>
              <w:bottom w:val="single" w:color="000000" w:sz="4" w:space="0"/>
              <w:right w:val="single" w:color="000000" w:sz="4" w:space="0"/>
            </w:tcBorders>
          </w:tcPr>
          <w:p w14:paraId="4C37E5FC">
            <w:pPr>
              <w:widowControl/>
              <w:jc w:val="center"/>
              <w:rPr>
                <w:rFonts w:cs="宋体" w:asciiTheme="minorEastAsia" w:hAnsiTheme="minorEastAsia" w:eastAsiaTheme="minorEastAsia"/>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4D01">
            <w:pPr>
              <w:widowControl/>
              <w:jc w:val="center"/>
              <w:rPr>
                <w:rFonts w:cs="宋体" w:asciiTheme="minorEastAsia" w:hAnsiTheme="minorEastAsia" w:eastAsiaTheme="minorEastAsia"/>
                <w:kern w:val="0"/>
                <w:szCs w:val="21"/>
              </w:rPr>
            </w:pPr>
          </w:p>
        </w:tc>
        <w:tc>
          <w:tcPr>
            <w:tcW w:w="993" w:type="dxa"/>
            <w:tcBorders>
              <w:top w:val="single" w:color="000000" w:sz="4" w:space="0"/>
              <w:left w:val="single" w:color="000000" w:sz="4" w:space="0"/>
              <w:bottom w:val="single" w:color="000000" w:sz="4" w:space="0"/>
              <w:right w:val="single" w:color="000000" w:sz="4" w:space="0"/>
            </w:tcBorders>
          </w:tcPr>
          <w:p w14:paraId="21EC2402">
            <w:pPr>
              <w:widowControl/>
              <w:jc w:val="center"/>
              <w:rPr>
                <w:rFonts w:cs="宋体" w:asciiTheme="minorEastAsia" w:hAnsiTheme="minorEastAsia" w:eastAsiaTheme="minorEastAsia"/>
                <w:kern w:val="0"/>
                <w:szCs w:val="21"/>
              </w:rPr>
            </w:pPr>
          </w:p>
        </w:tc>
      </w:tr>
      <w:tr w14:paraId="211F6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9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61A839">
            <w:pPr>
              <w:widowControl/>
              <w:jc w:val="left"/>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总价</w:t>
            </w:r>
            <w:r>
              <w:rPr>
                <w:rFonts w:hint="eastAsia" w:cs="宋体" w:asciiTheme="minorEastAsia" w:hAnsiTheme="minorEastAsia" w:eastAsiaTheme="minorEastAsia"/>
                <w:b/>
                <w:kern w:val="0"/>
                <w:sz w:val="28"/>
                <w:szCs w:val="28"/>
              </w:rPr>
              <w:t>大写：</w:t>
            </w:r>
            <w:r>
              <w:rPr>
                <w:rFonts w:hint="eastAsia" w:cs="宋体" w:asciiTheme="minorEastAsia" w:hAnsiTheme="minorEastAsia" w:eastAsiaTheme="minorEastAsia"/>
                <w:b/>
                <w:kern w:val="0"/>
                <w:sz w:val="28"/>
                <w:szCs w:val="28"/>
                <w:u w:val="single"/>
              </w:rPr>
              <w:t xml:space="preserve">            </w:t>
            </w:r>
            <w:r>
              <w:rPr>
                <w:rFonts w:hint="eastAsia" w:cs="宋体" w:asciiTheme="minorEastAsia" w:hAnsiTheme="minorEastAsia" w:eastAsiaTheme="minorEastAsia"/>
                <w:b/>
                <w:kern w:val="0"/>
                <w:sz w:val="28"/>
                <w:szCs w:val="28"/>
              </w:rPr>
              <w:t xml:space="preserve"> ，小写：</w:t>
            </w:r>
            <w:r>
              <w:rPr>
                <w:rFonts w:hint="eastAsia" w:cs="宋体" w:asciiTheme="minorEastAsia" w:hAnsiTheme="minorEastAsia" w:eastAsiaTheme="minorEastAsia"/>
                <w:b/>
                <w:kern w:val="0"/>
                <w:sz w:val="28"/>
                <w:szCs w:val="28"/>
                <w:u w:val="single"/>
              </w:rPr>
              <w:t xml:space="preserve">        </w:t>
            </w:r>
            <w:r>
              <w:rPr>
                <w:rFonts w:hint="eastAsia" w:cs="宋体" w:asciiTheme="minorEastAsia" w:hAnsiTheme="minorEastAsia" w:eastAsiaTheme="minorEastAsia"/>
                <w:b/>
                <w:kern w:val="0"/>
                <w:sz w:val="28"/>
                <w:szCs w:val="28"/>
              </w:rPr>
              <w:t>元</w:t>
            </w:r>
          </w:p>
        </w:tc>
      </w:tr>
    </w:tbl>
    <w:p w14:paraId="22CECD95">
      <w:pPr>
        <w:widowControl/>
        <w:spacing w:before="300" w:after="300" w:line="420" w:lineRule="atLeast"/>
        <w:rPr>
          <w:rFonts w:asciiTheme="minorEastAsia" w:hAnsiTheme="minorEastAsia" w:eastAsiaTheme="minorEastAsia"/>
          <w:kern w:val="0"/>
          <w:sz w:val="28"/>
          <w:szCs w:val="28"/>
        </w:rPr>
      </w:pPr>
      <w:r>
        <w:rPr>
          <w:rFonts w:hint="eastAsia" w:cs="仿宋" w:asciiTheme="minorEastAsia" w:hAnsiTheme="minorEastAsia" w:eastAsiaTheme="minorEastAsia"/>
          <w:color w:val="333333"/>
          <w:kern w:val="0"/>
          <w:sz w:val="28"/>
          <w:szCs w:val="28"/>
          <w:u w:val="single"/>
          <w:shd w:val="clear" w:color="auto" w:fill="FFFFFF"/>
        </w:rPr>
        <w:t>本报价表须机打并加盖报价单位公章，手填无效。</w:t>
      </w:r>
    </w:p>
    <w:p w14:paraId="55EC2745">
      <w:pPr>
        <w:widowControl/>
        <w:spacing w:line="600" w:lineRule="exact"/>
        <w:rPr>
          <w:rFonts w:cs="宋体" w:asciiTheme="minorEastAsia" w:hAnsiTheme="minorEastAsia" w:eastAsiaTheme="minorEastAsia"/>
          <w:color w:val="333333"/>
          <w:kern w:val="0"/>
          <w:sz w:val="28"/>
          <w:szCs w:val="28"/>
          <w:u w:val="single"/>
          <w:shd w:val="clear" w:color="auto" w:fill="FFFFFF"/>
        </w:rPr>
      </w:pPr>
      <w:r>
        <w:rPr>
          <w:rFonts w:hint="eastAsia" w:cs="宋体" w:asciiTheme="minorEastAsia" w:hAnsiTheme="minorEastAsia" w:eastAsiaTheme="minorEastAsia"/>
          <w:sz w:val="28"/>
          <w:szCs w:val="28"/>
        </w:rPr>
        <w:t>投标人(盖公章)：</w:t>
      </w:r>
      <w:r>
        <w:rPr>
          <w:rFonts w:hint="eastAsia" w:cs="宋体" w:asciiTheme="minorEastAsia" w:hAnsiTheme="minorEastAsia" w:eastAsiaTheme="minorEastAsia"/>
          <w:color w:val="333333"/>
          <w:kern w:val="0"/>
          <w:sz w:val="28"/>
          <w:szCs w:val="28"/>
          <w:u w:val="single"/>
          <w:shd w:val="clear" w:color="auto" w:fill="FFFFFF"/>
        </w:rPr>
        <w:t>       </w:t>
      </w:r>
    </w:p>
    <w:p w14:paraId="19DDADBA">
      <w:pPr>
        <w:widowControl/>
        <w:spacing w:line="600" w:lineRule="exact"/>
        <w:rPr>
          <w:rFonts w:cs="宋体" w:asciiTheme="minorEastAsia" w:hAnsiTheme="minorEastAsia" w:eastAsiaTheme="minorEastAsia"/>
          <w:color w:val="333333"/>
          <w:kern w:val="0"/>
          <w:sz w:val="28"/>
          <w:szCs w:val="28"/>
          <w:u w:val="single"/>
          <w:shd w:val="clear" w:color="auto" w:fill="FFFFFF"/>
        </w:rPr>
      </w:pPr>
      <w:r>
        <w:rPr>
          <w:rFonts w:hint="eastAsia" w:cs="宋体" w:asciiTheme="minorEastAsia" w:hAnsiTheme="minorEastAsia" w:eastAsiaTheme="minorEastAsia"/>
          <w:sz w:val="28"/>
          <w:szCs w:val="28"/>
        </w:rPr>
        <w:t>法定代表人或代理人（签字或盖章）</w:t>
      </w:r>
      <w:r>
        <w:rPr>
          <w:rFonts w:hint="eastAsia" w:cs="宋体" w:asciiTheme="minorEastAsia" w:hAnsiTheme="minorEastAsia" w:eastAsiaTheme="minorEastAsia"/>
          <w:color w:val="333333"/>
          <w:kern w:val="0"/>
          <w:sz w:val="28"/>
          <w:szCs w:val="28"/>
          <w:shd w:val="clear" w:color="auto" w:fill="FFFFFF"/>
        </w:rPr>
        <w:t>：</w:t>
      </w:r>
      <w:r>
        <w:rPr>
          <w:rFonts w:hint="eastAsia" w:cs="宋体" w:asciiTheme="minorEastAsia" w:hAnsiTheme="minorEastAsia" w:eastAsiaTheme="minorEastAsia"/>
          <w:color w:val="333333"/>
          <w:kern w:val="0"/>
          <w:sz w:val="28"/>
          <w:szCs w:val="28"/>
          <w:u w:val="single"/>
          <w:shd w:val="clear" w:color="auto" w:fill="FFFFFF"/>
        </w:rPr>
        <w:t>       </w:t>
      </w:r>
    </w:p>
    <w:p w14:paraId="08635120">
      <w:pPr>
        <w:widowControl/>
        <w:spacing w:line="600" w:lineRule="exact"/>
        <w:rPr>
          <w:rFonts w:cs="宋体" w:asciiTheme="minorEastAsia" w:hAnsiTheme="minorEastAsia" w:eastAsiaTheme="minorEastAsia"/>
          <w:color w:val="333333"/>
          <w:kern w:val="0"/>
          <w:sz w:val="28"/>
          <w:szCs w:val="28"/>
          <w:u w:val="single"/>
          <w:shd w:val="clear" w:color="auto" w:fill="FFFFFF"/>
        </w:rPr>
      </w:pPr>
      <w:r>
        <w:rPr>
          <w:rFonts w:hint="eastAsia" w:cs="宋体" w:asciiTheme="minorEastAsia" w:hAnsiTheme="minorEastAsia" w:eastAsiaTheme="minorEastAsia"/>
          <w:color w:val="333333"/>
          <w:kern w:val="0"/>
          <w:sz w:val="28"/>
          <w:szCs w:val="28"/>
          <w:shd w:val="clear" w:color="auto" w:fill="FFFFFF"/>
        </w:rPr>
        <w:t>联系电话：</w:t>
      </w:r>
      <w:r>
        <w:rPr>
          <w:rFonts w:hint="eastAsia" w:cs="宋体" w:asciiTheme="minorEastAsia" w:hAnsiTheme="minorEastAsia" w:eastAsiaTheme="minorEastAsia"/>
          <w:color w:val="333333"/>
          <w:kern w:val="0"/>
          <w:sz w:val="28"/>
          <w:szCs w:val="28"/>
          <w:u w:val="single"/>
          <w:shd w:val="clear" w:color="auto" w:fill="FFFFFF"/>
        </w:rPr>
        <w:t>                </w:t>
      </w:r>
    </w:p>
    <w:p w14:paraId="15D4E115">
      <w:pPr>
        <w:widowControl/>
        <w:spacing w:line="600" w:lineRule="exact"/>
        <w:rPr>
          <w:rFonts w:ascii="宋体" w:hAnsi="宋体" w:cs="宋体"/>
          <w:b/>
          <w:bCs/>
          <w:sz w:val="36"/>
          <w:szCs w:val="36"/>
        </w:rPr>
      </w:pPr>
      <w:r>
        <w:rPr>
          <w:rFonts w:hint="eastAsia" w:cs="宋体" w:asciiTheme="minorEastAsia" w:hAnsiTheme="minorEastAsia" w:eastAsiaTheme="minorEastAsia"/>
          <w:color w:val="333333"/>
          <w:kern w:val="0"/>
          <w:sz w:val="28"/>
          <w:szCs w:val="28"/>
          <w:shd w:val="clear" w:color="auto" w:fill="FFFFFF"/>
        </w:rPr>
        <w:t>时  间：</w:t>
      </w:r>
      <w:r>
        <w:rPr>
          <w:rFonts w:hint="eastAsia" w:cs="宋体" w:asciiTheme="minorEastAsia" w:hAnsiTheme="minorEastAsia" w:eastAsiaTheme="minorEastAsia"/>
          <w:color w:val="333333"/>
          <w:kern w:val="0"/>
          <w:sz w:val="28"/>
          <w:szCs w:val="28"/>
          <w:u w:val="single"/>
          <w:shd w:val="clear" w:color="auto" w:fill="FFFFFF"/>
        </w:rPr>
        <w:t xml:space="preserve">                 </w:t>
      </w:r>
    </w:p>
    <w:p w14:paraId="22205659">
      <w:pPr>
        <w:pStyle w:val="4"/>
        <w:ind w:firstLine="0"/>
        <w:rPr>
          <w:rFonts w:ascii="宋体" w:hAnsi="宋体" w:cs="宋体"/>
          <w:b/>
          <w:bCs/>
          <w:sz w:val="36"/>
          <w:szCs w:val="36"/>
        </w:rPr>
      </w:pPr>
    </w:p>
    <w:p w14:paraId="2AEA5B49">
      <w:pPr>
        <w:pStyle w:val="4"/>
        <w:ind w:firstLine="0"/>
        <w:rPr>
          <w:rFonts w:ascii="宋体" w:hAnsi="宋体" w:cs="宋体"/>
          <w:b/>
          <w:bCs/>
          <w:sz w:val="36"/>
          <w:szCs w:val="36"/>
        </w:rPr>
      </w:pPr>
    </w:p>
    <w:p w14:paraId="3E3F83D9">
      <w:pPr>
        <w:pStyle w:val="4"/>
        <w:ind w:firstLine="0"/>
        <w:rPr>
          <w:rFonts w:ascii="宋体" w:hAnsi="宋体" w:cs="宋体"/>
          <w:b/>
          <w:bCs/>
          <w:sz w:val="36"/>
          <w:szCs w:val="36"/>
        </w:rPr>
      </w:pPr>
    </w:p>
    <w:p w14:paraId="29AA1923">
      <w:pPr>
        <w:pStyle w:val="4"/>
        <w:ind w:firstLine="0"/>
        <w:rPr>
          <w:rFonts w:ascii="宋体" w:hAnsi="宋体" w:cs="宋体"/>
          <w:b/>
          <w:bCs/>
          <w:sz w:val="36"/>
          <w:szCs w:val="36"/>
        </w:rPr>
      </w:pPr>
    </w:p>
    <w:p w14:paraId="37D112B8">
      <w:pPr>
        <w:pStyle w:val="4"/>
        <w:ind w:firstLine="0"/>
        <w:rPr>
          <w:rFonts w:ascii="宋体" w:hAnsi="宋体" w:cs="宋体"/>
          <w:b/>
          <w:bCs/>
          <w:sz w:val="36"/>
          <w:szCs w:val="36"/>
        </w:rPr>
      </w:pPr>
    </w:p>
    <w:p w14:paraId="640903B9">
      <w:pPr>
        <w:pStyle w:val="4"/>
        <w:ind w:firstLine="0"/>
        <w:rPr>
          <w:rFonts w:ascii="宋体" w:hAnsi="宋体" w:cs="宋体"/>
          <w:b/>
          <w:bCs/>
          <w:sz w:val="36"/>
          <w:szCs w:val="36"/>
        </w:rPr>
      </w:pPr>
    </w:p>
    <w:p w14:paraId="644C860A">
      <w:pPr>
        <w:pStyle w:val="4"/>
        <w:ind w:firstLine="0"/>
        <w:rPr>
          <w:rFonts w:ascii="宋体" w:hAnsi="宋体" w:cs="宋体"/>
          <w:b/>
          <w:bCs/>
          <w:sz w:val="36"/>
          <w:szCs w:val="36"/>
        </w:rPr>
      </w:pPr>
    </w:p>
    <w:p w14:paraId="4E207A13">
      <w:pPr>
        <w:pStyle w:val="4"/>
        <w:ind w:firstLine="0"/>
        <w:rPr>
          <w:rFonts w:ascii="宋体" w:hAnsi="宋体" w:cs="宋体"/>
          <w:b/>
          <w:bCs/>
          <w:sz w:val="36"/>
          <w:szCs w:val="36"/>
        </w:rPr>
      </w:pPr>
    </w:p>
    <w:p w14:paraId="6480EAC5">
      <w:pPr>
        <w:pStyle w:val="4"/>
        <w:ind w:firstLine="0"/>
        <w:rPr>
          <w:rFonts w:ascii="宋体" w:hAnsi="宋体" w:cs="宋体"/>
          <w:b/>
          <w:bCs/>
          <w:sz w:val="36"/>
          <w:szCs w:val="36"/>
        </w:rPr>
      </w:pPr>
    </w:p>
    <w:p w14:paraId="0D5A52B2">
      <w:pPr>
        <w:pStyle w:val="4"/>
        <w:ind w:firstLine="0"/>
        <w:rPr>
          <w:rFonts w:ascii="宋体" w:hAnsi="宋体" w:cs="宋体"/>
          <w:b/>
          <w:bCs/>
          <w:sz w:val="36"/>
          <w:szCs w:val="36"/>
        </w:rPr>
      </w:pPr>
    </w:p>
    <w:p w14:paraId="7800A59E">
      <w:pPr>
        <w:pStyle w:val="4"/>
        <w:ind w:firstLine="0"/>
        <w:rPr>
          <w:rFonts w:ascii="宋体" w:hAnsi="宋体" w:cs="宋体"/>
          <w:b/>
          <w:bCs/>
          <w:sz w:val="36"/>
          <w:szCs w:val="36"/>
        </w:rPr>
      </w:pPr>
    </w:p>
    <w:p w14:paraId="0FC288BB">
      <w:pPr>
        <w:pStyle w:val="4"/>
        <w:ind w:firstLine="0"/>
        <w:rPr>
          <w:rFonts w:ascii="宋体" w:hAnsi="宋体" w:cs="宋体"/>
          <w:b/>
          <w:bCs/>
          <w:sz w:val="36"/>
          <w:szCs w:val="36"/>
        </w:rPr>
      </w:pPr>
    </w:p>
    <w:p w14:paraId="463A272C">
      <w:pPr>
        <w:pStyle w:val="4"/>
        <w:ind w:firstLine="0"/>
        <w:rPr>
          <w:rFonts w:ascii="宋体" w:hAnsi="宋体" w:cs="宋体"/>
          <w:b/>
          <w:bCs/>
          <w:sz w:val="36"/>
          <w:szCs w:val="36"/>
        </w:rPr>
      </w:pPr>
      <w:r>
        <w:rPr>
          <w:rFonts w:hint="eastAsia" w:ascii="宋体" w:hAnsi="宋体" w:cs="宋体"/>
          <w:b/>
          <w:bCs/>
          <w:sz w:val="36"/>
          <w:szCs w:val="36"/>
        </w:rPr>
        <w:t>附件七：</w:t>
      </w:r>
    </w:p>
    <w:p w14:paraId="36495031">
      <w:pPr>
        <w:spacing w:line="5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报 价 承 诺 书</w:t>
      </w:r>
    </w:p>
    <w:p w14:paraId="602EF8FC">
      <w:pPr>
        <w:spacing w:beforeLines="50" w:afterLines="50"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启东市自来水厂有限公司：</w:t>
      </w:r>
    </w:p>
    <w:p w14:paraId="79FF7B20">
      <w:pPr>
        <w:wordWrap w:val="0"/>
        <w:snapToGrid w:val="0"/>
        <w:spacing w:line="500" w:lineRule="exact"/>
        <w:ind w:firstLine="560" w:firstLineChars="200"/>
        <w:jc w:val="left"/>
        <w:rPr>
          <w:rFonts w:asciiTheme="minorEastAsia" w:hAnsiTheme="minorEastAsia" w:eastAsiaTheme="minorEastAsia"/>
          <w:b/>
          <w:sz w:val="28"/>
          <w:szCs w:val="28"/>
        </w:rPr>
      </w:pPr>
      <w:r>
        <w:rPr>
          <w:rFonts w:hint="eastAsia" w:asciiTheme="minorEastAsia" w:hAnsiTheme="minorEastAsia" w:eastAsiaTheme="minorEastAsia"/>
          <w:sz w:val="28"/>
          <w:szCs w:val="28"/>
          <w:u w:val="single"/>
        </w:rPr>
        <w:t>（报价单位全称）</w:t>
      </w:r>
      <w:r>
        <w:rPr>
          <w:rFonts w:hint="eastAsia" w:asciiTheme="minorEastAsia" w:hAnsiTheme="minorEastAsia" w:eastAsiaTheme="minorEastAsia"/>
          <w:sz w:val="28"/>
          <w:szCs w:val="28"/>
        </w:rPr>
        <w:t>授权</w:t>
      </w:r>
      <w:r>
        <w:rPr>
          <w:rFonts w:hint="eastAsia" w:asciiTheme="minorEastAsia" w:hAnsiTheme="minorEastAsia" w:eastAsiaTheme="minorEastAsia"/>
          <w:sz w:val="28"/>
          <w:szCs w:val="28"/>
          <w:u w:val="single"/>
        </w:rPr>
        <w:t>（姓  名）（职  务）</w:t>
      </w:r>
      <w:r>
        <w:rPr>
          <w:rFonts w:hint="eastAsia" w:asciiTheme="minorEastAsia" w:hAnsiTheme="minorEastAsia" w:eastAsiaTheme="minorEastAsia"/>
          <w:sz w:val="28"/>
          <w:szCs w:val="28"/>
        </w:rPr>
        <w:t>为全权代表，参加</w:t>
      </w:r>
      <w:r>
        <w:rPr>
          <w:rFonts w:hint="eastAsia" w:asciiTheme="minorEastAsia" w:hAnsiTheme="minorEastAsia" w:eastAsiaTheme="minorEastAsia"/>
          <w:b/>
          <w:sz w:val="28"/>
          <w:szCs w:val="28"/>
          <w:u w:val="single"/>
        </w:rPr>
        <w:t>启东市自来水厂有限公司惠萍泵站、永阳取水口监控设备新增项目</w:t>
      </w:r>
      <w:r>
        <w:rPr>
          <w:rFonts w:hint="eastAsia" w:asciiTheme="minorEastAsia" w:hAnsiTheme="minorEastAsia" w:eastAsiaTheme="minorEastAsia"/>
          <w:sz w:val="28"/>
          <w:szCs w:val="28"/>
        </w:rPr>
        <w:t>询价的有关活动，并宣布同意如下：</w:t>
      </w:r>
    </w:p>
    <w:p w14:paraId="407E92CF">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1．我方愿意按照报价文件的全部要求进行报价（报价内容及价格以报价文件为准）。</w:t>
      </w:r>
    </w:p>
    <w:p w14:paraId="1D434DD7">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2．我方完全理解并同意放弃对询价公告有不明及误解的权利。</w:t>
      </w:r>
    </w:p>
    <w:p w14:paraId="40EAA556">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3．我方将按询价公告的规定履行合同责任和义务。</w:t>
      </w:r>
    </w:p>
    <w:p w14:paraId="3EE77F00">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4．我方同意提供按照贵方可能要求的与其报价有关的一切数据或资料，理解并同意贵方的评标办法。</w:t>
      </w:r>
    </w:p>
    <w:p w14:paraId="4DFF5DF1">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5．我方的报价文件自开标后60天内有效。</w:t>
      </w:r>
    </w:p>
    <w:p w14:paraId="0E8D2C2D">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6．与本报价有关的一切往来通讯请寄：</w:t>
      </w:r>
    </w:p>
    <w:p w14:paraId="2FDA331B">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邮编：</w:t>
      </w:r>
      <w:r>
        <w:rPr>
          <w:rFonts w:hint="eastAsia" w:asciiTheme="minorEastAsia" w:hAnsiTheme="minorEastAsia" w:eastAsiaTheme="minorEastAsia"/>
          <w:sz w:val="28"/>
          <w:szCs w:val="28"/>
          <w:u w:val="single"/>
        </w:rPr>
        <w:t>　　　　　　　　　　</w:t>
      </w:r>
    </w:p>
    <w:p w14:paraId="30A5535F">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　传真：</w:t>
      </w:r>
      <w:r>
        <w:rPr>
          <w:rFonts w:hint="eastAsia" w:asciiTheme="minorEastAsia" w:hAnsiTheme="minorEastAsia" w:eastAsiaTheme="minorEastAsia"/>
          <w:sz w:val="28"/>
          <w:szCs w:val="28"/>
          <w:u w:val="single"/>
        </w:rPr>
        <w:t>　　　　　　　　　　</w:t>
      </w:r>
    </w:p>
    <w:p w14:paraId="3CE0A7BA">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报价单位代表姓名：</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职务：</w:t>
      </w:r>
      <w:r>
        <w:rPr>
          <w:rFonts w:hint="eastAsia" w:asciiTheme="minorEastAsia" w:hAnsiTheme="minorEastAsia" w:eastAsiaTheme="minorEastAsia"/>
          <w:sz w:val="28"/>
          <w:szCs w:val="28"/>
          <w:u w:val="single"/>
        </w:rPr>
        <w:t>　　　　　　　　　</w:t>
      </w:r>
    </w:p>
    <w:p w14:paraId="6216B736">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报价单位代表手机：</w:t>
      </w:r>
      <w:r>
        <w:rPr>
          <w:rFonts w:hint="eastAsia" w:asciiTheme="minorEastAsia" w:hAnsiTheme="minorEastAsia" w:eastAsiaTheme="minorEastAsia"/>
          <w:sz w:val="28"/>
          <w:szCs w:val="28"/>
          <w:u w:val="single"/>
        </w:rPr>
        <w:t>　　　　　　　　　　</w:t>
      </w:r>
    </w:p>
    <w:p w14:paraId="6FAC20C6">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报价单位名称：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rPr>
        <w:t>（加盖单位公章）</w:t>
      </w:r>
    </w:p>
    <w:p w14:paraId="76E45509">
      <w:pPr>
        <w:spacing w:line="500" w:lineRule="exact"/>
        <w:ind w:firstLine="560" w:firstLineChars="200"/>
        <w:rPr>
          <w:rFonts w:asciiTheme="minorEastAsia" w:hAnsiTheme="minorEastAsia" w:eastAsiaTheme="minorEastAsia"/>
          <w:sz w:val="28"/>
          <w:szCs w:val="28"/>
        </w:rPr>
      </w:pPr>
    </w:p>
    <w:p w14:paraId="18415FB8">
      <w:pPr>
        <w:pStyle w:val="4"/>
        <w:ind w:firstLine="0"/>
        <w:rPr>
          <w:rFonts w:ascii="宋体" w:hAnsi="宋体" w:cs="宋体"/>
          <w:b/>
          <w:bCs/>
          <w:sz w:val="36"/>
          <w:szCs w:val="36"/>
        </w:rPr>
      </w:pPr>
      <w:r>
        <w:rPr>
          <w:rFonts w:hint="eastAsia" w:asciiTheme="minorEastAsia" w:hAnsiTheme="minorEastAsia" w:eastAsiaTheme="minorEastAsia"/>
          <w:sz w:val="28"/>
          <w:szCs w:val="28"/>
        </w:rPr>
        <w:t xml:space="preserve">     年     月     日</w:t>
      </w:r>
    </w:p>
    <w:p w14:paraId="2CFDEC54">
      <w:pPr>
        <w:spacing w:line="500" w:lineRule="exact"/>
        <w:ind w:firstLine="560" w:firstLineChars="200"/>
        <w:rPr>
          <w:rFonts w:asciiTheme="minorEastAsia" w:hAnsiTheme="minorEastAsia" w:eastAsiaTheme="minorEastAsia"/>
          <w:sz w:val="28"/>
          <w:szCs w:val="28"/>
          <w:u w:val="single"/>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0295"/>
    </w:sdtPr>
    <w:sdtContent>
      <w:p w14:paraId="0A15ADDC">
        <w:pPr>
          <w:pStyle w:val="7"/>
          <w:jc w:val="center"/>
        </w:pPr>
        <w:r>
          <w:fldChar w:fldCharType="begin"/>
        </w:r>
        <w:r>
          <w:instrText xml:space="preserve"> PAGE   \* MERGEFORMAT </w:instrText>
        </w:r>
        <w:r>
          <w:fldChar w:fldCharType="separate"/>
        </w:r>
        <w:r>
          <w:rPr>
            <w:lang w:val="zh-CN"/>
          </w:rPr>
          <w:t>20</w:t>
        </w:r>
        <w:r>
          <w:rPr>
            <w:lang w:val="zh-CN"/>
          </w:rPr>
          <w:fldChar w:fldCharType="end"/>
        </w:r>
      </w:p>
    </w:sdtContent>
  </w:sdt>
  <w:p w14:paraId="3681D07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5MmQ0YjI0NTU3MzRhNzIyYjNjYTVlOWM0Mzg5ODEifQ=="/>
  </w:docVars>
  <w:rsids>
    <w:rsidRoot w:val="006B635B"/>
    <w:rsid w:val="00004F31"/>
    <w:rsid w:val="000153BB"/>
    <w:rsid w:val="00027D27"/>
    <w:rsid w:val="0004554B"/>
    <w:rsid w:val="0005041C"/>
    <w:rsid w:val="0007041D"/>
    <w:rsid w:val="000738F6"/>
    <w:rsid w:val="000E03D5"/>
    <w:rsid w:val="000E54D1"/>
    <w:rsid w:val="00113171"/>
    <w:rsid w:val="00121C8B"/>
    <w:rsid w:val="001268CA"/>
    <w:rsid w:val="00142CDF"/>
    <w:rsid w:val="001552A0"/>
    <w:rsid w:val="0016646E"/>
    <w:rsid w:val="00212371"/>
    <w:rsid w:val="002310F2"/>
    <w:rsid w:val="00251676"/>
    <w:rsid w:val="00293650"/>
    <w:rsid w:val="002B66ED"/>
    <w:rsid w:val="002C0816"/>
    <w:rsid w:val="002D0893"/>
    <w:rsid w:val="002D515C"/>
    <w:rsid w:val="002E512F"/>
    <w:rsid w:val="002E5CBF"/>
    <w:rsid w:val="002F349A"/>
    <w:rsid w:val="00301036"/>
    <w:rsid w:val="003428C8"/>
    <w:rsid w:val="00344036"/>
    <w:rsid w:val="00345AB0"/>
    <w:rsid w:val="0035607D"/>
    <w:rsid w:val="003635EE"/>
    <w:rsid w:val="003748C2"/>
    <w:rsid w:val="003749C8"/>
    <w:rsid w:val="003A6310"/>
    <w:rsid w:val="003C2377"/>
    <w:rsid w:val="003C74D3"/>
    <w:rsid w:val="003F1844"/>
    <w:rsid w:val="00433FA2"/>
    <w:rsid w:val="00435603"/>
    <w:rsid w:val="00467D46"/>
    <w:rsid w:val="00477EB0"/>
    <w:rsid w:val="004818FF"/>
    <w:rsid w:val="00484C74"/>
    <w:rsid w:val="004C6F7A"/>
    <w:rsid w:val="004D357B"/>
    <w:rsid w:val="004E03AE"/>
    <w:rsid w:val="0050160A"/>
    <w:rsid w:val="00510A35"/>
    <w:rsid w:val="005313C8"/>
    <w:rsid w:val="005337C1"/>
    <w:rsid w:val="005378FB"/>
    <w:rsid w:val="0054673B"/>
    <w:rsid w:val="00560A70"/>
    <w:rsid w:val="00570613"/>
    <w:rsid w:val="00586F88"/>
    <w:rsid w:val="005A0F1F"/>
    <w:rsid w:val="005E588D"/>
    <w:rsid w:val="005E6BCF"/>
    <w:rsid w:val="005E7523"/>
    <w:rsid w:val="005F6F53"/>
    <w:rsid w:val="00637E4A"/>
    <w:rsid w:val="006430DB"/>
    <w:rsid w:val="006529F4"/>
    <w:rsid w:val="00676015"/>
    <w:rsid w:val="006852D2"/>
    <w:rsid w:val="006B395E"/>
    <w:rsid w:val="006B3BE3"/>
    <w:rsid w:val="006B5B4B"/>
    <w:rsid w:val="006B635B"/>
    <w:rsid w:val="006C2D29"/>
    <w:rsid w:val="006D65A4"/>
    <w:rsid w:val="006E6BEE"/>
    <w:rsid w:val="007145F2"/>
    <w:rsid w:val="00715C4F"/>
    <w:rsid w:val="007179A7"/>
    <w:rsid w:val="00737745"/>
    <w:rsid w:val="00756F00"/>
    <w:rsid w:val="007719A0"/>
    <w:rsid w:val="0077419A"/>
    <w:rsid w:val="00781BEC"/>
    <w:rsid w:val="007A54F8"/>
    <w:rsid w:val="007A758C"/>
    <w:rsid w:val="007D2A76"/>
    <w:rsid w:val="007D6118"/>
    <w:rsid w:val="007D6E64"/>
    <w:rsid w:val="007E14C3"/>
    <w:rsid w:val="007F5DDF"/>
    <w:rsid w:val="0081036C"/>
    <w:rsid w:val="00821FC3"/>
    <w:rsid w:val="008228B3"/>
    <w:rsid w:val="008313BC"/>
    <w:rsid w:val="008411F2"/>
    <w:rsid w:val="00850A40"/>
    <w:rsid w:val="00854E37"/>
    <w:rsid w:val="008613F3"/>
    <w:rsid w:val="00863487"/>
    <w:rsid w:val="00884B3B"/>
    <w:rsid w:val="00893B20"/>
    <w:rsid w:val="008A03F5"/>
    <w:rsid w:val="008B6065"/>
    <w:rsid w:val="008C20BE"/>
    <w:rsid w:val="008D0B56"/>
    <w:rsid w:val="009021EB"/>
    <w:rsid w:val="00912D16"/>
    <w:rsid w:val="0091328F"/>
    <w:rsid w:val="00915E3B"/>
    <w:rsid w:val="009313AF"/>
    <w:rsid w:val="0093245E"/>
    <w:rsid w:val="009510E5"/>
    <w:rsid w:val="00957092"/>
    <w:rsid w:val="009741FC"/>
    <w:rsid w:val="00997C6C"/>
    <w:rsid w:val="00997EFB"/>
    <w:rsid w:val="009B0015"/>
    <w:rsid w:val="009B061E"/>
    <w:rsid w:val="009B7884"/>
    <w:rsid w:val="009C518E"/>
    <w:rsid w:val="009C602F"/>
    <w:rsid w:val="00A05F6A"/>
    <w:rsid w:val="00A114EE"/>
    <w:rsid w:val="00A42A5A"/>
    <w:rsid w:val="00A71166"/>
    <w:rsid w:val="00A93442"/>
    <w:rsid w:val="00AA047B"/>
    <w:rsid w:val="00AB2B2F"/>
    <w:rsid w:val="00AB3BA0"/>
    <w:rsid w:val="00AD3693"/>
    <w:rsid w:val="00AD7AB1"/>
    <w:rsid w:val="00AE0562"/>
    <w:rsid w:val="00AE72C0"/>
    <w:rsid w:val="00AF064E"/>
    <w:rsid w:val="00B17839"/>
    <w:rsid w:val="00B21150"/>
    <w:rsid w:val="00B368CE"/>
    <w:rsid w:val="00B379BB"/>
    <w:rsid w:val="00B45560"/>
    <w:rsid w:val="00B53B36"/>
    <w:rsid w:val="00B66DFC"/>
    <w:rsid w:val="00B83D85"/>
    <w:rsid w:val="00B84713"/>
    <w:rsid w:val="00B87771"/>
    <w:rsid w:val="00BB1350"/>
    <w:rsid w:val="00BB23FC"/>
    <w:rsid w:val="00BD4951"/>
    <w:rsid w:val="00BF47E6"/>
    <w:rsid w:val="00C0116F"/>
    <w:rsid w:val="00C12B0B"/>
    <w:rsid w:val="00C35AA6"/>
    <w:rsid w:val="00C47DD3"/>
    <w:rsid w:val="00C93460"/>
    <w:rsid w:val="00CC0623"/>
    <w:rsid w:val="00CD3717"/>
    <w:rsid w:val="00CF0556"/>
    <w:rsid w:val="00D67377"/>
    <w:rsid w:val="00D74652"/>
    <w:rsid w:val="00D91C68"/>
    <w:rsid w:val="00DD2131"/>
    <w:rsid w:val="00E02C83"/>
    <w:rsid w:val="00E231CF"/>
    <w:rsid w:val="00E23CCC"/>
    <w:rsid w:val="00E25123"/>
    <w:rsid w:val="00E33B5B"/>
    <w:rsid w:val="00E42551"/>
    <w:rsid w:val="00E43946"/>
    <w:rsid w:val="00E55FBD"/>
    <w:rsid w:val="00E806CA"/>
    <w:rsid w:val="00E80C39"/>
    <w:rsid w:val="00E80FEA"/>
    <w:rsid w:val="00E836AF"/>
    <w:rsid w:val="00EB76F4"/>
    <w:rsid w:val="00EF0E66"/>
    <w:rsid w:val="00F1571B"/>
    <w:rsid w:val="00F215C2"/>
    <w:rsid w:val="00F805EC"/>
    <w:rsid w:val="00F9777B"/>
    <w:rsid w:val="00FA1D0A"/>
    <w:rsid w:val="00FC2B61"/>
    <w:rsid w:val="00FC7D33"/>
    <w:rsid w:val="00FD04A1"/>
    <w:rsid w:val="00FF43C9"/>
    <w:rsid w:val="01097CE8"/>
    <w:rsid w:val="016E2F6B"/>
    <w:rsid w:val="01730582"/>
    <w:rsid w:val="02764CE6"/>
    <w:rsid w:val="0281396C"/>
    <w:rsid w:val="03192BB3"/>
    <w:rsid w:val="053242B0"/>
    <w:rsid w:val="06AD6562"/>
    <w:rsid w:val="07D934DF"/>
    <w:rsid w:val="087D1CE6"/>
    <w:rsid w:val="093D77C9"/>
    <w:rsid w:val="09C474A0"/>
    <w:rsid w:val="09D56A0B"/>
    <w:rsid w:val="09F52969"/>
    <w:rsid w:val="0A397E8E"/>
    <w:rsid w:val="0A7C14E5"/>
    <w:rsid w:val="0AFF4C34"/>
    <w:rsid w:val="0C422AE8"/>
    <w:rsid w:val="0CDA7707"/>
    <w:rsid w:val="0E1409F6"/>
    <w:rsid w:val="0F0A5C76"/>
    <w:rsid w:val="10BB784F"/>
    <w:rsid w:val="113849FC"/>
    <w:rsid w:val="118027BE"/>
    <w:rsid w:val="11C723B0"/>
    <w:rsid w:val="14402CE5"/>
    <w:rsid w:val="148D1503"/>
    <w:rsid w:val="14EF780E"/>
    <w:rsid w:val="16C86822"/>
    <w:rsid w:val="16DA0303"/>
    <w:rsid w:val="178200CA"/>
    <w:rsid w:val="17FB2C27"/>
    <w:rsid w:val="1BD87507"/>
    <w:rsid w:val="1D282217"/>
    <w:rsid w:val="1E6E37E2"/>
    <w:rsid w:val="209165D3"/>
    <w:rsid w:val="20BD4670"/>
    <w:rsid w:val="221072CF"/>
    <w:rsid w:val="2221328A"/>
    <w:rsid w:val="224F3AF6"/>
    <w:rsid w:val="229E2B2D"/>
    <w:rsid w:val="22D622C7"/>
    <w:rsid w:val="23394323"/>
    <w:rsid w:val="23F824F6"/>
    <w:rsid w:val="264033CB"/>
    <w:rsid w:val="282910EA"/>
    <w:rsid w:val="28FC2A83"/>
    <w:rsid w:val="2953662D"/>
    <w:rsid w:val="29CB06AB"/>
    <w:rsid w:val="29CB41DB"/>
    <w:rsid w:val="2A7B7309"/>
    <w:rsid w:val="2E4647A4"/>
    <w:rsid w:val="2ECC47E1"/>
    <w:rsid w:val="317B29B7"/>
    <w:rsid w:val="353510CF"/>
    <w:rsid w:val="37321D6A"/>
    <w:rsid w:val="37466353"/>
    <w:rsid w:val="375412A2"/>
    <w:rsid w:val="38A66B67"/>
    <w:rsid w:val="3AD55AFF"/>
    <w:rsid w:val="3AF9494C"/>
    <w:rsid w:val="3D510A70"/>
    <w:rsid w:val="3DE11DF4"/>
    <w:rsid w:val="3E1D4DF6"/>
    <w:rsid w:val="3E241CE0"/>
    <w:rsid w:val="3EF82337"/>
    <w:rsid w:val="3F4D34B9"/>
    <w:rsid w:val="3FE61C4C"/>
    <w:rsid w:val="40467296"/>
    <w:rsid w:val="420432B8"/>
    <w:rsid w:val="44644FC4"/>
    <w:rsid w:val="4661564E"/>
    <w:rsid w:val="47A1342E"/>
    <w:rsid w:val="47C86CBC"/>
    <w:rsid w:val="48A80789"/>
    <w:rsid w:val="490C7F41"/>
    <w:rsid w:val="4A606BE6"/>
    <w:rsid w:val="4AAE12AF"/>
    <w:rsid w:val="4B221912"/>
    <w:rsid w:val="4B337A07"/>
    <w:rsid w:val="4BF511C9"/>
    <w:rsid w:val="4D595884"/>
    <w:rsid w:val="4D896004"/>
    <w:rsid w:val="4DC808DA"/>
    <w:rsid w:val="4DF01BF7"/>
    <w:rsid w:val="4F0C78AF"/>
    <w:rsid w:val="4F135B85"/>
    <w:rsid w:val="51234079"/>
    <w:rsid w:val="512E314A"/>
    <w:rsid w:val="51B050FE"/>
    <w:rsid w:val="55855303"/>
    <w:rsid w:val="573B7CAD"/>
    <w:rsid w:val="57437223"/>
    <w:rsid w:val="576465B0"/>
    <w:rsid w:val="59442F17"/>
    <w:rsid w:val="5950410B"/>
    <w:rsid w:val="59702443"/>
    <w:rsid w:val="5A0946DF"/>
    <w:rsid w:val="5A5003AC"/>
    <w:rsid w:val="5AC64062"/>
    <w:rsid w:val="5B10566E"/>
    <w:rsid w:val="5B2A59BC"/>
    <w:rsid w:val="5B7618C6"/>
    <w:rsid w:val="5B8F6EDB"/>
    <w:rsid w:val="5C6A0DAE"/>
    <w:rsid w:val="5D7823B2"/>
    <w:rsid w:val="5E2001AB"/>
    <w:rsid w:val="5E3B0C54"/>
    <w:rsid w:val="5ED77F60"/>
    <w:rsid w:val="617C580C"/>
    <w:rsid w:val="619863BE"/>
    <w:rsid w:val="62991914"/>
    <w:rsid w:val="63D63372"/>
    <w:rsid w:val="657D5FF6"/>
    <w:rsid w:val="65A610A9"/>
    <w:rsid w:val="65E6594A"/>
    <w:rsid w:val="6635067F"/>
    <w:rsid w:val="670F1A60"/>
    <w:rsid w:val="68B166E3"/>
    <w:rsid w:val="693D1D24"/>
    <w:rsid w:val="6A95793E"/>
    <w:rsid w:val="6ADC37BF"/>
    <w:rsid w:val="6B427AC6"/>
    <w:rsid w:val="6B7A6102"/>
    <w:rsid w:val="6CDF1C45"/>
    <w:rsid w:val="6D3721A7"/>
    <w:rsid w:val="6DD16EDF"/>
    <w:rsid w:val="6E5E3AE5"/>
    <w:rsid w:val="6FC790B3"/>
    <w:rsid w:val="70514307"/>
    <w:rsid w:val="70634ED0"/>
    <w:rsid w:val="718B3849"/>
    <w:rsid w:val="72B172DF"/>
    <w:rsid w:val="72BB7781"/>
    <w:rsid w:val="73746941"/>
    <w:rsid w:val="74466782"/>
    <w:rsid w:val="752D479B"/>
    <w:rsid w:val="75377F70"/>
    <w:rsid w:val="75660D48"/>
    <w:rsid w:val="75B70CD3"/>
    <w:rsid w:val="7601057E"/>
    <w:rsid w:val="762E2C01"/>
    <w:rsid w:val="76572F1D"/>
    <w:rsid w:val="766F54E7"/>
    <w:rsid w:val="77091498"/>
    <w:rsid w:val="7B197A95"/>
    <w:rsid w:val="7C4B60AF"/>
    <w:rsid w:val="7E5D1D14"/>
    <w:rsid w:val="7F01049C"/>
    <w:rsid w:val="7FBE8EEE"/>
    <w:rsid w:val="F77F2EAE"/>
    <w:rsid w:val="FBD5B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unhideWhenUsed/>
    <w:qFormat/>
    <w:uiPriority w:val="99"/>
    <w:pPr>
      <w:spacing w:after="120"/>
    </w:p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Indent"/>
    <w:basedOn w:val="1"/>
    <w:link w:val="14"/>
    <w:qFormat/>
    <w:uiPriority w:val="0"/>
    <w:pPr>
      <w:spacing w:line="360" w:lineRule="exact"/>
      <w:ind w:left="-527" w:firstLine="526" w:firstLineChars="219"/>
    </w:pPr>
    <w:rPr>
      <w:sz w:val="24"/>
    </w:rPr>
  </w:style>
  <w:style w:type="paragraph" w:styleId="6">
    <w:name w:val="Balloon Text"/>
    <w:basedOn w:val="1"/>
    <w:link w:val="17"/>
    <w:semiHidden/>
    <w:unhideWhenUsed/>
    <w:qFormat/>
    <w:uiPriority w:val="99"/>
    <w:rPr>
      <w:rFonts w:ascii="Calibri" w:hAnsi="Calibri"/>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正文文本缩进 Char"/>
    <w:basedOn w:val="11"/>
    <w:link w:val="5"/>
    <w:qFormat/>
    <w:uiPriority w:val="0"/>
    <w:rPr>
      <w:rFonts w:ascii="Times New Roman" w:hAnsi="Times New Roman" w:eastAsia="宋体" w:cs="Times New Roman"/>
      <w:sz w:val="24"/>
      <w:szCs w:val="20"/>
    </w:rPr>
  </w:style>
  <w:style w:type="character" w:customStyle="1" w:styleId="15">
    <w:name w:val="正文文本 Char"/>
    <w:basedOn w:val="11"/>
    <w:link w:val="2"/>
    <w:qFormat/>
    <w:uiPriority w:val="99"/>
    <w:rPr>
      <w:rFonts w:ascii="Times New Roman" w:hAnsi="Times New Roman" w:eastAsia="宋体" w:cs="Times New Roman"/>
      <w:kern w:val="2"/>
      <w:sz w:val="21"/>
    </w:rPr>
  </w:style>
  <w:style w:type="paragraph" w:customStyle="1" w:styleId="16">
    <w:name w:val="样式节1"/>
    <w:basedOn w:val="1"/>
    <w:qFormat/>
    <w:uiPriority w:val="99"/>
    <w:pPr>
      <w:snapToGrid w:val="0"/>
      <w:spacing w:before="120" w:after="120" w:line="312" w:lineRule="auto"/>
      <w:ind w:firstLine="567"/>
    </w:pPr>
    <w:rPr>
      <w:rFonts w:ascii="宋体"/>
      <w:b/>
      <w:bCs/>
      <w:spacing w:val="6"/>
      <w:sz w:val="32"/>
    </w:rPr>
  </w:style>
  <w:style w:type="character" w:customStyle="1" w:styleId="17">
    <w:name w:val="批注框文本 Char"/>
    <w:basedOn w:val="11"/>
    <w:link w:val="6"/>
    <w:semiHidden/>
    <w:qFormat/>
    <w:uiPriority w:val="99"/>
    <w:rPr>
      <w:rFonts w:ascii="Calibri" w:hAnsi="Calibri" w:eastAsia="宋体" w:cs="Times New Roman"/>
      <w:kern w:val="2"/>
      <w:sz w:val="18"/>
      <w:szCs w:val="18"/>
    </w:rPr>
  </w:style>
  <w:style w:type="table" w:customStyle="1" w:styleId="18">
    <w:name w:val="网格型1"/>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标题 1 Char"/>
    <w:basedOn w:val="11"/>
    <w:link w:val="3"/>
    <w:qFormat/>
    <w:uiPriority w:val="0"/>
    <w:rPr>
      <w:rFonts w:ascii="Times New Roman" w:hAnsi="Times New Roman" w:eastAsia="宋体" w:cs="Times New Roman"/>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10026</Words>
  <Characters>11524</Characters>
  <Lines>48</Lines>
  <Paragraphs>31</Paragraphs>
  <TotalTime>82</TotalTime>
  <ScaleCrop>false</ScaleCrop>
  <LinksUpToDate>false</LinksUpToDate>
  <CharactersWithSpaces>14772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2022-01-17T08:18:00Z</dcterms:created>
  <dc:creator>pc</dc:creator>
  <cp:lastModifiedBy>Administrator</cp:lastModifiedBy>
  <cp:lastPrinted>2025-03-03T08:05:41Z</cp:lastPrinted>
  <dcterms:modified xsi:type="dcterms:W3CDTF">2025-03-03T08:45:55Z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C841023E1A5441C08D9402A3AFD8A63C_13</vt:lpwstr>
  </property>
  <property fmtid="{D5CDD505-2E9C-101B-9397-08002B2CF9AE}" pid="4" name="KSOTemplateDocerSaveRecord">
    <vt:lpwstr>eyJoZGlkIjoiNWJmNmM3YzlmZmFkMTg1NzU4MzZkZWEyMWVjZjUyMWIifQ==</vt:lpwstr>
  </property>
</Properties>
</file>