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启东市自来水厂有限公司消防栓2025-2027年度采购项目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启东市自来水厂有限公司的启东市自来水厂有限公司消防栓2025-2027年度采购项目即将实施，现就该项目进行市场询价调研。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一、采购需求：详见附件《启东市自来水厂有限公司消防栓2025-2027年度采购项目</w:t>
      </w:r>
      <w:r>
        <w:rPr>
          <w:rFonts w:hint="eastAsia" w:ascii="宋体" w:hAnsi="宋体" w:eastAsia="宋体"/>
          <w:sz w:val="24"/>
          <w:szCs w:val="24"/>
          <w:lang w:val="en-US" w:eastAsia="zh-CN"/>
        </w:rPr>
        <w:t>采购市场询价表</w:t>
      </w:r>
      <w:r>
        <w:rPr>
          <w:rFonts w:hint="eastAsia" w:ascii="宋体" w:hAnsi="宋体" w:eastAsia="宋体" w:cs="宋体"/>
          <w:sz w:val="24"/>
          <w:szCs w:val="24"/>
          <w:lang w:val="en-US" w:eastAsia="zh-CN"/>
        </w:rPr>
        <w:t>》及</w:t>
      </w:r>
      <w:r>
        <w:rPr>
          <w:rFonts w:hint="eastAsia" w:ascii="宋体" w:hAnsi="宋体" w:eastAsia="宋体" w:cs="宋体"/>
          <w:color w:val="0000FF"/>
          <w:sz w:val="24"/>
          <w:szCs w:val="24"/>
          <w:lang w:val="en-US" w:eastAsia="zh-CN"/>
        </w:rPr>
        <w:t>材料标准及要求。</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2年。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default" w:ascii="宋体" w:hAnsi="宋体" w:eastAsia="宋体" w:cs="宋体"/>
          <w:color w:val="auto"/>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val="en-US" w:eastAsia="zh-CN"/>
        </w:rPr>
        <w:t>质保要</w:t>
      </w:r>
      <w:r>
        <w:rPr>
          <w:rStyle w:val="28"/>
          <w:rFonts w:hint="eastAsia" w:ascii="宋体" w:hAnsi="宋体" w:eastAsia="宋体" w:cs="宋体"/>
          <w:color w:val="auto"/>
          <w:kern w:val="0"/>
          <w:sz w:val="24"/>
          <w:szCs w:val="24"/>
          <w:highlight w:val="none"/>
          <w:lang w:val="en-US" w:eastAsia="zh-CN"/>
        </w:rPr>
        <w:t>求：2年（含)以上。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FF"/>
          <w:sz w:val="24"/>
          <w:szCs w:val="24"/>
          <w:highlight w:val="none"/>
        </w:rPr>
      </w:pP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rPr>
        <w:t>参与报价的单位需将</w:t>
      </w:r>
      <w:r>
        <w:rPr>
          <w:rStyle w:val="28"/>
          <w:rFonts w:hint="eastAsia" w:ascii="宋体" w:hAnsi="宋体" w:eastAsia="宋体" w:cs="宋体"/>
          <w:kern w:val="0"/>
          <w:sz w:val="24"/>
          <w:szCs w:val="24"/>
          <w:highlight w:val="none"/>
          <w:lang w:val="en-US" w:eastAsia="zh-CN"/>
        </w:rPr>
        <w:t>有效的</w:t>
      </w:r>
      <w:r>
        <w:rPr>
          <w:rStyle w:val="28"/>
          <w:rFonts w:hint="eastAsia" w:ascii="宋体" w:hAnsi="宋体" w:eastAsia="宋体" w:cs="宋体"/>
          <w:kern w:val="0"/>
          <w:sz w:val="24"/>
          <w:szCs w:val="24"/>
          <w:highlight w:val="none"/>
        </w:rPr>
        <w:t>营业执照复印件和和</w:t>
      </w:r>
      <w:r>
        <w:rPr>
          <w:rStyle w:val="28"/>
          <w:rFonts w:hint="eastAsia" w:ascii="宋体" w:hAnsi="宋体" w:eastAsia="宋体" w:cs="宋体"/>
          <w:color w:val="0000FF"/>
          <w:kern w:val="0"/>
          <w:sz w:val="24"/>
          <w:szCs w:val="24"/>
          <w:highlight w:val="none"/>
        </w:rPr>
        <w:t>市场询价表</w:t>
      </w:r>
      <w:r>
        <w:rPr>
          <w:rStyle w:val="28"/>
          <w:rFonts w:hint="eastAsia" w:ascii="宋体" w:hAnsi="宋体" w:eastAsia="宋体" w:cs="宋体"/>
          <w:color w:val="0000FF"/>
          <w:kern w:val="0"/>
          <w:sz w:val="24"/>
          <w:szCs w:val="24"/>
          <w:highlight w:val="none"/>
          <w:lang w:eastAsia="zh-CN"/>
        </w:rPr>
        <w:t>（</w:t>
      </w:r>
      <w:r>
        <w:rPr>
          <w:rStyle w:val="28"/>
          <w:rFonts w:hint="eastAsia" w:ascii="宋体" w:hAnsi="宋体" w:eastAsia="宋体" w:cs="宋体"/>
          <w:color w:val="0000FF"/>
          <w:kern w:val="0"/>
          <w:sz w:val="24"/>
          <w:szCs w:val="24"/>
          <w:highlight w:val="none"/>
          <w:lang w:val="en-US" w:eastAsia="zh-CN"/>
        </w:rPr>
        <w:t>附件1</w:t>
      </w:r>
      <w:r>
        <w:rPr>
          <w:rStyle w:val="28"/>
          <w:rFonts w:hint="eastAsia" w:ascii="宋体" w:hAnsi="宋体" w:eastAsia="宋体" w:cs="宋体"/>
          <w:color w:val="0000FF"/>
          <w:kern w:val="0"/>
          <w:sz w:val="24"/>
          <w:szCs w:val="24"/>
          <w:highlight w:val="none"/>
          <w:lang w:eastAsia="zh-CN"/>
        </w:rPr>
        <w:t>）</w:t>
      </w:r>
      <w:r>
        <w:rPr>
          <w:rStyle w:val="28"/>
          <w:rFonts w:hint="eastAsia" w:ascii="宋体" w:hAnsi="宋体" w:eastAsia="宋体" w:cs="宋体"/>
          <w:kern w:val="0"/>
          <w:sz w:val="24"/>
          <w:szCs w:val="24"/>
          <w:highlight w:val="none"/>
        </w:rPr>
        <w:t>于202</w:t>
      </w: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年</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rPr>
        <w:t>月</w:t>
      </w:r>
      <w:r>
        <w:rPr>
          <w:rStyle w:val="28"/>
          <w:rFonts w:hint="eastAsia" w:ascii="宋体" w:hAnsi="宋体" w:eastAsia="宋体" w:cs="宋体"/>
          <w:kern w:val="0"/>
          <w:sz w:val="24"/>
          <w:szCs w:val="24"/>
          <w:highlight w:val="none"/>
          <w:lang w:val="en-US" w:eastAsia="zh-CN"/>
        </w:rPr>
        <w:t xml:space="preserve">6 </w:t>
      </w:r>
      <w:r>
        <w:rPr>
          <w:rStyle w:val="28"/>
          <w:rFonts w:hint="eastAsia" w:ascii="宋体" w:hAnsi="宋体" w:eastAsia="宋体" w:cs="宋体"/>
          <w:kern w:val="0"/>
          <w:sz w:val="24"/>
          <w:szCs w:val="24"/>
          <w:highlight w:val="none"/>
        </w:rPr>
        <w:t>日17:00前</w:t>
      </w:r>
      <w:r>
        <w:rPr>
          <w:rStyle w:val="28"/>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江苏本源工程项目管理有限公司（启东市汇龙镇江海中路544号鑫磊大厦6楼）</w:t>
      </w:r>
      <w:r>
        <w:rPr>
          <w:rFonts w:hint="eastAsia" w:ascii="宋体" w:hAnsi="宋体" w:eastAsia="宋体" w:cs="宋体"/>
          <w:color w:val="auto"/>
          <w:sz w:val="24"/>
          <w:szCs w:val="24"/>
          <w:highlight w:val="none"/>
        </w:rPr>
        <w:t>，</w:t>
      </w:r>
      <w:r>
        <w:rPr>
          <w:rStyle w:val="28"/>
          <w:rFonts w:hint="eastAsia" w:ascii="宋体" w:hAnsi="宋体" w:eastAsia="宋体" w:cs="宋体"/>
          <w:color w:val="auto"/>
          <w:sz w:val="24"/>
          <w:szCs w:val="24"/>
        </w:rPr>
        <w:t>联系人：</w:t>
      </w:r>
      <w:r>
        <w:rPr>
          <w:rStyle w:val="28"/>
          <w:rFonts w:hint="eastAsia" w:ascii="宋体" w:hAnsi="宋体" w:eastAsia="宋体" w:cs="宋体"/>
          <w:color w:val="auto"/>
          <w:sz w:val="24"/>
          <w:szCs w:val="24"/>
          <w:u w:val="single"/>
        </w:rPr>
        <w:t xml:space="preserve"> </w:t>
      </w:r>
      <w:r>
        <w:rPr>
          <w:rStyle w:val="28"/>
          <w:rFonts w:hint="eastAsia" w:ascii="宋体" w:hAnsi="宋体" w:eastAsia="宋体" w:cs="宋体"/>
          <w:color w:val="auto"/>
          <w:sz w:val="24"/>
          <w:szCs w:val="24"/>
          <w:u w:val="single"/>
          <w:lang w:eastAsia="zh-CN"/>
        </w:rPr>
        <w:t>杨女士</w:t>
      </w:r>
      <w:r>
        <w:rPr>
          <w:rStyle w:val="28"/>
          <w:rFonts w:hint="eastAsia" w:ascii="宋体" w:hAnsi="宋体" w:eastAsia="宋体" w:cs="宋体"/>
          <w:color w:val="auto"/>
          <w:sz w:val="24"/>
          <w:szCs w:val="24"/>
        </w:rPr>
        <w:t>，联系电话：</w:t>
      </w:r>
      <w:r>
        <w:rPr>
          <w:rStyle w:val="28"/>
          <w:rFonts w:hint="eastAsia" w:ascii="宋体" w:hAnsi="宋体" w:eastAsia="宋体" w:cs="宋体"/>
          <w:color w:val="auto"/>
          <w:sz w:val="24"/>
          <w:szCs w:val="24"/>
          <w:u w:val="single"/>
          <w:lang w:val="en-US" w:eastAsia="zh-CN"/>
        </w:rPr>
        <w:t>15862858947</w:t>
      </w:r>
      <w:r>
        <w:rPr>
          <w:rStyle w:val="28"/>
          <w:rFonts w:hint="eastAsia" w:ascii="宋体" w:hAnsi="宋体" w:eastAsia="宋体" w:cs="宋体"/>
          <w:color w:val="auto"/>
          <w:sz w:val="24"/>
          <w:szCs w:val="24"/>
        </w:rPr>
        <w:t>,电子邮箱地址为：</w:t>
      </w:r>
      <w:r>
        <w:rPr>
          <w:rStyle w:val="28"/>
          <w:rFonts w:hint="eastAsia" w:ascii="宋体" w:hAnsi="宋体" w:eastAsia="宋体" w:cs="宋体"/>
          <w:color w:val="auto"/>
          <w:sz w:val="24"/>
          <w:szCs w:val="24"/>
          <w:u w:val="single"/>
          <w:lang w:val="en-US" w:eastAsia="zh-CN"/>
        </w:rPr>
        <w:t>755518442@qq.com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val="en-US" w:eastAsia="zh-CN"/>
        </w:rPr>
        <w:t>4</w:t>
      </w:r>
      <w:r>
        <w:rPr>
          <w:rStyle w:val="28"/>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3</w:t>
      </w:r>
      <w:r>
        <w:rPr>
          <w:rStyle w:val="2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w:t>
      </w:r>
      <w:r>
        <w:rPr>
          <w:rStyle w:val="28"/>
          <w:rFonts w:hint="eastAsia" w:ascii="宋体" w:hAnsi="宋体" w:eastAsia="宋体" w:cs="宋体"/>
          <w:color w:val="auto"/>
          <w:kern w:val="0"/>
          <w:sz w:val="24"/>
          <w:szCs w:val="24"/>
          <w:highlight w:val="none"/>
        </w:rPr>
        <w:t>合同期结束满</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年后，经</w:t>
      </w:r>
      <w:r>
        <w:rPr>
          <w:rStyle w:val="28"/>
          <w:rFonts w:hint="eastAsia" w:ascii="宋体" w:hAnsi="宋体" w:eastAsia="宋体" w:cs="宋体"/>
          <w:kern w:val="0"/>
          <w:sz w:val="24"/>
          <w:szCs w:val="24"/>
          <w:highlight w:val="none"/>
        </w:rPr>
        <w:t>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8"/>
          <w:rFonts w:hint="eastAsia" w:ascii="宋体" w:hAnsi="宋体" w:eastAsia="宋体" w:cs="宋体"/>
          <w:kern w:val="0"/>
          <w:sz w:val="24"/>
          <w:szCs w:val="24"/>
          <w:highlight w:val="none"/>
          <w:lang w:val="en-US" w:eastAsia="zh-CN"/>
        </w:rPr>
        <w:t>7</w:t>
      </w:r>
      <w:r>
        <w:rPr>
          <w:rStyle w:val="28"/>
          <w:rFonts w:hint="eastAsia" w:ascii="宋体" w:hAnsi="宋体" w:eastAsia="宋体" w:cs="宋体"/>
          <w:kern w:val="0"/>
          <w:sz w:val="24"/>
          <w:szCs w:val="24"/>
          <w:highlight w:val="none"/>
        </w:rPr>
        <w:t>.其他：</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请报价单位认真核算、如实报价，如发现虚假报价的，该单位今后将</w:t>
      </w:r>
      <w:r>
        <w:rPr>
          <w:rStyle w:val="28"/>
          <w:rFonts w:hint="eastAsia" w:ascii="宋体" w:hAnsi="宋体" w:eastAsia="宋体" w:cs="宋体"/>
          <w:kern w:val="0"/>
          <w:sz w:val="24"/>
          <w:szCs w:val="24"/>
          <w:highlight w:val="none"/>
          <w:lang w:val="en-US" w:eastAsia="zh-CN"/>
        </w:rPr>
        <w:t>记入</w:t>
      </w:r>
      <w:r>
        <w:rPr>
          <w:rStyle w:val="28"/>
          <w:rFonts w:hint="eastAsia" w:ascii="宋体" w:hAnsi="宋体" w:eastAsia="宋体" w:cs="宋体"/>
          <w:kern w:val="0"/>
          <w:sz w:val="24"/>
          <w:szCs w:val="24"/>
          <w:highlight w:val="none"/>
        </w:rPr>
        <w:t>采购</w:t>
      </w:r>
      <w:r>
        <w:rPr>
          <w:rStyle w:val="28"/>
          <w:rFonts w:hint="eastAsia" w:ascii="宋体" w:hAnsi="宋体" w:eastAsia="宋体" w:cs="宋体"/>
          <w:kern w:val="0"/>
          <w:sz w:val="24"/>
          <w:szCs w:val="24"/>
          <w:highlight w:val="none"/>
          <w:lang w:val="en-US" w:eastAsia="zh-CN"/>
        </w:rPr>
        <w:t>人招标市场的黑名单</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本次报价仅作为市场调研用，因此价格仅供参考；</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kern w:val="0"/>
          <w:sz w:val="24"/>
          <w:szCs w:val="24"/>
          <w:highlight w:val="yellow"/>
          <w:lang w:val="en-US" w:eastAsia="zh-CN" w:bidi="ar-SA"/>
        </w:rPr>
      </w:pPr>
      <w:r>
        <w:rPr>
          <w:rStyle w:val="28"/>
          <w:rFonts w:hint="eastAsia" w:ascii="宋体" w:hAnsi="宋体" w:eastAsia="宋体" w:cs="宋体"/>
          <w:kern w:val="0"/>
          <w:sz w:val="24"/>
          <w:szCs w:val="24"/>
          <w:highlight w:val="yellow"/>
          <w:lang w:val="en-US" w:eastAsia="zh-CN" w:bidi="ar-SA"/>
        </w:rPr>
        <w:t>2025年3月3</w:t>
      </w:r>
      <w:bookmarkStart w:id="0" w:name="_GoBack"/>
      <w:bookmarkEnd w:id="0"/>
      <w:r>
        <w:rPr>
          <w:rStyle w:val="28"/>
          <w:rFonts w:hint="eastAsia" w:ascii="宋体" w:hAnsi="宋体" w:eastAsia="宋体" w:cs="宋体"/>
          <w:kern w:val="0"/>
          <w:sz w:val="24"/>
          <w:szCs w:val="24"/>
          <w:highlight w:val="yellow"/>
          <w:lang w:val="en-US" w:eastAsia="zh-CN" w:bidi="ar-SA"/>
        </w:rPr>
        <w:t>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6EF6C5F4">
      <w:pPr>
        <w:pStyle w:val="2"/>
        <w:rPr>
          <w:rFonts w:hint="eastAsia" w:ascii="宋体" w:hAnsi="宋体" w:cs="宋体"/>
          <w:b/>
          <w:color w:val="auto"/>
          <w:kern w:val="0"/>
          <w:sz w:val="28"/>
          <w:szCs w:val="28"/>
          <w:highlight w:val="none"/>
          <w:lang w:val="en-US" w:eastAsia="zh-CN"/>
        </w:rPr>
      </w:pPr>
    </w:p>
    <w:p w14:paraId="030B7A81">
      <w:pPr>
        <w:pStyle w:val="2"/>
        <w:rPr>
          <w:rFonts w:hint="eastAsia" w:ascii="宋体" w:hAnsi="宋体" w:cs="宋体"/>
          <w:b/>
          <w:color w:val="auto"/>
          <w:kern w:val="0"/>
          <w:sz w:val="28"/>
          <w:szCs w:val="28"/>
          <w:highlight w:val="none"/>
          <w:lang w:val="en-US" w:eastAsia="zh-CN"/>
        </w:rPr>
      </w:pPr>
    </w:p>
    <w:p w14:paraId="2E46DC16">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7"/>
        <w:tblW w:w="10455"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275"/>
        <w:gridCol w:w="1665"/>
        <w:gridCol w:w="975"/>
        <w:gridCol w:w="1215"/>
        <w:gridCol w:w="840"/>
        <w:gridCol w:w="1230"/>
        <w:gridCol w:w="1035"/>
        <w:gridCol w:w="1338"/>
      </w:tblGrid>
      <w:tr w14:paraId="3859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455" w:type="dxa"/>
            <w:gridSpan w:val="9"/>
            <w:tcBorders>
              <w:top w:val="nil"/>
              <w:left w:val="nil"/>
              <w:bottom w:val="nil"/>
              <w:right w:val="nil"/>
            </w:tcBorders>
            <w:shd w:val="clear" w:color="auto" w:fill="auto"/>
            <w:vAlign w:val="center"/>
          </w:tcPr>
          <w:p w14:paraId="6447DC9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启东市自来水厂有限公司消防栓2025-2027年度采购项目市场询价表</w:t>
            </w:r>
          </w:p>
        </w:tc>
      </w:tr>
      <w:tr w14:paraId="6C55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3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 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9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ED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4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1D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FE6F7D8">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报价品牌</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14:paraId="1431BF6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综合单价        （元）</w:t>
            </w:r>
          </w:p>
        </w:tc>
        <w:tc>
          <w:tcPr>
            <w:tcW w:w="1035" w:type="dxa"/>
            <w:tcBorders>
              <w:top w:val="single" w:color="000000" w:sz="4" w:space="0"/>
              <w:left w:val="single" w:color="000000" w:sz="4" w:space="0"/>
              <w:bottom w:val="single" w:color="000000" w:sz="4" w:space="0"/>
              <w:right w:val="nil"/>
            </w:tcBorders>
            <w:shd w:val="clear" w:color="auto" w:fill="auto"/>
            <w:vAlign w:val="center"/>
          </w:tcPr>
          <w:p w14:paraId="0BD30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F1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3ADC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2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1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5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DN100*1.6MPa</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2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4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AE576E">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B083AC">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E4A0B9">
            <w:pPr>
              <w:rPr>
                <w:rFonts w:hint="eastAsia" w:ascii="宋体" w:hAnsi="宋体" w:eastAsia="宋体" w:cs="宋体"/>
                <w:b/>
                <w:bCs/>
                <w:i w:val="0"/>
                <w:iCs w:val="0"/>
                <w:color w:val="000000"/>
                <w:sz w:val="22"/>
                <w:szCs w:val="22"/>
                <w:u w:val="none"/>
              </w:rPr>
            </w:pPr>
          </w:p>
        </w:tc>
        <w:tc>
          <w:tcPr>
            <w:tcW w:w="1338" w:type="dxa"/>
            <w:tcBorders>
              <w:top w:val="single" w:color="000000" w:sz="4" w:space="0"/>
              <w:left w:val="single" w:color="000000" w:sz="4" w:space="0"/>
              <w:bottom w:val="nil"/>
              <w:right w:val="single" w:color="000000" w:sz="4" w:space="0"/>
            </w:tcBorders>
            <w:shd w:val="clear" w:color="auto" w:fill="auto"/>
            <w:vAlign w:val="center"/>
          </w:tcPr>
          <w:p w14:paraId="1EB0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3700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31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价（元）</w:t>
            </w:r>
          </w:p>
        </w:tc>
        <w:tc>
          <w:tcPr>
            <w:tcW w:w="82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9F4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031A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4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A21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一、供应商的资格要求</w:t>
            </w:r>
          </w:p>
          <w:p w14:paraId="7EBAEA2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1、符合《中华人民共和国政府采购法》第二十二条规定；</w:t>
            </w:r>
          </w:p>
          <w:p w14:paraId="6028FB4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2、未被“信用中国”网站列入失信被执行人、重大税收违法案件当事人名单、政府采购严重失信行为记录名单；</w:t>
            </w:r>
          </w:p>
          <w:p w14:paraId="61364BB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3、对于参加报价的供应商应为在中华人民共和国境内注册的货物制造商或经销商，须具有有效合法的营业执照；                                                                                                 </w:t>
            </w:r>
          </w:p>
          <w:p w14:paraId="56D6D7F3">
            <w:pPr>
              <w:keepNext w:val="0"/>
              <w:keepLines w:val="0"/>
              <w:widowControl/>
              <w:suppressLineNumbers w:val="0"/>
              <w:jc w:val="left"/>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4、参加报价的供应商须提供近五年（自提交投标文件截止日前推五年，以合同签订时间为准）以来具有与本项目产品相类似的供货业绩（提供合同及相应发票复印件）； </w:t>
            </w:r>
          </w:p>
          <w:p w14:paraId="05DA646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5、本项目参考品牌：欢龙牌（江苏徐州）、清元松牌（江苏徐州）、天威消防牌（江苏无锡）、百安消防牌（福建）、川邛牌（成都）</w:t>
            </w:r>
            <w:r>
              <w:rPr>
                <w:rFonts w:hint="eastAsia" w:ascii="宋体" w:hAnsi="宋体" w:eastAsia="宋体" w:cs="宋体"/>
                <w:b/>
                <w:bCs/>
                <w:i w:val="0"/>
                <w:iCs w:val="0"/>
                <w:color w:val="auto"/>
                <w:kern w:val="0"/>
                <w:sz w:val="24"/>
                <w:szCs w:val="24"/>
                <w:highlight w:val="none"/>
                <w:u w:val="none"/>
                <w:lang w:val="en-US" w:eastAsia="zh-CN" w:bidi="ar"/>
              </w:rPr>
              <w:t>，参加</w:t>
            </w:r>
            <w:r>
              <w:rPr>
                <w:rFonts w:hint="eastAsia" w:ascii="宋体" w:hAnsi="宋体" w:eastAsia="宋体" w:cs="宋体"/>
                <w:b/>
                <w:bCs/>
                <w:i w:val="0"/>
                <w:iCs w:val="0"/>
                <w:color w:val="auto"/>
                <w:kern w:val="0"/>
                <w:sz w:val="24"/>
                <w:szCs w:val="24"/>
                <w:u w:val="none"/>
                <w:lang w:val="en-US" w:eastAsia="zh-CN" w:bidi="ar"/>
              </w:rPr>
              <w:t>报价的供应商如以参考品牌进行报价的</w:t>
            </w:r>
            <w:r>
              <w:rPr>
                <w:rFonts w:hint="eastAsia" w:ascii="宋体" w:hAnsi="宋体" w:eastAsia="宋体" w:cs="宋体"/>
                <w:b/>
                <w:bCs/>
                <w:i w:val="0"/>
                <w:iCs w:val="0"/>
                <w:color w:val="auto"/>
                <w:kern w:val="0"/>
                <w:sz w:val="24"/>
                <w:szCs w:val="24"/>
                <w:highlight w:val="none"/>
                <w:u w:val="none"/>
                <w:lang w:val="en-US" w:eastAsia="zh-CN" w:bidi="ar"/>
              </w:rPr>
              <w:t xml:space="preserve">，需提供所投品牌商标证明（若为经销商的，需提供所投品牌的授权委托书及品牌商标证明）； </w:t>
            </w:r>
          </w:p>
          <w:p w14:paraId="431715B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6、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启东市汇龙镇江海中路544号鑫磊大厦6楼），联系人：杨女士，联系电话：15862858947,电子邮箱地址为：755518442@qq.com。  </w:t>
            </w:r>
          </w:p>
          <w:p w14:paraId="369C82E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7、本次招标不接受联合体形式报价。</w:t>
            </w:r>
          </w:p>
          <w:p w14:paraId="34BD4197">
            <w:pPr>
              <w:widowControl/>
              <w:shd w:val="clear" w:color="auto" w:fill="FFFFFF"/>
              <w:adjustRightInd w:val="0"/>
              <w:snapToGrid w:val="0"/>
              <w:spacing w:line="360" w:lineRule="auto"/>
              <w:rPr>
                <w:rFonts w:ascii="宋体" w:hAnsi="宋体" w:cs="仿宋"/>
                <w:b/>
                <w:bCs/>
                <w:color w:val="000000"/>
                <w:spacing w:val="7"/>
                <w:kern w:val="0"/>
                <w:sz w:val="24"/>
                <w:highlight w:val="none"/>
              </w:rPr>
            </w:pPr>
            <w:r>
              <w:rPr>
                <w:rFonts w:hint="eastAsia" w:ascii="宋体" w:hAnsi="宋体" w:cs="仿宋"/>
                <w:b/>
                <w:bCs/>
                <w:color w:val="000000"/>
                <w:spacing w:val="7"/>
                <w:kern w:val="0"/>
                <w:sz w:val="24"/>
                <w:highlight w:val="none"/>
                <w:lang w:val="en-US" w:eastAsia="zh-CN"/>
              </w:rPr>
              <w:t>二、</w:t>
            </w:r>
            <w:r>
              <w:rPr>
                <w:rFonts w:hint="eastAsia" w:ascii="宋体" w:hAnsi="宋体" w:cs="仿宋"/>
                <w:b/>
                <w:bCs/>
                <w:color w:val="000000"/>
                <w:spacing w:val="7"/>
                <w:kern w:val="0"/>
                <w:sz w:val="24"/>
                <w:highlight w:val="none"/>
              </w:rPr>
              <w:t>材料标准及要求</w:t>
            </w:r>
          </w:p>
          <w:p w14:paraId="63DFB4F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left"/>
              <w:textAlignment w:val="auto"/>
              <w:rPr>
                <w:rFonts w:hint="eastAsia" w:asciiTheme="majorEastAsia" w:hAnsiTheme="majorEastAsia" w:eastAsiaTheme="majorEastAsia" w:cstheme="majorEastAsia"/>
                <w:b/>
                <w:bCs/>
                <w:color w:val="000000"/>
                <w:spacing w:val="7"/>
                <w:kern w:val="0"/>
                <w:sz w:val="24"/>
                <w:szCs w:val="24"/>
                <w:highlight w:val="none"/>
              </w:rPr>
            </w:pPr>
            <w:r>
              <w:rPr>
                <w:rFonts w:hint="eastAsia" w:asciiTheme="majorEastAsia" w:hAnsiTheme="majorEastAsia" w:eastAsiaTheme="majorEastAsia" w:cstheme="majorEastAsia"/>
                <w:b/>
                <w:bCs/>
                <w:color w:val="000000"/>
                <w:spacing w:val="7"/>
                <w:kern w:val="0"/>
                <w:sz w:val="24"/>
                <w:szCs w:val="24"/>
                <w:highlight w:val="none"/>
              </w:rPr>
              <w:t>（一）货物技术规格</w:t>
            </w:r>
          </w:p>
          <w:p w14:paraId="18B182C2">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SS100/65-1.6室外地上式消火栓供水设施，上部露出地面，标志明显，使用方便。进水口连接形式采用法兰式，大出水口采用通用100毫米口径外螺纹式，小出水口采用通用65毫米口径内扣式,中节法兰20mm,弯管法兰18mm。</w:t>
            </w:r>
          </w:p>
          <w:p w14:paraId="4B508F49">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1.1、消防栓总高度（长度）</w:t>
            </w:r>
            <w:r>
              <w:rPr>
                <w:rFonts w:hint="eastAsia" w:asciiTheme="majorEastAsia" w:hAnsiTheme="majorEastAsia" w:eastAsiaTheme="majorEastAsia" w:cstheme="majorEastAsia"/>
                <w:b/>
                <w:bCs/>
                <w:color w:val="000000"/>
                <w:sz w:val="24"/>
                <w:szCs w:val="24"/>
                <w:highlight w:val="none"/>
                <w:u w:val="single"/>
              </w:rPr>
              <w:t xml:space="preserve"> 1.1-1.2</w:t>
            </w:r>
            <w:r>
              <w:rPr>
                <w:rFonts w:hint="eastAsia" w:asciiTheme="majorEastAsia" w:hAnsiTheme="majorEastAsia" w:eastAsiaTheme="majorEastAsia" w:cstheme="majorEastAsia"/>
                <w:b/>
                <w:bCs/>
                <w:color w:val="000000"/>
                <w:sz w:val="24"/>
                <w:szCs w:val="24"/>
                <w:highlight w:val="none"/>
              </w:rPr>
              <w:t>米  ；其中红色部分高度不低于</w:t>
            </w:r>
            <w:r>
              <w:rPr>
                <w:rFonts w:hint="eastAsia" w:asciiTheme="majorEastAsia" w:hAnsiTheme="majorEastAsia" w:eastAsiaTheme="majorEastAsia" w:cstheme="majorEastAsia"/>
                <w:b/>
                <w:bCs/>
                <w:color w:val="000000"/>
                <w:sz w:val="24"/>
                <w:szCs w:val="24"/>
                <w:highlight w:val="none"/>
                <w:u w:val="single"/>
              </w:rPr>
              <w:t xml:space="preserve"> 70 </w:t>
            </w:r>
            <w:r>
              <w:rPr>
                <w:rFonts w:hint="eastAsia" w:asciiTheme="majorEastAsia" w:hAnsiTheme="majorEastAsia" w:eastAsiaTheme="majorEastAsia" w:cstheme="majorEastAsia"/>
                <w:b/>
                <w:bCs/>
                <w:color w:val="000000"/>
                <w:sz w:val="24"/>
                <w:szCs w:val="24"/>
                <w:highlight w:val="none"/>
              </w:rPr>
              <w:t>公分；黑色部分高度不低于</w:t>
            </w:r>
            <w:r>
              <w:rPr>
                <w:rFonts w:hint="eastAsia" w:asciiTheme="majorEastAsia" w:hAnsiTheme="majorEastAsia" w:eastAsiaTheme="majorEastAsia" w:cstheme="majorEastAsia"/>
                <w:b/>
                <w:bCs/>
                <w:color w:val="000000"/>
                <w:sz w:val="24"/>
                <w:szCs w:val="24"/>
                <w:highlight w:val="none"/>
                <w:u w:val="single"/>
              </w:rPr>
              <w:t xml:space="preserve"> 50  </w:t>
            </w:r>
            <w:r>
              <w:rPr>
                <w:rFonts w:hint="eastAsia" w:asciiTheme="majorEastAsia" w:hAnsiTheme="majorEastAsia" w:eastAsiaTheme="majorEastAsia" w:cstheme="majorEastAsia"/>
                <w:b/>
                <w:bCs/>
                <w:color w:val="000000"/>
                <w:sz w:val="24"/>
                <w:szCs w:val="24"/>
                <w:highlight w:val="none"/>
              </w:rPr>
              <w:t>公分。</w:t>
            </w:r>
          </w:p>
          <w:p w14:paraId="4000609A">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1.2、完整的消防栓重量不少于</w:t>
            </w:r>
            <w:r>
              <w:rPr>
                <w:rFonts w:hint="eastAsia" w:asciiTheme="majorEastAsia" w:hAnsiTheme="majorEastAsia" w:eastAsiaTheme="majorEastAsia" w:cstheme="majorEastAsia"/>
                <w:b/>
                <w:bCs/>
                <w:color w:val="000000"/>
                <w:sz w:val="24"/>
                <w:szCs w:val="24"/>
                <w:highlight w:val="none"/>
                <w:u w:val="single"/>
              </w:rPr>
              <w:t xml:space="preserve">：57 </w:t>
            </w:r>
            <w:r>
              <w:rPr>
                <w:rFonts w:hint="eastAsia" w:asciiTheme="majorEastAsia" w:hAnsiTheme="majorEastAsia" w:eastAsiaTheme="majorEastAsia" w:cstheme="majorEastAsia"/>
                <w:b/>
                <w:bCs/>
                <w:color w:val="000000"/>
                <w:sz w:val="24"/>
                <w:szCs w:val="24"/>
                <w:highlight w:val="none"/>
              </w:rPr>
              <w:t>公斤。</w:t>
            </w:r>
          </w:p>
          <w:p w14:paraId="36A14291">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1.3、消防栓顶部阀杆盖子(帽盖)和栓体材质必须相同。</w:t>
            </w:r>
          </w:p>
          <w:p w14:paraId="3EB7549D">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1.4、DN100*1、DN65*2，三个出水口使用的盖子必须与栓体材质相同，盖子链条须具有防盗功能，不能轻易被拉扯掉。</w:t>
            </w:r>
          </w:p>
          <w:p w14:paraId="054B76A8">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1.5、消防栓红色部分和黑色部分连DN100法兰,，法兰内直径达到</w:t>
            </w:r>
            <w:r>
              <w:rPr>
                <w:rFonts w:hint="eastAsia" w:asciiTheme="majorEastAsia" w:hAnsiTheme="majorEastAsia" w:eastAsiaTheme="majorEastAsia" w:cstheme="majorEastAsia"/>
                <w:b/>
                <w:bCs/>
                <w:color w:val="000000"/>
                <w:sz w:val="24"/>
                <w:szCs w:val="24"/>
                <w:highlight w:val="none"/>
                <w:u w:val="single"/>
              </w:rPr>
              <w:t xml:space="preserve"> 10 </w:t>
            </w:r>
            <w:r>
              <w:rPr>
                <w:rFonts w:hint="eastAsia" w:asciiTheme="majorEastAsia" w:hAnsiTheme="majorEastAsia" w:eastAsiaTheme="majorEastAsia" w:cstheme="majorEastAsia"/>
                <w:b/>
                <w:bCs/>
                <w:color w:val="000000"/>
                <w:sz w:val="24"/>
                <w:szCs w:val="24"/>
                <w:highlight w:val="none"/>
              </w:rPr>
              <w:t>公分，外直径达到</w:t>
            </w:r>
            <w:r>
              <w:rPr>
                <w:rFonts w:hint="eastAsia" w:asciiTheme="majorEastAsia" w:hAnsiTheme="majorEastAsia" w:eastAsiaTheme="majorEastAsia" w:cstheme="majorEastAsia"/>
                <w:b/>
                <w:bCs/>
                <w:color w:val="000000"/>
                <w:sz w:val="24"/>
                <w:szCs w:val="24"/>
                <w:highlight w:val="none"/>
                <w:u w:val="single"/>
              </w:rPr>
              <w:t xml:space="preserve"> 21</w:t>
            </w:r>
            <w:r>
              <w:rPr>
                <w:rFonts w:hint="eastAsia" w:asciiTheme="majorEastAsia" w:hAnsiTheme="majorEastAsia" w:eastAsiaTheme="majorEastAsia" w:cstheme="majorEastAsia"/>
                <w:b/>
                <w:bCs/>
                <w:color w:val="000000"/>
                <w:sz w:val="24"/>
                <w:szCs w:val="24"/>
                <w:highlight w:val="none"/>
              </w:rPr>
              <w:t>公分，厚度不少于</w:t>
            </w:r>
            <w:r>
              <w:rPr>
                <w:rFonts w:hint="eastAsia" w:asciiTheme="majorEastAsia" w:hAnsiTheme="majorEastAsia" w:eastAsiaTheme="majorEastAsia" w:cstheme="majorEastAsia"/>
                <w:b/>
                <w:bCs/>
                <w:color w:val="000000"/>
                <w:sz w:val="24"/>
                <w:szCs w:val="24"/>
                <w:highlight w:val="none"/>
                <w:u w:val="single"/>
              </w:rPr>
              <w:t xml:space="preserve"> 1.6 </w:t>
            </w:r>
            <w:r>
              <w:rPr>
                <w:rFonts w:hint="eastAsia" w:asciiTheme="majorEastAsia" w:hAnsiTheme="majorEastAsia" w:eastAsiaTheme="majorEastAsia" w:cstheme="majorEastAsia"/>
                <w:b/>
                <w:bCs/>
                <w:color w:val="000000"/>
                <w:sz w:val="24"/>
                <w:szCs w:val="24"/>
                <w:highlight w:val="none"/>
              </w:rPr>
              <w:t>公分；法兰孔眼为8眼，每二个相临螺孔边与边之间的间隔距离为</w:t>
            </w:r>
            <w:r>
              <w:rPr>
                <w:rFonts w:hint="eastAsia" w:asciiTheme="majorEastAsia" w:hAnsiTheme="majorEastAsia" w:eastAsiaTheme="majorEastAsia" w:cstheme="majorEastAsia"/>
                <w:b/>
                <w:bCs/>
                <w:color w:val="000000"/>
                <w:sz w:val="24"/>
                <w:szCs w:val="24"/>
                <w:highlight w:val="none"/>
                <w:u w:val="single"/>
              </w:rPr>
              <w:t xml:space="preserve"> 5</w:t>
            </w:r>
            <w:r>
              <w:rPr>
                <w:rFonts w:hint="eastAsia" w:asciiTheme="majorEastAsia" w:hAnsiTheme="majorEastAsia" w:eastAsiaTheme="majorEastAsia" w:cstheme="majorEastAsia"/>
                <w:b/>
                <w:bCs/>
                <w:color w:val="000000"/>
                <w:sz w:val="24"/>
                <w:szCs w:val="24"/>
                <w:highlight w:val="none"/>
              </w:rPr>
              <w:t xml:space="preserve"> 公分。</w:t>
            </w:r>
          </w:p>
          <w:p w14:paraId="6F173DE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（二）主要零部件基本要求</w:t>
            </w:r>
          </w:p>
          <w:tbl>
            <w:tblPr>
              <w:tblStyle w:val="17"/>
              <w:tblW w:w="900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641"/>
              <w:gridCol w:w="4592"/>
            </w:tblGrid>
            <w:tr w14:paraId="7AEA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20A33B9E">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序号</w:t>
                  </w:r>
                </w:p>
              </w:tc>
              <w:tc>
                <w:tcPr>
                  <w:tcW w:w="3641" w:type="dxa"/>
                  <w:tcBorders>
                    <w:top w:val="single" w:color="auto" w:sz="4" w:space="0"/>
                    <w:left w:val="nil"/>
                    <w:bottom w:val="single" w:color="auto" w:sz="4" w:space="0"/>
                    <w:right w:val="single" w:color="auto" w:sz="4" w:space="0"/>
                  </w:tcBorders>
                  <w:noWrap w:val="0"/>
                  <w:vAlign w:val="center"/>
                </w:tcPr>
                <w:p w14:paraId="3D73B599">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名称</w:t>
                  </w:r>
                </w:p>
              </w:tc>
              <w:tc>
                <w:tcPr>
                  <w:tcW w:w="4592" w:type="dxa"/>
                  <w:tcBorders>
                    <w:top w:val="single" w:color="auto" w:sz="4" w:space="0"/>
                    <w:left w:val="nil"/>
                    <w:bottom w:val="single" w:color="auto" w:sz="4" w:space="0"/>
                    <w:right w:val="single" w:color="auto" w:sz="4" w:space="0"/>
                  </w:tcBorders>
                  <w:noWrap w:val="0"/>
                  <w:vAlign w:val="center"/>
                </w:tcPr>
                <w:p w14:paraId="3822584B">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★材质</w:t>
                  </w:r>
                </w:p>
              </w:tc>
            </w:tr>
            <w:tr w14:paraId="0F37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7A317D3F">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sz w:val="24"/>
                      <w:szCs w:val="24"/>
                      <w:highlight w:val="none"/>
                    </w:rPr>
                    <w:t>1</w:t>
                  </w:r>
                </w:p>
              </w:tc>
              <w:tc>
                <w:tcPr>
                  <w:tcW w:w="3641" w:type="dxa"/>
                  <w:tcBorders>
                    <w:top w:val="single" w:color="auto" w:sz="4" w:space="0"/>
                    <w:left w:val="nil"/>
                    <w:bottom w:val="single" w:color="auto" w:sz="4" w:space="0"/>
                    <w:right w:val="single" w:color="auto" w:sz="4" w:space="0"/>
                  </w:tcBorders>
                  <w:noWrap w:val="0"/>
                  <w:vAlign w:val="center"/>
                </w:tcPr>
                <w:p w14:paraId="6AFC9A78">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栓身、阀体、法兰接管、弯管</w:t>
                  </w:r>
                </w:p>
              </w:tc>
              <w:tc>
                <w:tcPr>
                  <w:tcW w:w="4592" w:type="dxa"/>
                  <w:tcBorders>
                    <w:top w:val="single" w:color="auto" w:sz="4" w:space="0"/>
                    <w:left w:val="nil"/>
                    <w:bottom w:val="single" w:color="auto" w:sz="4" w:space="0"/>
                    <w:right w:val="single" w:color="auto" w:sz="4" w:space="0"/>
                  </w:tcBorders>
                  <w:noWrap w:val="0"/>
                  <w:vAlign w:val="center"/>
                </w:tcPr>
                <w:p w14:paraId="60107075">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QT450-10球墨铸铁</w:t>
                  </w:r>
                </w:p>
              </w:tc>
            </w:tr>
            <w:tr w14:paraId="32D1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28695000">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sz w:val="24"/>
                      <w:szCs w:val="24"/>
                      <w:highlight w:val="none"/>
                    </w:rPr>
                    <w:t>2</w:t>
                  </w:r>
                </w:p>
              </w:tc>
              <w:tc>
                <w:tcPr>
                  <w:tcW w:w="3641" w:type="dxa"/>
                  <w:tcBorders>
                    <w:top w:val="single" w:color="auto" w:sz="4" w:space="0"/>
                    <w:left w:val="nil"/>
                    <w:bottom w:val="single" w:color="auto" w:sz="4" w:space="0"/>
                    <w:right w:val="single" w:color="auto" w:sz="4" w:space="0"/>
                  </w:tcBorders>
                  <w:noWrap w:val="0"/>
                  <w:vAlign w:val="center"/>
                </w:tcPr>
                <w:p w14:paraId="63605664">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驱动螺杆</w:t>
                  </w:r>
                </w:p>
              </w:tc>
              <w:tc>
                <w:tcPr>
                  <w:tcW w:w="4592" w:type="dxa"/>
                  <w:tcBorders>
                    <w:top w:val="single" w:color="auto" w:sz="4" w:space="0"/>
                    <w:left w:val="nil"/>
                    <w:bottom w:val="single" w:color="auto" w:sz="4" w:space="0"/>
                    <w:right w:val="single" w:color="auto" w:sz="4" w:space="0"/>
                  </w:tcBorders>
                  <w:noWrap w:val="0"/>
                  <w:vAlign w:val="center"/>
                </w:tcPr>
                <w:p w14:paraId="756A8E61">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35#钢，表面镀铬</w:t>
                  </w:r>
                </w:p>
              </w:tc>
            </w:tr>
            <w:tr w14:paraId="4C69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40AEF104">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sz w:val="24"/>
                      <w:szCs w:val="24"/>
                      <w:highlight w:val="none"/>
                    </w:rPr>
                    <w:t>3</w:t>
                  </w:r>
                </w:p>
              </w:tc>
              <w:tc>
                <w:tcPr>
                  <w:tcW w:w="3641" w:type="dxa"/>
                  <w:tcBorders>
                    <w:top w:val="single" w:color="auto" w:sz="4" w:space="0"/>
                    <w:left w:val="nil"/>
                    <w:bottom w:val="single" w:color="auto" w:sz="4" w:space="0"/>
                    <w:right w:val="single" w:color="auto" w:sz="4" w:space="0"/>
                  </w:tcBorders>
                  <w:noWrap w:val="0"/>
                  <w:vAlign w:val="center"/>
                </w:tcPr>
                <w:p w14:paraId="1B9465AC">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阀座、阀杆螺母</w:t>
                  </w:r>
                </w:p>
              </w:tc>
              <w:tc>
                <w:tcPr>
                  <w:tcW w:w="4592" w:type="dxa"/>
                  <w:tcBorders>
                    <w:top w:val="single" w:color="auto" w:sz="4" w:space="0"/>
                    <w:left w:val="nil"/>
                    <w:bottom w:val="single" w:color="auto" w:sz="4" w:space="0"/>
                    <w:right w:val="single" w:color="auto" w:sz="4" w:space="0"/>
                  </w:tcBorders>
                  <w:noWrap w:val="0"/>
                  <w:vAlign w:val="center"/>
                </w:tcPr>
                <w:p w14:paraId="6028938A">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ZcuZn  38铜合金</w:t>
                  </w:r>
                </w:p>
              </w:tc>
            </w:tr>
            <w:tr w14:paraId="7720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4DCAF9B6">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sz w:val="24"/>
                      <w:szCs w:val="24"/>
                      <w:highlight w:val="none"/>
                    </w:rPr>
                    <w:t>4</w:t>
                  </w:r>
                </w:p>
              </w:tc>
              <w:tc>
                <w:tcPr>
                  <w:tcW w:w="3641" w:type="dxa"/>
                  <w:tcBorders>
                    <w:top w:val="single" w:color="auto" w:sz="4" w:space="0"/>
                    <w:left w:val="nil"/>
                    <w:bottom w:val="single" w:color="auto" w:sz="4" w:space="0"/>
                    <w:right w:val="single" w:color="auto" w:sz="4" w:space="0"/>
                  </w:tcBorders>
                  <w:noWrap w:val="0"/>
                  <w:vAlign w:val="center"/>
                </w:tcPr>
                <w:p w14:paraId="0E97B105">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大出水口、小出水口</w:t>
                  </w:r>
                </w:p>
              </w:tc>
              <w:tc>
                <w:tcPr>
                  <w:tcW w:w="4592" w:type="dxa"/>
                  <w:tcBorders>
                    <w:top w:val="single" w:color="auto" w:sz="4" w:space="0"/>
                    <w:left w:val="nil"/>
                    <w:bottom w:val="single" w:color="auto" w:sz="4" w:space="0"/>
                    <w:right w:val="single" w:color="auto" w:sz="4" w:space="0"/>
                  </w:tcBorders>
                  <w:noWrap w:val="0"/>
                  <w:vAlign w:val="center"/>
                </w:tcPr>
                <w:p w14:paraId="480C81B6">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ZHPb59-1铅黄铜</w:t>
                  </w:r>
                </w:p>
              </w:tc>
            </w:tr>
          </w:tbl>
          <w:p w14:paraId="5195DD8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（三）技术要求</w:t>
            </w:r>
          </w:p>
          <w:p w14:paraId="693D4D9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3.1消火栓的设计制造应符合GB4452-2011国家标准的规定，并规范性引用文件。</w:t>
            </w:r>
          </w:p>
          <w:p w14:paraId="36282236">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GB/T197普通螺纹公差</w:t>
            </w:r>
          </w:p>
          <w:p w14:paraId="21C069E6">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GB/T230.1金属材料，洛氏硬度试验第一部分：试验方法</w:t>
            </w:r>
          </w:p>
          <w:p w14:paraId="312D0DB9">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GB/T699优质碳素结构钢</w:t>
            </w:r>
          </w:p>
          <w:p w14:paraId="66BC1621">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GB/T1176铸造铜合金技术条件</w:t>
            </w:r>
          </w:p>
          <w:p w14:paraId="19E7C335">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GB/T1348球墨铸铁件</w:t>
            </w:r>
          </w:p>
          <w:p w14:paraId="2086B8AD">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GB/T1804一般公差，未注公差的线性和角度尺寸的公差</w:t>
            </w:r>
          </w:p>
          <w:p w14:paraId="7B8B4536">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GB/T307  55o非密封管螺纹</w:t>
            </w:r>
          </w:p>
          <w:p w14:paraId="52334E5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GB/T9439灰铸铁件</w:t>
            </w:r>
          </w:p>
          <w:p w14:paraId="170AD012">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GB12514.1消防接口第一部分：消防接口通用技术条件</w:t>
            </w:r>
          </w:p>
          <w:p w14:paraId="71FFEE58">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GB12514.2消防接口第二部分：内扣式消防接口型式和基本参数</w:t>
            </w:r>
          </w:p>
          <w:p w14:paraId="2C91F221">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3.2消火栓公称通径为100毫米，公称压力: PN16,强度试验为公称压力的1.5倍。</w:t>
            </w:r>
          </w:p>
          <w:p w14:paraId="13986E30">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3.3消火栓适用介质：消防管网中的水,介质温度≤65℃；</w:t>
            </w:r>
          </w:p>
          <w:p w14:paraId="63565A03">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3.4消火栓采用法兰连接。</w:t>
            </w:r>
          </w:p>
          <w:p w14:paraId="7D061F9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宋体" w:hAnsi="宋体" w:cs="宋体"/>
                <w:bCs/>
                <w:sz w:val="24"/>
                <w:highlight w:val="none"/>
              </w:rPr>
            </w:pPr>
            <w:r>
              <w:rPr>
                <w:rFonts w:hint="eastAsia" w:asciiTheme="majorEastAsia" w:hAnsiTheme="majorEastAsia" w:eastAsiaTheme="majorEastAsia" w:cstheme="majorEastAsia"/>
                <w:b/>
                <w:bCs/>
                <w:color w:val="000000"/>
                <w:sz w:val="24"/>
                <w:szCs w:val="24"/>
                <w:highlight w:val="none"/>
              </w:rPr>
              <w:t>法兰式消火栓的法兰连接尺寸应符合图1和表1的规定</w:t>
            </w:r>
          </w:p>
          <w:p w14:paraId="3BC01BEB">
            <w:pPr>
              <w:widowControl/>
              <w:spacing w:line="420" w:lineRule="atLeast"/>
              <w:jc w:val="left"/>
              <w:rPr>
                <w:rFonts w:ascii="宋体" w:hAnsi="宋体" w:cs="宋体"/>
                <w:bCs/>
                <w:sz w:val="24"/>
                <w:highlight w:val="none"/>
              </w:rPr>
            </w:pPr>
            <w:r>
              <w:rPr>
                <w:rFonts w:hint="eastAsia" w:ascii="宋体" w:hAnsi="宋体" w:cs="宋体"/>
                <w:bCs/>
                <w:sz w:val="24"/>
                <w:highlight w:val="none"/>
              </w:rPr>
              <w:t>图1</w:t>
            </w:r>
          </w:p>
          <w:p w14:paraId="0220A760">
            <w:pPr>
              <w:widowControl/>
              <w:spacing w:line="420" w:lineRule="atLeast"/>
              <w:jc w:val="left"/>
              <w:rPr>
                <w:rFonts w:ascii="宋体" w:hAnsi="宋体" w:cs="宋体"/>
                <w:sz w:val="24"/>
                <w:highlight w:val="none"/>
              </w:rPr>
            </w:pPr>
            <w:r>
              <w:rPr>
                <w:rFonts w:hint="eastAsia" w:ascii="宋体" w:hAnsi="宋体" w:cs="宋体"/>
                <w:color w:val="333333"/>
                <w:kern w:val="0"/>
                <w:sz w:val="24"/>
                <w:highlight w:val="none"/>
              </w:rPr>
              <w:fldChar w:fldCharType="begin"/>
            </w:r>
            <w:r>
              <w:rPr>
                <w:rFonts w:hint="eastAsia" w:ascii="宋体" w:hAnsi="宋体" w:cs="宋体"/>
                <w:color w:val="333333"/>
                <w:kern w:val="0"/>
                <w:sz w:val="24"/>
                <w:highlight w:val="none"/>
              </w:rPr>
              <w:instrText xml:space="preserve">INCLUDEPICTURE \d "http://zfcg.nantong.gov.cn/TPBidder/fui/js/lib/ewebeditor/uploadfile/20190328080710577001.jpg" \* MERGEFORMATINET </w:instrText>
            </w:r>
            <w:r>
              <w:rPr>
                <w:rFonts w:hint="eastAsia" w:ascii="宋体" w:hAnsi="宋体" w:cs="宋体"/>
                <w:color w:val="333333"/>
                <w:kern w:val="0"/>
                <w:sz w:val="24"/>
                <w:highlight w:val="none"/>
              </w:rPr>
              <w:fldChar w:fldCharType="separate"/>
            </w:r>
            <w:r>
              <w:rPr>
                <w:rFonts w:hint="eastAsia" w:ascii="宋体" w:hAnsi="宋体" w:cs="宋体"/>
                <w:color w:val="333333"/>
                <w:kern w:val="0"/>
                <w:sz w:val="24"/>
                <w:highlight w:val="none"/>
              </w:rPr>
              <w:drawing>
                <wp:inline distT="0" distB="0" distL="114300" distR="114300">
                  <wp:extent cx="1343025" cy="17335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43025" cy="1733550"/>
                          </a:xfrm>
                          <a:prstGeom prst="rect">
                            <a:avLst/>
                          </a:prstGeom>
                          <a:noFill/>
                          <a:ln>
                            <a:noFill/>
                          </a:ln>
                        </pic:spPr>
                      </pic:pic>
                    </a:graphicData>
                  </a:graphic>
                </wp:inline>
              </w:drawing>
            </w:r>
            <w:r>
              <w:rPr>
                <w:rFonts w:hint="eastAsia" w:ascii="宋体" w:hAnsi="宋体" w:cs="宋体"/>
                <w:color w:val="333333"/>
                <w:kern w:val="0"/>
                <w:sz w:val="24"/>
                <w:highlight w:val="none"/>
              </w:rPr>
              <w:fldChar w:fldCharType="end"/>
            </w:r>
            <w:r>
              <w:rPr>
                <w:rFonts w:hint="eastAsia" w:ascii="宋体" w:hAnsi="宋体" w:cs="宋体"/>
                <w:color w:val="333333"/>
                <w:kern w:val="0"/>
                <w:sz w:val="24"/>
                <w:highlight w:val="none"/>
              </w:rPr>
              <w:t> </w:t>
            </w:r>
          </w:p>
          <w:p w14:paraId="1F5DAF7F">
            <w:pPr>
              <w:widowControl/>
              <w:spacing w:line="420" w:lineRule="atLeast"/>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表1</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219"/>
              <w:gridCol w:w="1222"/>
              <w:gridCol w:w="1373"/>
              <w:gridCol w:w="1222"/>
              <w:gridCol w:w="1220"/>
              <w:gridCol w:w="1222"/>
              <w:gridCol w:w="1373"/>
            </w:tblGrid>
            <w:tr w14:paraId="4484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14:paraId="2DA06753">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 </w:t>
                  </w:r>
                </w:p>
                <w:p w14:paraId="57301F62">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进水口</w:t>
                  </w:r>
                </w:p>
                <w:p w14:paraId="7947A787">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公称通径</w:t>
                  </w:r>
                </w:p>
              </w:tc>
              <w:tc>
                <w:tcPr>
                  <w:tcW w:w="1193" w:type="pct"/>
                  <w:gridSpan w:val="2"/>
                  <w:tcBorders>
                    <w:top w:val="single" w:color="auto" w:sz="4" w:space="0"/>
                    <w:left w:val="nil"/>
                    <w:bottom w:val="single" w:color="auto" w:sz="4" w:space="0"/>
                    <w:right w:val="single" w:color="auto" w:sz="4" w:space="0"/>
                  </w:tcBorders>
                  <w:noWrap w:val="0"/>
                  <w:vAlign w:val="center"/>
                </w:tcPr>
                <w:p w14:paraId="35498529">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法兰外径</w:t>
                  </w:r>
                </w:p>
                <w:p w14:paraId="434FCDCE">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D</w:t>
                  </w:r>
                </w:p>
              </w:tc>
              <w:tc>
                <w:tcPr>
                  <w:tcW w:w="1268" w:type="pct"/>
                  <w:gridSpan w:val="2"/>
                  <w:tcBorders>
                    <w:top w:val="single" w:color="auto" w:sz="4" w:space="0"/>
                    <w:left w:val="nil"/>
                    <w:bottom w:val="single" w:color="auto" w:sz="4" w:space="0"/>
                    <w:right w:val="single" w:color="auto" w:sz="4" w:space="0"/>
                  </w:tcBorders>
                  <w:noWrap w:val="0"/>
                  <w:vAlign w:val="center"/>
                </w:tcPr>
                <w:p w14:paraId="33DDA916">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螺栓孔中心圆直径</w:t>
                  </w:r>
                </w:p>
                <w:p w14:paraId="1A7095CA">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D1</w:t>
                  </w:r>
                </w:p>
              </w:tc>
              <w:tc>
                <w:tcPr>
                  <w:tcW w:w="1193" w:type="pct"/>
                  <w:gridSpan w:val="2"/>
                  <w:tcBorders>
                    <w:top w:val="single" w:color="auto" w:sz="4" w:space="0"/>
                    <w:left w:val="nil"/>
                    <w:bottom w:val="single" w:color="auto" w:sz="4" w:space="0"/>
                    <w:right w:val="single" w:color="auto" w:sz="4" w:space="0"/>
                  </w:tcBorders>
                  <w:noWrap w:val="0"/>
                  <w:vAlign w:val="center"/>
                </w:tcPr>
                <w:p w14:paraId="0C4F7704">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螺栓孔直径</w:t>
                  </w:r>
                </w:p>
                <w:p w14:paraId="04B36C4D">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d。</w:t>
                  </w:r>
                </w:p>
              </w:tc>
              <w:tc>
                <w:tcPr>
                  <w:tcW w:w="671" w:type="pct"/>
                  <w:vMerge w:val="restart"/>
                  <w:tcBorders>
                    <w:top w:val="single" w:color="auto" w:sz="4" w:space="0"/>
                    <w:left w:val="nil"/>
                    <w:bottom w:val="single" w:color="auto" w:sz="4" w:space="0"/>
                    <w:right w:val="single" w:color="auto" w:sz="4" w:space="0"/>
                  </w:tcBorders>
                  <w:noWrap w:val="0"/>
                  <w:vAlign w:val="center"/>
                </w:tcPr>
                <w:p w14:paraId="655837E5">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螺栓数/个</w:t>
                  </w:r>
                </w:p>
              </w:tc>
            </w:tr>
            <w:tr w14:paraId="4F55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55A5BB13">
                  <w:pPr>
                    <w:widowControl/>
                    <w:jc w:val="left"/>
                    <w:rPr>
                      <w:rFonts w:hint="eastAsia" w:asciiTheme="minorEastAsia" w:hAnsiTheme="minorEastAsia" w:eastAsiaTheme="minorEastAsia" w:cstheme="minorEastAsia"/>
                      <w:b/>
                      <w:bCs/>
                      <w:color w:val="333333"/>
                      <w:sz w:val="24"/>
                      <w:szCs w:val="24"/>
                      <w:highlight w:val="none"/>
                    </w:rPr>
                  </w:pPr>
                </w:p>
              </w:tc>
              <w:tc>
                <w:tcPr>
                  <w:tcW w:w="596" w:type="pct"/>
                  <w:tcBorders>
                    <w:top w:val="single" w:color="auto" w:sz="4" w:space="0"/>
                    <w:left w:val="nil"/>
                    <w:bottom w:val="single" w:color="auto" w:sz="4" w:space="0"/>
                    <w:right w:val="single" w:color="auto" w:sz="4" w:space="0"/>
                  </w:tcBorders>
                  <w:noWrap w:val="0"/>
                  <w:vAlign w:val="center"/>
                </w:tcPr>
                <w:p w14:paraId="13985E3A">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基本尺寸</w:t>
                  </w:r>
                </w:p>
              </w:tc>
              <w:tc>
                <w:tcPr>
                  <w:tcW w:w="597" w:type="pct"/>
                  <w:tcBorders>
                    <w:top w:val="single" w:color="auto" w:sz="4" w:space="0"/>
                    <w:left w:val="nil"/>
                    <w:bottom w:val="single" w:color="auto" w:sz="4" w:space="0"/>
                    <w:right w:val="single" w:color="auto" w:sz="4" w:space="0"/>
                  </w:tcBorders>
                  <w:noWrap w:val="0"/>
                  <w:vAlign w:val="center"/>
                </w:tcPr>
                <w:p w14:paraId="45C3C04D">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极限偏差</w:t>
                  </w:r>
                </w:p>
              </w:tc>
              <w:tc>
                <w:tcPr>
                  <w:tcW w:w="671" w:type="pct"/>
                  <w:tcBorders>
                    <w:top w:val="single" w:color="auto" w:sz="4" w:space="0"/>
                    <w:left w:val="nil"/>
                    <w:bottom w:val="single" w:color="auto" w:sz="4" w:space="0"/>
                    <w:right w:val="single" w:color="auto" w:sz="4" w:space="0"/>
                  </w:tcBorders>
                  <w:noWrap w:val="0"/>
                  <w:vAlign w:val="center"/>
                </w:tcPr>
                <w:p w14:paraId="52264CD9">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基本尺寸</w:t>
                  </w:r>
                </w:p>
              </w:tc>
              <w:tc>
                <w:tcPr>
                  <w:tcW w:w="596" w:type="pct"/>
                  <w:tcBorders>
                    <w:top w:val="single" w:color="auto" w:sz="4" w:space="0"/>
                    <w:left w:val="nil"/>
                    <w:bottom w:val="single" w:color="auto" w:sz="4" w:space="0"/>
                    <w:right w:val="single" w:color="auto" w:sz="4" w:space="0"/>
                  </w:tcBorders>
                  <w:noWrap w:val="0"/>
                  <w:vAlign w:val="center"/>
                </w:tcPr>
                <w:p w14:paraId="229144BD">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极限偏差</w:t>
                  </w:r>
                </w:p>
              </w:tc>
              <w:tc>
                <w:tcPr>
                  <w:tcW w:w="596" w:type="pct"/>
                  <w:tcBorders>
                    <w:top w:val="single" w:color="auto" w:sz="4" w:space="0"/>
                    <w:left w:val="nil"/>
                    <w:bottom w:val="single" w:color="auto" w:sz="4" w:space="0"/>
                    <w:right w:val="single" w:color="auto" w:sz="4" w:space="0"/>
                  </w:tcBorders>
                  <w:noWrap w:val="0"/>
                  <w:vAlign w:val="center"/>
                </w:tcPr>
                <w:p w14:paraId="4DA88077">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基本尺寸</w:t>
                  </w:r>
                </w:p>
              </w:tc>
              <w:tc>
                <w:tcPr>
                  <w:tcW w:w="597" w:type="pct"/>
                  <w:tcBorders>
                    <w:top w:val="single" w:color="auto" w:sz="4" w:space="0"/>
                    <w:left w:val="nil"/>
                    <w:bottom w:val="single" w:color="auto" w:sz="4" w:space="0"/>
                    <w:right w:val="single" w:color="auto" w:sz="4" w:space="0"/>
                  </w:tcBorders>
                  <w:noWrap w:val="0"/>
                  <w:vAlign w:val="center"/>
                </w:tcPr>
                <w:p w14:paraId="4C0713E3">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极限偏差</w:t>
                  </w:r>
                </w:p>
              </w:tc>
              <w:tc>
                <w:tcPr>
                  <w:tcW w:w="671" w:type="pct"/>
                  <w:vMerge w:val="continue"/>
                  <w:tcBorders>
                    <w:top w:val="single" w:color="auto" w:sz="4" w:space="0"/>
                    <w:left w:val="nil"/>
                    <w:bottom w:val="single" w:color="auto" w:sz="4" w:space="0"/>
                    <w:right w:val="single" w:color="auto" w:sz="4" w:space="0"/>
                  </w:tcBorders>
                  <w:noWrap w:val="0"/>
                  <w:vAlign w:val="center"/>
                </w:tcPr>
                <w:p w14:paraId="42D130C2">
                  <w:pPr>
                    <w:widowControl/>
                    <w:jc w:val="left"/>
                    <w:rPr>
                      <w:rFonts w:hint="eastAsia" w:asciiTheme="minorEastAsia" w:hAnsiTheme="minorEastAsia" w:eastAsiaTheme="minorEastAsia" w:cstheme="minorEastAsia"/>
                      <w:b/>
                      <w:bCs/>
                      <w:color w:val="333333"/>
                      <w:sz w:val="24"/>
                      <w:szCs w:val="24"/>
                      <w:highlight w:val="none"/>
                    </w:rPr>
                  </w:pPr>
                </w:p>
              </w:tc>
            </w:tr>
            <w:tr w14:paraId="1248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14:paraId="5DF09943">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100</w:t>
                  </w:r>
                </w:p>
              </w:tc>
              <w:tc>
                <w:tcPr>
                  <w:tcW w:w="596" w:type="pct"/>
                  <w:tcBorders>
                    <w:top w:val="single" w:color="auto" w:sz="4" w:space="0"/>
                    <w:left w:val="nil"/>
                    <w:bottom w:val="single" w:color="auto" w:sz="4" w:space="0"/>
                    <w:right w:val="single" w:color="auto" w:sz="4" w:space="0"/>
                  </w:tcBorders>
                  <w:noWrap w:val="0"/>
                  <w:vAlign w:val="center"/>
                </w:tcPr>
                <w:p w14:paraId="726B9B65">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220</w:t>
                  </w:r>
                </w:p>
              </w:tc>
              <w:tc>
                <w:tcPr>
                  <w:tcW w:w="597" w:type="pct"/>
                  <w:tcBorders>
                    <w:top w:val="single" w:color="auto" w:sz="4" w:space="0"/>
                    <w:left w:val="nil"/>
                    <w:bottom w:val="single" w:color="auto" w:sz="4" w:space="0"/>
                    <w:right w:val="single" w:color="auto" w:sz="4" w:space="0"/>
                  </w:tcBorders>
                  <w:noWrap w:val="0"/>
                  <w:vAlign w:val="center"/>
                </w:tcPr>
                <w:p w14:paraId="2A51EDAA">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±2.80</w:t>
                  </w:r>
                </w:p>
              </w:tc>
              <w:tc>
                <w:tcPr>
                  <w:tcW w:w="671" w:type="pct"/>
                  <w:tcBorders>
                    <w:top w:val="single" w:color="auto" w:sz="4" w:space="0"/>
                    <w:left w:val="nil"/>
                    <w:bottom w:val="single" w:color="auto" w:sz="4" w:space="0"/>
                    <w:right w:val="single" w:color="auto" w:sz="4" w:space="0"/>
                  </w:tcBorders>
                  <w:noWrap w:val="0"/>
                  <w:vAlign w:val="center"/>
                </w:tcPr>
                <w:p w14:paraId="25DE328A">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180</w:t>
                  </w:r>
                </w:p>
              </w:tc>
              <w:tc>
                <w:tcPr>
                  <w:tcW w:w="596" w:type="pct"/>
                  <w:tcBorders>
                    <w:top w:val="single" w:color="auto" w:sz="4" w:space="0"/>
                    <w:left w:val="nil"/>
                    <w:bottom w:val="single" w:color="auto" w:sz="4" w:space="0"/>
                    <w:right w:val="single" w:color="auto" w:sz="4" w:space="0"/>
                  </w:tcBorders>
                  <w:noWrap w:val="0"/>
                  <w:vAlign w:val="center"/>
                </w:tcPr>
                <w:p w14:paraId="6DD75069">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±0.50</w:t>
                  </w:r>
                </w:p>
              </w:tc>
              <w:tc>
                <w:tcPr>
                  <w:tcW w:w="596" w:type="pct"/>
                  <w:tcBorders>
                    <w:top w:val="single" w:color="auto" w:sz="4" w:space="0"/>
                    <w:left w:val="nil"/>
                    <w:bottom w:val="single" w:color="auto" w:sz="4" w:space="0"/>
                    <w:right w:val="single" w:color="auto" w:sz="4" w:space="0"/>
                  </w:tcBorders>
                  <w:noWrap w:val="0"/>
                  <w:vAlign w:val="center"/>
                </w:tcPr>
                <w:p w14:paraId="6D9877E6">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17.5</w:t>
                  </w:r>
                </w:p>
              </w:tc>
              <w:tc>
                <w:tcPr>
                  <w:tcW w:w="597" w:type="pct"/>
                  <w:tcBorders>
                    <w:top w:val="single" w:color="auto" w:sz="4" w:space="0"/>
                    <w:left w:val="nil"/>
                    <w:bottom w:val="single" w:color="auto" w:sz="4" w:space="0"/>
                    <w:right w:val="single" w:color="auto" w:sz="4" w:space="0"/>
                  </w:tcBorders>
                  <w:noWrap w:val="0"/>
                  <w:vAlign w:val="center"/>
                </w:tcPr>
                <w:p w14:paraId="08275B72">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+0.43</w:t>
                  </w:r>
                </w:p>
                <w:p w14:paraId="3F34A4BA">
                  <w:pPr>
                    <w:widowControl/>
                    <w:spacing w:line="360" w:lineRule="auto"/>
                    <w:ind w:firstLine="361" w:firstLineChars="15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0</w:t>
                  </w:r>
                </w:p>
              </w:tc>
              <w:tc>
                <w:tcPr>
                  <w:tcW w:w="671" w:type="pct"/>
                  <w:tcBorders>
                    <w:top w:val="single" w:color="auto" w:sz="4" w:space="0"/>
                    <w:left w:val="nil"/>
                    <w:bottom w:val="single" w:color="auto" w:sz="4" w:space="0"/>
                    <w:right w:val="single" w:color="auto" w:sz="4" w:space="0"/>
                  </w:tcBorders>
                  <w:noWrap w:val="0"/>
                  <w:vAlign w:val="center"/>
                </w:tcPr>
                <w:p w14:paraId="759C075B">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8</w:t>
                  </w:r>
                </w:p>
              </w:tc>
            </w:tr>
          </w:tbl>
          <w:p w14:paraId="1C50B57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（四）结构及性能要求</w:t>
            </w:r>
          </w:p>
          <w:p w14:paraId="0F6337E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4.1消火栓的结构设计应保证消火栓在使用时的内部最小流通面积不小于公称通径的85%。</w:t>
            </w:r>
          </w:p>
          <w:p w14:paraId="387F81D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4.2室外消火栓外形结构：有帽盖、本体、大出水口、内扣式消防接口、阀体、弯管等零件组装而成。</w:t>
            </w:r>
          </w:p>
          <w:p w14:paraId="2561EB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4.3从内部结构：有阀杆接头、杠座、阀杆座、导柱、导管、阀瓣、密合板、阀座。</w:t>
            </w:r>
          </w:p>
          <w:p w14:paraId="2108360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4.4消火栓采用从上向下压紧形式的密封结构，密封性能可靠；阀瓣密封采用丁晴橡胶，完全符合涉水产品卫生许可标准。</w:t>
            </w:r>
          </w:p>
          <w:p w14:paraId="351970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（五）外观质量</w:t>
            </w:r>
          </w:p>
          <w:p w14:paraId="02B787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5.1消火栓的铸铁件表面应进行喷砂处理，以除去铁粉、水份及油等杂物。</w:t>
            </w:r>
          </w:p>
          <w:p w14:paraId="66C929E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5.2消火栓内腔应涂防锈漆，栓体表面涂丙烯酸防锈底漆后再涂丙烯酸防紫外线大红漆，防止生锈和流体的腐蚀。</w:t>
            </w:r>
          </w:p>
          <w:p w14:paraId="2C3C96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5.3消火栓的铸铜件表面应无明显砂眼，气孔，裂纹，等缺陷。</w:t>
            </w:r>
          </w:p>
          <w:p w14:paraId="099D7A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（六）螺纹</w:t>
            </w:r>
          </w:p>
          <w:p w14:paraId="55861F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消火栓管螺纹的基本尺寸和公差应符合GB/T7307的规定。普通螺纹的公差应符合GB/T197中内螺纹7H级，外螺纹8g级的要求，螺纹应无缺牙，表面应光洁。</w:t>
            </w:r>
          </w:p>
          <w:p w14:paraId="7BDDFA5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（七）开启高度</w:t>
            </w:r>
          </w:p>
          <w:p w14:paraId="56325E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进水口公称通径为100毫米的消火栓开启高度应大于50毫米。</w:t>
            </w:r>
          </w:p>
          <w:p w14:paraId="36AD062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（八）排放余水装置</w:t>
            </w:r>
          </w:p>
          <w:p w14:paraId="09A812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消火栓应有自动排放余水装置（弹簧----弹子），在消火栓处于正常使用（全开启）状态，该装置不得发生渗漏现象。</w:t>
            </w:r>
          </w:p>
          <w:p w14:paraId="4C60F9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（九）消防接口</w:t>
            </w:r>
          </w:p>
          <w:p w14:paraId="0165DB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9.1进水口公称通径为100mm的地上消火栓应用GB12514.2规定的KWS65型外螺纹固定接口。</w:t>
            </w:r>
          </w:p>
          <w:p w14:paraId="4E69BAE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9.2进水口公称通径为100mm的消火栓上的吸水管接口螺纹为M125X6。</w:t>
            </w:r>
          </w:p>
          <w:p w14:paraId="1048A09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9.3消火栓接口的性能应符合GB12514.1的规定。</w:t>
            </w:r>
          </w:p>
          <w:p w14:paraId="3690C4E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（十）标志</w:t>
            </w:r>
          </w:p>
          <w:p w14:paraId="799E5D5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在消火栓栓体上清晰地铸出型号规格、商标等永久性标志。</w:t>
            </w:r>
          </w:p>
          <w:p w14:paraId="0AF54A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（十一）包装</w:t>
            </w:r>
          </w:p>
          <w:p w14:paraId="3E9952DC">
            <w:pPr>
              <w:pStyle w:val="2"/>
              <w:keepNext w:val="0"/>
              <w:keepLines w:val="0"/>
              <w:pageBreakBefore w:val="0"/>
              <w:widowControl w:val="0"/>
              <w:kinsoku/>
              <w:wordWrap/>
              <w:overflowPunct/>
              <w:topLinePunct w:val="0"/>
              <w:autoSpaceDE/>
              <w:autoSpaceDN/>
              <w:bidi w:val="0"/>
              <w:spacing w:after="0"/>
              <w:ind w:firstLine="0" w:firstLineChars="0"/>
              <w:jc w:val="left"/>
              <w:textAlignment w:val="auto"/>
              <w:rPr>
                <w:rFonts w:hint="default"/>
                <w:lang w:val="en-US" w:eastAsia="zh-CN"/>
              </w:rPr>
            </w:pPr>
            <w:r>
              <w:rPr>
                <w:rFonts w:hint="eastAsia" w:asciiTheme="minorEastAsia" w:hAnsiTheme="minorEastAsia" w:eastAsiaTheme="minorEastAsia" w:cstheme="minorEastAsia"/>
                <w:b/>
                <w:bCs/>
                <w:color w:val="000000"/>
                <w:sz w:val="24"/>
                <w:szCs w:val="24"/>
                <w:highlight w:val="none"/>
              </w:rPr>
              <w:t>产品检验合格后，清除试验时留在产品内部的剩水和表面油污脏物，在非油漆表面涂应防锈油。产品的外罩包装袋上应有下列内容：产品名称、规格型号、出厂编号、重量（净重和毛重）、注册商标、制造日期。内附有产品使用说明书、装箱单和产品合格证。</w:t>
            </w:r>
          </w:p>
        </w:tc>
      </w:tr>
    </w:tbl>
    <w:p w14:paraId="1EC5C058">
      <w:pPr>
        <w:rPr>
          <w:rFonts w:hint="default"/>
          <w:lang w:val="en-US" w:eastAsia="zh-CN"/>
        </w:rPr>
      </w:pPr>
    </w:p>
    <w:tbl>
      <w:tblPr>
        <w:tblStyle w:val="17"/>
        <w:tblW w:w="2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3"/>
        <w:gridCol w:w="488"/>
      </w:tblGrid>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5FB1E5EC">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jllN2JhZTU3OGJlMDhhMjQ1ZmQ5YWEzOWNjNTY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22027AF"/>
    <w:rsid w:val="03EC63FF"/>
    <w:rsid w:val="04167BE0"/>
    <w:rsid w:val="04FE1868"/>
    <w:rsid w:val="055210FB"/>
    <w:rsid w:val="060F014D"/>
    <w:rsid w:val="06C9698C"/>
    <w:rsid w:val="06DE411B"/>
    <w:rsid w:val="081F710D"/>
    <w:rsid w:val="08767CBA"/>
    <w:rsid w:val="09CE1802"/>
    <w:rsid w:val="0ADA1283"/>
    <w:rsid w:val="0B52561D"/>
    <w:rsid w:val="0B837613"/>
    <w:rsid w:val="0C807FF6"/>
    <w:rsid w:val="0D18108F"/>
    <w:rsid w:val="0D9A7247"/>
    <w:rsid w:val="0EE36B7D"/>
    <w:rsid w:val="0F0243F5"/>
    <w:rsid w:val="108154AD"/>
    <w:rsid w:val="12EA747F"/>
    <w:rsid w:val="13121E77"/>
    <w:rsid w:val="13455F77"/>
    <w:rsid w:val="15B72A35"/>
    <w:rsid w:val="15C50828"/>
    <w:rsid w:val="1825554C"/>
    <w:rsid w:val="1B932687"/>
    <w:rsid w:val="1BCA6B98"/>
    <w:rsid w:val="1CAC06B2"/>
    <w:rsid w:val="1E8B21FB"/>
    <w:rsid w:val="221847B8"/>
    <w:rsid w:val="2262713B"/>
    <w:rsid w:val="228D26CE"/>
    <w:rsid w:val="22CA2753"/>
    <w:rsid w:val="23F76998"/>
    <w:rsid w:val="240E2A35"/>
    <w:rsid w:val="24BA1822"/>
    <w:rsid w:val="251A293E"/>
    <w:rsid w:val="270B5BBD"/>
    <w:rsid w:val="27B57E67"/>
    <w:rsid w:val="28052CB0"/>
    <w:rsid w:val="28121039"/>
    <w:rsid w:val="2940272E"/>
    <w:rsid w:val="2B54029B"/>
    <w:rsid w:val="2CEF3FB8"/>
    <w:rsid w:val="2ED5212C"/>
    <w:rsid w:val="30552FD2"/>
    <w:rsid w:val="30C90D87"/>
    <w:rsid w:val="30F33128"/>
    <w:rsid w:val="322A22B1"/>
    <w:rsid w:val="346F60D7"/>
    <w:rsid w:val="34F30AB6"/>
    <w:rsid w:val="36F07953"/>
    <w:rsid w:val="3810197F"/>
    <w:rsid w:val="3885236D"/>
    <w:rsid w:val="391E3890"/>
    <w:rsid w:val="3AF066C3"/>
    <w:rsid w:val="3BEA51F5"/>
    <w:rsid w:val="3C0733A8"/>
    <w:rsid w:val="3C6A6406"/>
    <w:rsid w:val="3D055324"/>
    <w:rsid w:val="3D2C0ADF"/>
    <w:rsid w:val="3D8C136E"/>
    <w:rsid w:val="3DBF3C2B"/>
    <w:rsid w:val="3E1E176E"/>
    <w:rsid w:val="3E202F15"/>
    <w:rsid w:val="3E9078C4"/>
    <w:rsid w:val="3FD55619"/>
    <w:rsid w:val="404B6C28"/>
    <w:rsid w:val="406F68CD"/>
    <w:rsid w:val="420951A2"/>
    <w:rsid w:val="424A7A77"/>
    <w:rsid w:val="42875CFB"/>
    <w:rsid w:val="42C92294"/>
    <w:rsid w:val="43132246"/>
    <w:rsid w:val="45FA78C3"/>
    <w:rsid w:val="47675677"/>
    <w:rsid w:val="48F53072"/>
    <w:rsid w:val="494621F7"/>
    <w:rsid w:val="4C7F348C"/>
    <w:rsid w:val="4CA44F5B"/>
    <w:rsid w:val="4F25246D"/>
    <w:rsid w:val="50D94BB2"/>
    <w:rsid w:val="50EA7F43"/>
    <w:rsid w:val="50F06B23"/>
    <w:rsid w:val="513973A6"/>
    <w:rsid w:val="51ED6A4B"/>
    <w:rsid w:val="52304CA0"/>
    <w:rsid w:val="52E2260F"/>
    <w:rsid w:val="54A13C33"/>
    <w:rsid w:val="54F36E09"/>
    <w:rsid w:val="558820D0"/>
    <w:rsid w:val="57346FE0"/>
    <w:rsid w:val="57F83763"/>
    <w:rsid w:val="59DB49CF"/>
    <w:rsid w:val="5A3B2D3C"/>
    <w:rsid w:val="5A683FFF"/>
    <w:rsid w:val="5AA769EB"/>
    <w:rsid w:val="5C664E8E"/>
    <w:rsid w:val="5DBF29C4"/>
    <w:rsid w:val="5F5E0F4F"/>
    <w:rsid w:val="5FA126CC"/>
    <w:rsid w:val="62D85246"/>
    <w:rsid w:val="631F5A7F"/>
    <w:rsid w:val="662752EF"/>
    <w:rsid w:val="66DD5F97"/>
    <w:rsid w:val="68BA0755"/>
    <w:rsid w:val="68E65C61"/>
    <w:rsid w:val="693F2885"/>
    <w:rsid w:val="6B342BA7"/>
    <w:rsid w:val="6CF54EC6"/>
    <w:rsid w:val="6D983C19"/>
    <w:rsid w:val="6F8F0EBD"/>
    <w:rsid w:val="6FB438A3"/>
    <w:rsid w:val="701F75C9"/>
    <w:rsid w:val="703F45D4"/>
    <w:rsid w:val="708F5A33"/>
    <w:rsid w:val="71072C9F"/>
    <w:rsid w:val="71B341DA"/>
    <w:rsid w:val="724D47CD"/>
    <w:rsid w:val="72FA1C36"/>
    <w:rsid w:val="736E263D"/>
    <w:rsid w:val="73F3271F"/>
    <w:rsid w:val="755D5634"/>
    <w:rsid w:val="7610256F"/>
    <w:rsid w:val="7638442C"/>
    <w:rsid w:val="78937BBC"/>
    <w:rsid w:val="79852FF6"/>
    <w:rsid w:val="7ACC2155"/>
    <w:rsid w:val="7C156B31"/>
    <w:rsid w:val="7C2A19BC"/>
    <w:rsid w:val="7C5E095D"/>
    <w:rsid w:val="7CB80EEC"/>
    <w:rsid w:val="7D105E6B"/>
    <w:rsid w:val="7D1C36F2"/>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 w:type="paragraph" w:customStyle="1" w:styleId="31">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3103</Words>
  <Characters>3509</Characters>
  <Lines>39</Lines>
  <Paragraphs>10</Paragraphs>
  <TotalTime>2</TotalTime>
  <ScaleCrop>false</ScaleCrop>
  <LinksUpToDate>false</LinksUpToDate>
  <CharactersWithSpaces>3693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2025-02-13T01:18:00Z</cp:lastPrinted>
  <dcterms:modified xsi:type="dcterms:W3CDTF">2025-03-03T02:03:54Z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A134B7E9AB9F47A28EA160C4813F986A_13</vt:lpwstr>
  </property>
  <property fmtid="{D5CDD505-2E9C-101B-9397-08002B2CF9AE}" pid="4" name="KSOTemplateDocerSaveRecord">
    <vt:lpwstr>eyJoZGlkIjoiZTNlMmY5YjcxZTRkZjg5N2MyMWI3YzFkZTQ2OTdlZWQiLCJ1c2VySWQiOiI0NTEyNTg0MjYifQ==</vt:lpwstr>
  </property>
</Properties>
</file>