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A01F4">
      <w:pPr>
        <w:pStyle w:val="22"/>
        <w:spacing w:before="209"/>
        <w:ind w:left="0" w:leftChars="0" w:firstLine="0" w:firstLineChars="0"/>
        <w:jc w:val="both"/>
        <w:rPr>
          <w:rFonts w:hint="eastAsia" w:asciiTheme="minorEastAsia" w:hAnsiTheme="minorEastAsia" w:eastAsiaTheme="minorEastAsia" w:cstheme="minorEastAsia"/>
          <w:b/>
          <w:sz w:val="44"/>
          <w:szCs w:val="28"/>
          <w:highlight w:val="none"/>
          <w:lang w:eastAsia="zh-CN"/>
        </w:rPr>
      </w:pPr>
    </w:p>
    <w:p w14:paraId="61575DB0">
      <w:pPr>
        <w:pStyle w:val="22"/>
        <w:spacing w:before="209"/>
        <w:ind w:left="180"/>
        <w:rPr>
          <w:rFonts w:hint="eastAsia" w:asciiTheme="minorEastAsia" w:hAnsiTheme="minorEastAsia" w:eastAsiaTheme="minorEastAsia" w:cstheme="minorEastAsia"/>
          <w:b/>
          <w:sz w:val="44"/>
          <w:szCs w:val="28"/>
          <w:highlight w:val="none"/>
          <w:lang w:eastAsia="zh-CN"/>
        </w:rPr>
      </w:pPr>
      <w:r>
        <w:rPr>
          <w:rFonts w:hint="eastAsia" w:asciiTheme="minorEastAsia" w:hAnsiTheme="minorEastAsia" w:eastAsiaTheme="minorEastAsia" w:cstheme="minorEastAsia"/>
          <w:b/>
          <w:sz w:val="44"/>
          <w:szCs w:val="28"/>
          <w:highlight w:val="none"/>
          <w:lang w:eastAsia="zh-CN"/>
        </w:rPr>
        <w:t>启东市自来水厂有限公司新办公点装修项目</w:t>
      </w:r>
    </w:p>
    <w:p w14:paraId="28D74C32">
      <w:pPr>
        <w:pStyle w:val="22"/>
        <w:spacing w:before="209"/>
        <w:ind w:left="1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sz w:val="44"/>
          <w:szCs w:val="28"/>
          <w:highlight w:val="none"/>
          <w:lang w:eastAsia="zh-CN"/>
        </w:rPr>
        <w:t>施工监理</w:t>
      </w:r>
    </w:p>
    <w:p w14:paraId="41F3BB2B">
      <w:pPr>
        <w:spacing w:before="66"/>
        <w:ind w:left="2" w:right="3"/>
        <w:jc w:val="center"/>
        <w:rPr>
          <w:rFonts w:hint="eastAsia" w:asciiTheme="minorEastAsia" w:hAnsiTheme="minorEastAsia" w:eastAsiaTheme="minorEastAsia" w:cstheme="minorEastAsia"/>
          <w:b/>
          <w:sz w:val="52"/>
          <w:highlight w:val="none"/>
        </w:rPr>
      </w:pPr>
    </w:p>
    <w:p w14:paraId="50399A3E">
      <w:pPr>
        <w:pStyle w:val="2"/>
        <w:rPr>
          <w:rFonts w:hint="eastAsia" w:asciiTheme="minorEastAsia" w:hAnsiTheme="minorEastAsia" w:eastAsiaTheme="minorEastAsia" w:cstheme="minorEastAsia"/>
          <w:b/>
          <w:sz w:val="52"/>
          <w:highlight w:val="none"/>
        </w:rPr>
      </w:pPr>
    </w:p>
    <w:p w14:paraId="0AF8E087">
      <w:pPr>
        <w:rPr>
          <w:rFonts w:hint="eastAsia"/>
        </w:rPr>
      </w:pPr>
    </w:p>
    <w:p w14:paraId="27C4D4CC">
      <w:pPr>
        <w:rPr>
          <w:rFonts w:hint="eastAsia"/>
        </w:rPr>
      </w:pPr>
    </w:p>
    <w:p w14:paraId="01821F99">
      <w:pPr>
        <w:spacing w:before="66"/>
        <w:ind w:left="2" w:right="3"/>
        <w:jc w:val="center"/>
        <w:rPr>
          <w:rFonts w:hint="eastAsia" w:asciiTheme="minorEastAsia" w:hAnsiTheme="minorEastAsia" w:eastAsiaTheme="minorEastAsia" w:cstheme="minorEastAsia"/>
          <w:b/>
          <w:sz w:val="52"/>
          <w:highlight w:val="none"/>
        </w:rPr>
      </w:pPr>
      <w:r>
        <w:rPr>
          <w:rFonts w:hint="eastAsia" w:asciiTheme="minorEastAsia" w:hAnsiTheme="minorEastAsia" w:eastAsiaTheme="minorEastAsia" w:cstheme="minorEastAsia"/>
          <w:b/>
          <w:sz w:val="52"/>
          <w:highlight w:val="none"/>
          <w:lang w:val="en-US" w:eastAsia="zh-CN"/>
        </w:rPr>
        <w:t xml:space="preserve"> </w:t>
      </w:r>
      <w:r>
        <w:rPr>
          <w:rFonts w:hint="eastAsia" w:asciiTheme="minorEastAsia" w:hAnsiTheme="minorEastAsia" w:eastAsiaTheme="minorEastAsia" w:cstheme="minorEastAsia"/>
          <w:b/>
          <w:sz w:val="52"/>
          <w:highlight w:val="none"/>
        </w:rPr>
        <w:t>招标文件</w:t>
      </w:r>
    </w:p>
    <w:p w14:paraId="3C60E059">
      <w:pPr>
        <w:pStyle w:val="2"/>
        <w:ind w:left="0"/>
        <w:rPr>
          <w:rFonts w:hint="eastAsia" w:asciiTheme="minorEastAsia" w:hAnsiTheme="minorEastAsia" w:eastAsiaTheme="minorEastAsia" w:cstheme="minorEastAsia"/>
          <w:sz w:val="52"/>
          <w:highlight w:val="none"/>
        </w:rPr>
      </w:pPr>
    </w:p>
    <w:p w14:paraId="509FCF44">
      <w:pPr>
        <w:pStyle w:val="2"/>
        <w:ind w:left="0"/>
        <w:rPr>
          <w:rFonts w:hint="eastAsia" w:asciiTheme="minorEastAsia" w:hAnsiTheme="minorEastAsia" w:eastAsiaTheme="minorEastAsia" w:cstheme="minorEastAsia"/>
          <w:sz w:val="52"/>
          <w:highlight w:val="none"/>
        </w:rPr>
      </w:pPr>
    </w:p>
    <w:p w14:paraId="07D721C1">
      <w:pPr>
        <w:pStyle w:val="2"/>
        <w:ind w:left="0"/>
        <w:rPr>
          <w:rFonts w:hint="eastAsia" w:asciiTheme="minorEastAsia" w:hAnsiTheme="minorEastAsia" w:eastAsiaTheme="minorEastAsia" w:cstheme="minorEastAsia"/>
          <w:sz w:val="52"/>
          <w:highlight w:val="none"/>
        </w:rPr>
      </w:pPr>
    </w:p>
    <w:p w14:paraId="324D96B5">
      <w:pPr>
        <w:pStyle w:val="2"/>
        <w:ind w:left="0"/>
        <w:rPr>
          <w:rFonts w:hint="eastAsia" w:asciiTheme="minorEastAsia" w:hAnsiTheme="minorEastAsia" w:eastAsiaTheme="minorEastAsia" w:cstheme="minorEastAsia"/>
          <w:sz w:val="52"/>
          <w:highlight w:val="none"/>
        </w:rPr>
      </w:pPr>
      <w:r>
        <w:rPr>
          <w:rFonts w:hint="eastAsia" w:asciiTheme="minorEastAsia" w:hAnsiTheme="minorEastAsia" w:eastAsiaTheme="minorEastAsia" w:cstheme="minorEastAsia"/>
          <w:sz w:val="52"/>
          <w:highlight w:val="none"/>
        </w:rPr>
        <w:t xml:space="preserve"> </w:t>
      </w:r>
    </w:p>
    <w:p w14:paraId="6CF7CEF1">
      <w:pPr>
        <w:rPr>
          <w:rFonts w:hint="eastAsia" w:asciiTheme="minorEastAsia" w:hAnsiTheme="minorEastAsia" w:eastAsiaTheme="minorEastAsia" w:cstheme="minorEastAsia"/>
          <w:sz w:val="52"/>
          <w:highlight w:val="none"/>
        </w:rPr>
      </w:pPr>
    </w:p>
    <w:p w14:paraId="75B25B90">
      <w:pPr>
        <w:pStyle w:val="2"/>
        <w:rPr>
          <w:rFonts w:hint="eastAsia"/>
          <w:highlight w:val="none"/>
        </w:rPr>
      </w:pPr>
    </w:p>
    <w:p w14:paraId="07543F40">
      <w:pPr>
        <w:pStyle w:val="2"/>
        <w:ind w:left="0"/>
        <w:rPr>
          <w:rFonts w:hint="eastAsia" w:asciiTheme="minorEastAsia" w:hAnsiTheme="minorEastAsia" w:eastAsiaTheme="minorEastAsia" w:cstheme="minorEastAsia"/>
          <w:sz w:val="52"/>
          <w:highlight w:val="none"/>
        </w:rPr>
      </w:pPr>
    </w:p>
    <w:p w14:paraId="743C9C22">
      <w:pPr>
        <w:pStyle w:val="2"/>
        <w:ind w:left="0" w:leftChars="0" w:firstLine="0" w:firstLineChars="0"/>
        <w:rPr>
          <w:rFonts w:hint="eastAsia" w:asciiTheme="minorEastAsia" w:hAnsiTheme="minorEastAsia" w:eastAsiaTheme="minorEastAsia" w:cstheme="minorEastAsia"/>
          <w:sz w:val="43"/>
          <w:highlight w:val="none"/>
        </w:rPr>
      </w:pPr>
    </w:p>
    <w:p w14:paraId="6218D213">
      <w:pPr>
        <w:rPr>
          <w:rFonts w:hint="eastAsia"/>
          <w:highlight w:val="none"/>
        </w:rPr>
      </w:pPr>
    </w:p>
    <w:p w14:paraId="7DEDC7F2">
      <w:pPr>
        <w:tabs>
          <w:tab w:val="left" w:pos="4393"/>
        </w:tabs>
        <w:spacing w:before="1" w:line="364" w:lineRule="auto"/>
        <w:ind w:left="2153" w:right="1849"/>
        <w:jc w:val="both"/>
        <w:rPr>
          <w:rFonts w:hint="eastAsia" w:asciiTheme="minorEastAsia" w:hAnsiTheme="minorEastAsia" w:eastAsiaTheme="minorEastAsia" w:cstheme="minorEastAsia"/>
          <w:spacing w:val="-41"/>
          <w:sz w:val="28"/>
          <w:highlight w:val="none"/>
          <w:u w:val="single"/>
          <w:lang w:val="en-US" w:eastAsia="zh-CN"/>
        </w:rPr>
      </w:pPr>
      <w:r>
        <w:rPr>
          <w:rFonts w:hint="eastAsia" w:asciiTheme="minorEastAsia" w:hAnsiTheme="minorEastAsia" w:eastAsiaTheme="minorEastAsia" w:cstheme="minorEastAsia"/>
          <w:sz w:val="28"/>
          <w:highlight w:val="none"/>
        </w:rPr>
        <w:t>招</w:t>
      </w:r>
      <w:r>
        <w:rPr>
          <w:rFonts w:hint="eastAsia" w:asciiTheme="minorEastAsia" w:hAnsiTheme="minorEastAsia" w:eastAsiaTheme="minorEastAsia" w:cstheme="minorEastAsia"/>
          <w:spacing w:val="95"/>
          <w:sz w:val="28"/>
          <w:highlight w:val="none"/>
        </w:rPr>
        <w:t xml:space="preserve"> </w:t>
      </w:r>
      <w:r>
        <w:rPr>
          <w:rFonts w:hint="eastAsia" w:asciiTheme="minorEastAsia" w:hAnsiTheme="minorEastAsia" w:eastAsiaTheme="minorEastAsia" w:cstheme="minorEastAsia"/>
          <w:sz w:val="28"/>
          <w:highlight w:val="none"/>
        </w:rPr>
        <w:t>标</w:t>
      </w:r>
      <w:r>
        <w:rPr>
          <w:rFonts w:hint="eastAsia" w:asciiTheme="minorEastAsia" w:hAnsiTheme="minorEastAsia" w:eastAsiaTheme="minorEastAsia" w:cstheme="minorEastAsia"/>
          <w:spacing w:val="94"/>
          <w:sz w:val="28"/>
          <w:highlight w:val="none"/>
        </w:rPr>
        <w:t xml:space="preserve"> </w:t>
      </w:r>
      <w:r>
        <w:rPr>
          <w:rFonts w:hint="eastAsia" w:asciiTheme="minorEastAsia" w:hAnsiTheme="minorEastAsia" w:eastAsiaTheme="minorEastAsia" w:cstheme="minorEastAsia"/>
          <w:spacing w:val="-3"/>
          <w:sz w:val="28"/>
          <w:highlight w:val="none"/>
        </w:rPr>
        <w:t>人</w:t>
      </w:r>
      <w:r>
        <w:rPr>
          <w:rFonts w:hint="eastAsia" w:asciiTheme="minorEastAsia" w:hAnsiTheme="minorEastAsia" w:eastAsiaTheme="minorEastAsia" w:cstheme="minorEastAsia"/>
          <w:sz w:val="28"/>
          <w:highlight w:val="none"/>
        </w:rPr>
        <w:t>：</w:t>
      </w:r>
      <w:r>
        <w:rPr>
          <w:rFonts w:hint="eastAsia" w:asciiTheme="minorEastAsia" w:hAnsiTheme="minorEastAsia" w:eastAsiaTheme="minorEastAsia" w:cstheme="minorEastAsia"/>
          <w:sz w:val="28"/>
          <w:highlight w:val="none"/>
          <w:u w:val="single"/>
        </w:rPr>
        <w:t xml:space="preserve"> </w:t>
      </w:r>
      <w:r>
        <w:rPr>
          <w:rFonts w:hint="eastAsia" w:asciiTheme="minorEastAsia" w:hAnsiTheme="minorEastAsia" w:eastAsiaTheme="minorEastAsia" w:cstheme="minorEastAsia"/>
          <w:sz w:val="28"/>
          <w:highlight w:val="none"/>
          <w:u w:val="single"/>
          <w:lang w:val="en-US" w:eastAsia="zh-CN"/>
        </w:rPr>
        <w:t xml:space="preserve">    </w:t>
      </w:r>
      <w:r>
        <w:rPr>
          <w:rFonts w:hint="eastAsia" w:asciiTheme="minorEastAsia" w:hAnsiTheme="minorEastAsia" w:eastAsiaTheme="minorEastAsia" w:cstheme="minorEastAsia"/>
          <w:spacing w:val="-3"/>
          <w:sz w:val="28"/>
          <w:highlight w:val="none"/>
          <w:u w:val="single"/>
          <w:lang w:eastAsia="zh-CN"/>
        </w:rPr>
        <w:t>启东市自来水厂有限公司</w:t>
      </w:r>
      <w:r>
        <w:rPr>
          <w:rFonts w:hint="eastAsia" w:asciiTheme="minorEastAsia" w:hAnsiTheme="minorEastAsia" w:eastAsiaTheme="minorEastAsia" w:cstheme="minorEastAsia"/>
          <w:spacing w:val="-3"/>
          <w:sz w:val="28"/>
          <w:highlight w:val="none"/>
          <w:u w:val="single"/>
          <w:lang w:val="en-US" w:eastAsia="zh-CN"/>
        </w:rPr>
        <w:t xml:space="preserve">   </w:t>
      </w:r>
      <w:r>
        <w:rPr>
          <w:rFonts w:hint="eastAsia" w:asciiTheme="minorEastAsia" w:hAnsiTheme="minorEastAsia" w:eastAsiaTheme="minorEastAsia" w:cstheme="minorEastAsia"/>
          <w:spacing w:val="-41"/>
          <w:sz w:val="28"/>
          <w:highlight w:val="none"/>
          <w:u w:val="single"/>
          <w:lang w:val="en-US" w:eastAsia="zh-CN"/>
        </w:rPr>
        <w:t xml:space="preserve">  </w:t>
      </w:r>
    </w:p>
    <w:p w14:paraId="46477EA9">
      <w:pPr>
        <w:tabs>
          <w:tab w:val="left" w:pos="4393"/>
        </w:tabs>
        <w:spacing w:before="1" w:line="364" w:lineRule="auto"/>
        <w:ind w:left="2153" w:right="1849"/>
        <w:jc w:val="both"/>
        <w:rPr>
          <w:rFonts w:hint="eastAsia" w:asciiTheme="minorEastAsia" w:hAnsiTheme="minorEastAsia" w:eastAsiaTheme="minorEastAsia" w:cstheme="minorEastAsia"/>
          <w:sz w:val="28"/>
          <w:highlight w:val="none"/>
          <w:u w:val="single"/>
          <w:lang w:val="en-US" w:eastAsia="zh-CN"/>
        </w:rPr>
      </w:pPr>
      <w:r>
        <w:rPr>
          <w:rFonts w:hint="eastAsia" w:asciiTheme="minorEastAsia" w:hAnsiTheme="minorEastAsia" w:eastAsiaTheme="minorEastAsia" w:cstheme="minorEastAsia"/>
          <w:spacing w:val="42"/>
          <w:kern w:val="0"/>
          <w:sz w:val="28"/>
          <w:highlight w:val="none"/>
          <w:fitText w:val="1568" w:id="367295516"/>
        </w:rPr>
        <w:t>招标代理</w:t>
      </w:r>
      <w:r>
        <w:rPr>
          <w:rFonts w:hint="eastAsia" w:asciiTheme="minorEastAsia" w:hAnsiTheme="minorEastAsia" w:eastAsiaTheme="minorEastAsia" w:cstheme="minorEastAsia"/>
          <w:spacing w:val="0"/>
          <w:kern w:val="0"/>
          <w:sz w:val="28"/>
          <w:highlight w:val="none"/>
          <w:fitText w:val="1568" w:id="367295516"/>
        </w:rPr>
        <w:t>：</w:t>
      </w:r>
      <w:r>
        <w:rPr>
          <w:rFonts w:hint="eastAsia" w:asciiTheme="minorEastAsia" w:hAnsiTheme="minorEastAsia" w:eastAsiaTheme="minorEastAsia" w:cstheme="minorEastAsia"/>
          <w:sz w:val="28"/>
          <w:highlight w:val="none"/>
          <w:u w:val="single"/>
        </w:rPr>
        <w:t xml:space="preserve"> </w:t>
      </w:r>
      <w:r>
        <w:rPr>
          <w:rFonts w:hint="eastAsia" w:asciiTheme="minorEastAsia" w:hAnsiTheme="minorEastAsia" w:eastAsiaTheme="minorEastAsia" w:cstheme="minorEastAsia"/>
          <w:sz w:val="28"/>
          <w:highlight w:val="none"/>
          <w:u w:val="single"/>
          <w:lang w:val="en-US" w:eastAsia="zh-CN"/>
        </w:rPr>
        <w:t xml:space="preserve"> 南通东洲</w:t>
      </w:r>
      <w:r>
        <w:rPr>
          <w:rFonts w:hint="eastAsia" w:asciiTheme="minorEastAsia" w:hAnsiTheme="minorEastAsia" w:eastAsiaTheme="minorEastAsia" w:cstheme="minorEastAsia"/>
          <w:spacing w:val="-3"/>
          <w:sz w:val="28"/>
          <w:highlight w:val="none"/>
          <w:u w:val="single"/>
        </w:rPr>
        <w:t>工程</w:t>
      </w:r>
      <w:r>
        <w:rPr>
          <w:rFonts w:hint="eastAsia" w:asciiTheme="minorEastAsia" w:hAnsiTheme="minorEastAsia" w:eastAsiaTheme="minorEastAsia" w:cstheme="minorEastAsia"/>
          <w:sz w:val="28"/>
          <w:highlight w:val="none"/>
          <w:u w:val="single"/>
        </w:rPr>
        <w:t>项目管理有</w:t>
      </w:r>
      <w:r>
        <w:rPr>
          <w:rFonts w:hint="eastAsia" w:asciiTheme="minorEastAsia" w:hAnsiTheme="minorEastAsia" w:eastAsiaTheme="minorEastAsia" w:cstheme="minorEastAsia"/>
          <w:spacing w:val="-3"/>
          <w:sz w:val="28"/>
          <w:highlight w:val="none"/>
          <w:u w:val="single"/>
        </w:rPr>
        <w:t>限</w:t>
      </w:r>
      <w:r>
        <w:rPr>
          <w:rFonts w:hint="eastAsia" w:asciiTheme="minorEastAsia" w:hAnsiTheme="minorEastAsia" w:eastAsiaTheme="minorEastAsia" w:cstheme="minorEastAsia"/>
          <w:sz w:val="28"/>
          <w:highlight w:val="none"/>
          <w:u w:val="single"/>
        </w:rPr>
        <w:t>公司</w:t>
      </w:r>
      <w:r>
        <w:rPr>
          <w:rFonts w:hint="eastAsia" w:asciiTheme="minorEastAsia" w:hAnsiTheme="minorEastAsia" w:eastAsiaTheme="minorEastAsia" w:cstheme="minorEastAsia"/>
          <w:sz w:val="28"/>
          <w:highlight w:val="none"/>
          <w:u w:val="single"/>
          <w:lang w:val="en-US" w:eastAsia="zh-CN"/>
        </w:rPr>
        <w:t xml:space="preserve"> </w:t>
      </w:r>
    </w:p>
    <w:p w14:paraId="640BE5DA">
      <w:pPr>
        <w:tabs>
          <w:tab w:val="left" w:pos="4393"/>
        </w:tabs>
        <w:spacing w:before="1" w:line="364" w:lineRule="auto"/>
        <w:ind w:left="2153" w:right="1849"/>
        <w:jc w:val="both"/>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spacing w:val="28"/>
          <w:kern w:val="0"/>
          <w:sz w:val="28"/>
          <w:highlight w:val="none"/>
          <w:fitText w:val="1568" w:id="1"/>
        </w:rPr>
        <w:t xml:space="preserve">日 </w:t>
      </w:r>
      <w:r>
        <w:rPr>
          <w:rFonts w:hint="eastAsia" w:asciiTheme="minorEastAsia" w:hAnsiTheme="minorEastAsia" w:eastAsiaTheme="minorEastAsia" w:cstheme="minorEastAsia"/>
          <w:spacing w:val="28"/>
          <w:kern w:val="0"/>
          <w:sz w:val="28"/>
          <w:highlight w:val="none"/>
          <w:fitText w:val="1568" w:id="1"/>
          <w:lang w:val="en-US" w:eastAsia="zh-CN"/>
        </w:rPr>
        <w:t xml:space="preserve">  </w:t>
      </w:r>
      <w:r>
        <w:rPr>
          <w:rFonts w:hint="eastAsia" w:asciiTheme="minorEastAsia" w:hAnsiTheme="minorEastAsia" w:eastAsiaTheme="minorEastAsia" w:cstheme="minorEastAsia"/>
          <w:spacing w:val="28"/>
          <w:kern w:val="0"/>
          <w:sz w:val="28"/>
          <w:highlight w:val="none"/>
          <w:fitText w:val="1568" w:id="1"/>
        </w:rPr>
        <w:t xml:space="preserve">期 </w:t>
      </w:r>
      <w:r>
        <w:rPr>
          <w:rFonts w:hint="eastAsia" w:asciiTheme="minorEastAsia" w:hAnsiTheme="minorEastAsia" w:eastAsiaTheme="minorEastAsia" w:cstheme="minorEastAsia"/>
          <w:spacing w:val="0"/>
          <w:kern w:val="0"/>
          <w:sz w:val="28"/>
          <w:highlight w:val="none"/>
          <w:fitText w:val="1568" w:id="1"/>
        </w:rPr>
        <w:t>：</w:t>
      </w:r>
      <w:r>
        <w:rPr>
          <w:rFonts w:hint="eastAsia" w:asciiTheme="minorEastAsia" w:hAnsiTheme="minorEastAsia" w:eastAsiaTheme="minorEastAsia" w:cstheme="minorEastAsia"/>
          <w:sz w:val="28"/>
          <w:highlight w:val="none"/>
        </w:rPr>
        <w:t xml:space="preserve"> </w:t>
      </w:r>
      <w:r>
        <w:rPr>
          <w:rFonts w:hint="eastAsia" w:asciiTheme="minorEastAsia" w:hAnsiTheme="minorEastAsia" w:eastAsiaTheme="minorEastAsia" w:cstheme="minorEastAsia"/>
          <w:sz w:val="28"/>
          <w:highlight w:val="none"/>
          <w:u w:val="single"/>
        </w:rPr>
        <w:t xml:space="preserve"> </w:t>
      </w:r>
      <w:r>
        <w:rPr>
          <w:rFonts w:hint="eastAsia" w:asciiTheme="minorEastAsia" w:hAnsiTheme="minorEastAsia" w:eastAsiaTheme="minorEastAsia" w:cstheme="minorEastAsia"/>
          <w:sz w:val="28"/>
          <w:highlight w:val="none"/>
          <w:u w:val="single"/>
          <w:lang w:val="en-US" w:eastAsia="zh-CN"/>
        </w:rPr>
        <w:t xml:space="preserve">  </w:t>
      </w:r>
      <w:r>
        <w:rPr>
          <w:rFonts w:hint="eastAsia" w:asciiTheme="minorEastAsia" w:hAnsiTheme="minorEastAsia" w:eastAsiaTheme="minorEastAsia" w:cstheme="minorEastAsia"/>
          <w:sz w:val="28"/>
          <w:highlight w:val="none"/>
          <w:u w:val="single"/>
        </w:rPr>
        <w:t>202</w:t>
      </w:r>
      <w:r>
        <w:rPr>
          <w:rFonts w:hint="eastAsia" w:asciiTheme="minorEastAsia" w:hAnsiTheme="minorEastAsia" w:eastAsiaTheme="minorEastAsia" w:cstheme="minorEastAsia"/>
          <w:sz w:val="28"/>
          <w:highlight w:val="none"/>
          <w:u w:val="single"/>
          <w:lang w:val="en-US" w:eastAsia="zh-CN"/>
        </w:rPr>
        <w:t xml:space="preserve">4  </w:t>
      </w:r>
      <w:r>
        <w:rPr>
          <w:rFonts w:hint="eastAsia" w:asciiTheme="minorEastAsia" w:hAnsiTheme="minorEastAsia" w:eastAsiaTheme="minorEastAsia" w:cstheme="minorEastAsia"/>
          <w:spacing w:val="-3"/>
          <w:sz w:val="28"/>
          <w:highlight w:val="none"/>
        </w:rPr>
        <w:t>年</w:t>
      </w:r>
      <w:r>
        <w:rPr>
          <w:rFonts w:hint="eastAsia" w:asciiTheme="minorEastAsia" w:hAnsiTheme="minorEastAsia" w:eastAsiaTheme="minorEastAsia" w:cstheme="minorEastAsia"/>
          <w:spacing w:val="134"/>
          <w:sz w:val="28"/>
          <w:highlight w:val="none"/>
          <w:u w:val="single"/>
        </w:rPr>
        <w:t xml:space="preserve"> </w:t>
      </w:r>
      <w:r>
        <w:rPr>
          <w:rFonts w:hint="eastAsia" w:asciiTheme="minorEastAsia" w:hAnsiTheme="minorEastAsia" w:eastAsiaTheme="minorEastAsia" w:cstheme="minorEastAsia"/>
          <w:spacing w:val="134"/>
          <w:sz w:val="28"/>
          <w:highlight w:val="none"/>
          <w:u w:val="single"/>
          <w:lang w:val="en-US" w:eastAsia="zh-CN"/>
        </w:rPr>
        <w:t>9</w:t>
      </w:r>
      <w:r>
        <w:rPr>
          <w:rFonts w:hint="eastAsia" w:asciiTheme="minorEastAsia" w:hAnsiTheme="minorEastAsia" w:eastAsiaTheme="minorEastAsia" w:cstheme="minorEastAsia"/>
          <w:sz w:val="28"/>
          <w:highlight w:val="none"/>
          <w:u w:val="single"/>
        </w:rPr>
        <w:t xml:space="preserve"> </w:t>
      </w:r>
      <w:r>
        <w:rPr>
          <w:rFonts w:hint="eastAsia" w:asciiTheme="minorEastAsia" w:hAnsiTheme="minorEastAsia" w:eastAsiaTheme="minorEastAsia" w:cstheme="minorEastAsia"/>
          <w:sz w:val="28"/>
          <w:highlight w:val="none"/>
        </w:rPr>
        <w:t>月</w:t>
      </w:r>
      <w:r>
        <w:rPr>
          <w:rFonts w:hint="eastAsia" w:asciiTheme="minorEastAsia" w:hAnsiTheme="minorEastAsia" w:eastAsiaTheme="minorEastAsia" w:cstheme="minorEastAsia"/>
          <w:sz w:val="28"/>
          <w:highlight w:val="none"/>
          <w:u w:val="single"/>
        </w:rPr>
        <w:t xml:space="preserve"> </w:t>
      </w:r>
      <w:r>
        <w:rPr>
          <w:rFonts w:hint="eastAsia" w:asciiTheme="minorEastAsia" w:hAnsiTheme="minorEastAsia" w:eastAsiaTheme="minorEastAsia" w:cstheme="minorEastAsia"/>
          <w:sz w:val="28"/>
          <w:highlight w:val="none"/>
          <w:u w:val="single"/>
          <w:lang w:val="en-US" w:eastAsia="zh-CN"/>
        </w:rPr>
        <w:t xml:space="preserve"> 19</w:t>
      </w:r>
      <w:r>
        <w:rPr>
          <w:rFonts w:hint="default" w:asciiTheme="minorEastAsia" w:hAnsiTheme="minorEastAsia" w:eastAsiaTheme="minorEastAsia" w:cstheme="minorEastAsia"/>
          <w:sz w:val="28"/>
          <w:highlight w:val="none"/>
          <w:u w:val="single"/>
          <w:lang w:eastAsia="zh-CN"/>
        </w:rPr>
        <w:t xml:space="preserve"> </w:t>
      </w:r>
      <w:r>
        <w:rPr>
          <w:rFonts w:hint="eastAsia" w:asciiTheme="minorEastAsia" w:hAnsiTheme="minorEastAsia" w:eastAsiaTheme="minorEastAsia" w:cstheme="minorEastAsia"/>
          <w:sz w:val="28"/>
          <w:highlight w:val="none"/>
          <w:u w:val="single"/>
          <w:lang w:val="en-US" w:eastAsia="zh-CN"/>
        </w:rPr>
        <w:t xml:space="preserve"> </w:t>
      </w:r>
      <w:r>
        <w:rPr>
          <w:rFonts w:hint="eastAsia" w:asciiTheme="minorEastAsia" w:hAnsiTheme="minorEastAsia" w:eastAsiaTheme="minorEastAsia" w:cstheme="minorEastAsia"/>
          <w:sz w:val="28"/>
          <w:highlight w:val="none"/>
        </w:rPr>
        <w:t>日</w:t>
      </w:r>
    </w:p>
    <w:p w14:paraId="3A33490F">
      <w:pPr>
        <w:spacing w:line="364" w:lineRule="auto"/>
        <w:jc w:val="both"/>
        <w:rPr>
          <w:rFonts w:hint="eastAsia" w:asciiTheme="minorEastAsia" w:hAnsiTheme="minorEastAsia" w:eastAsiaTheme="minorEastAsia" w:cstheme="minorEastAsia"/>
          <w:sz w:val="28"/>
          <w:highlight w:val="none"/>
        </w:rPr>
        <w:sectPr>
          <w:footerReference r:id="rId4" w:type="first"/>
          <w:footerReference r:id="rId3" w:type="default"/>
          <w:type w:val="continuous"/>
          <w:pgSz w:w="11910" w:h="16850"/>
          <w:pgMar w:top="1600" w:right="520" w:bottom="600" w:left="520" w:header="720" w:footer="400" w:gutter="0"/>
          <w:pgNumType w:start="0"/>
          <w:cols w:space="720" w:num="1"/>
        </w:sectPr>
      </w:pPr>
    </w:p>
    <w:p w14:paraId="01D51F56">
      <w:pPr>
        <w:autoSpaceDE/>
        <w:autoSpaceDN/>
        <w:jc w:val="center"/>
        <w:rPr>
          <w:rFonts w:hint="eastAsia" w:asciiTheme="minorEastAsia" w:hAnsiTheme="minorEastAsia" w:eastAsiaTheme="minorEastAsia" w:cstheme="minorEastAsia"/>
          <w:b/>
          <w:kern w:val="2"/>
          <w:sz w:val="44"/>
          <w:szCs w:val="44"/>
          <w:highlight w:val="none"/>
          <w:lang w:val="en-US" w:bidi="ar-SA"/>
        </w:rPr>
      </w:pPr>
      <w:r>
        <w:rPr>
          <w:rFonts w:hint="eastAsia" w:asciiTheme="minorEastAsia" w:hAnsiTheme="minorEastAsia" w:eastAsiaTheme="minorEastAsia" w:cstheme="minorEastAsia"/>
          <w:b/>
          <w:kern w:val="2"/>
          <w:sz w:val="44"/>
          <w:szCs w:val="44"/>
          <w:highlight w:val="none"/>
          <w:lang w:val="en-US" w:bidi="ar-SA"/>
        </w:rPr>
        <w:t>工程招标文件备案表</w:t>
      </w:r>
    </w:p>
    <w:p w14:paraId="5A3C77DB">
      <w:pPr>
        <w:autoSpaceDE/>
        <w:autoSpaceDN/>
        <w:snapToGrid w:val="0"/>
        <w:jc w:val="both"/>
        <w:rPr>
          <w:rFonts w:hint="eastAsia" w:asciiTheme="minorEastAsia" w:hAnsiTheme="minorEastAsia" w:eastAsiaTheme="minorEastAsia" w:cstheme="minorEastAsia"/>
          <w:kern w:val="2"/>
          <w:sz w:val="24"/>
          <w:szCs w:val="24"/>
          <w:highlight w:val="none"/>
          <w:lang w:val="en-US" w:bidi="ar-SA"/>
        </w:rPr>
      </w:pPr>
    </w:p>
    <w:p w14:paraId="4A374B80">
      <w:pPr>
        <w:autoSpaceDE/>
        <w:autoSpaceDN/>
        <w:spacing w:before="66"/>
        <w:ind w:right="3" w:firstLine="720" w:firstLineChars="300"/>
        <w:jc w:val="both"/>
        <w:rPr>
          <w:rFonts w:hint="eastAsia" w:asciiTheme="minorEastAsia" w:hAnsiTheme="minorEastAsia" w:eastAsiaTheme="minorEastAsia" w:cstheme="minorEastAsia"/>
          <w:b/>
          <w:sz w:val="52"/>
          <w:highlight w:val="none"/>
          <w:lang w:eastAsia="zh-CN"/>
        </w:rPr>
      </w:pPr>
      <w:r>
        <w:rPr>
          <w:rFonts w:hint="eastAsia" w:asciiTheme="minorEastAsia" w:hAnsiTheme="minorEastAsia" w:eastAsiaTheme="minorEastAsia" w:cstheme="minorEastAsia"/>
          <w:kern w:val="2"/>
          <w:sz w:val="24"/>
          <w:szCs w:val="24"/>
          <w:highlight w:val="none"/>
          <w:lang w:val="en-US" w:bidi="ar-SA"/>
        </w:rPr>
        <w:t>项目名称：</w:t>
      </w:r>
      <w:r>
        <w:rPr>
          <w:rFonts w:hint="eastAsia" w:asciiTheme="minorEastAsia" w:hAnsiTheme="minorEastAsia" w:eastAsiaTheme="minorEastAsia" w:cstheme="minorEastAsia"/>
          <w:kern w:val="2"/>
          <w:sz w:val="24"/>
          <w:szCs w:val="24"/>
          <w:highlight w:val="none"/>
          <w:lang w:val="en-US" w:eastAsia="zh-CN" w:bidi="ar-SA"/>
        </w:rPr>
        <w:t>启东市自来水厂有限公司新办公点装修项目施工监理</w:t>
      </w:r>
    </w:p>
    <w:tbl>
      <w:tblPr>
        <w:tblStyle w:val="14"/>
        <w:tblW w:w="0" w:type="auto"/>
        <w:tblInd w:w="817" w:type="dxa"/>
        <w:tblLayout w:type="fixed"/>
        <w:tblCellMar>
          <w:top w:w="0" w:type="dxa"/>
          <w:left w:w="0" w:type="dxa"/>
          <w:bottom w:w="0" w:type="dxa"/>
          <w:right w:w="0" w:type="dxa"/>
        </w:tblCellMar>
      </w:tblPr>
      <w:tblGrid>
        <w:gridCol w:w="9214"/>
      </w:tblGrid>
      <w:tr w14:paraId="1A3F3F85">
        <w:tblPrEx>
          <w:tblCellMar>
            <w:top w:w="0" w:type="dxa"/>
            <w:left w:w="0" w:type="dxa"/>
            <w:bottom w:w="0" w:type="dxa"/>
            <w:right w:w="0" w:type="dxa"/>
          </w:tblCellMar>
        </w:tblPrEx>
        <w:trPr>
          <w:trHeight w:val="2418" w:hRule="atLeast"/>
          <w:tblHeader/>
        </w:trPr>
        <w:tc>
          <w:tcPr>
            <w:tcW w:w="9214" w:type="dxa"/>
            <w:tcBorders>
              <w:top w:val="single" w:color="000000" w:sz="4" w:space="0"/>
              <w:left w:val="single" w:color="000000" w:sz="2" w:space="0"/>
              <w:bottom w:val="single" w:color="000000" w:sz="2" w:space="0"/>
              <w:right w:val="single" w:color="000000" w:sz="2" w:space="0"/>
            </w:tcBorders>
            <w:tcMar>
              <w:top w:w="0" w:type="dxa"/>
              <w:left w:w="108" w:type="dxa"/>
              <w:bottom w:w="0" w:type="dxa"/>
              <w:right w:w="108" w:type="dxa"/>
            </w:tcMar>
          </w:tcPr>
          <w:p w14:paraId="43A2224E">
            <w:pPr>
              <w:autoSpaceDE/>
              <w:autoSpaceDN/>
              <w:snapToGrid w:val="0"/>
              <w:spacing w:line="360" w:lineRule="auto"/>
              <w:jc w:val="both"/>
              <w:rPr>
                <w:rFonts w:hint="eastAsia" w:asciiTheme="minorEastAsia" w:hAnsiTheme="minorEastAsia" w:eastAsiaTheme="minorEastAsia" w:cstheme="minorEastAsia"/>
                <w:kern w:val="2"/>
                <w:sz w:val="24"/>
                <w:szCs w:val="24"/>
                <w:highlight w:val="none"/>
                <w:lang w:val="en-US" w:bidi="ar-SA"/>
              </w:rPr>
            </w:pPr>
          </w:p>
          <w:p w14:paraId="5C02BF7D">
            <w:pPr>
              <w:autoSpaceDE/>
              <w:autoSpaceDN/>
              <w:snapToGrid w:val="0"/>
              <w:spacing w:line="360" w:lineRule="auto"/>
              <w:jc w:val="both"/>
              <w:rPr>
                <w:rFonts w:hint="eastAsia" w:asciiTheme="minorEastAsia" w:hAnsiTheme="minorEastAsia" w:eastAsiaTheme="minorEastAsia" w:cstheme="minorEastAsia"/>
                <w:kern w:val="2"/>
                <w:sz w:val="24"/>
                <w:szCs w:val="24"/>
                <w:highlight w:val="none"/>
                <w:lang w:val="en-US" w:bidi="ar-SA"/>
              </w:rPr>
            </w:pPr>
          </w:p>
          <w:p w14:paraId="411F5B22">
            <w:pPr>
              <w:autoSpaceDE/>
              <w:autoSpaceDN/>
              <w:snapToGrid w:val="0"/>
              <w:spacing w:line="360" w:lineRule="auto"/>
              <w:ind w:firstLine="240" w:firstLineChars="100"/>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bidi="ar-SA"/>
              </w:rPr>
              <w:t>编制人：</w:t>
            </w:r>
            <w:r>
              <w:rPr>
                <w:rFonts w:hint="eastAsia" w:asciiTheme="minorEastAsia" w:hAnsiTheme="minorEastAsia" w:eastAsiaTheme="minorEastAsia" w:cstheme="minorEastAsia"/>
                <w:kern w:val="2"/>
                <w:sz w:val="24"/>
                <w:szCs w:val="24"/>
                <w:highlight w:val="none"/>
                <w:lang w:val="en-US" w:eastAsia="zh-CN" w:bidi="ar-SA"/>
              </w:rPr>
              <w:t>陆海亚</w:t>
            </w:r>
          </w:p>
          <w:p w14:paraId="78CAED90">
            <w:pPr>
              <w:autoSpaceDE/>
              <w:autoSpaceDN/>
              <w:snapToGrid w:val="0"/>
              <w:spacing w:line="360" w:lineRule="auto"/>
              <w:ind w:right="480"/>
              <w:jc w:val="both"/>
              <w:rPr>
                <w:rFonts w:hint="eastAsia" w:asciiTheme="minorEastAsia" w:hAnsiTheme="minorEastAsia" w:eastAsiaTheme="minorEastAsia" w:cstheme="minorEastAsia"/>
                <w:kern w:val="2"/>
                <w:sz w:val="24"/>
                <w:szCs w:val="24"/>
                <w:highlight w:val="none"/>
                <w:lang w:val="en-US" w:bidi="ar-SA"/>
              </w:rPr>
            </w:pPr>
          </w:p>
          <w:p w14:paraId="7BAEFCD9">
            <w:pPr>
              <w:autoSpaceDE/>
              <w:autoSpaceDN/>
              <w:snapToGrid w:val="0"/>
              <w:spacing w:line="360" w:lineRule="auto"/>
              <w:ind w:right="480"/>
              <w:jc w:val="both"/>
              <w:rPr>
                <w:rFonts w:hint="eastAsia" w:asciiTheme="minorEastAsia" w:hAnsiTheme="minorEastAsia" w:eastAsiaTheme="minorEastAsia" w:cstheme="minorEastAsia"/>
                <w:kern w:val="2"/>
                <w:sz w:val="24"/>
                <w:szCs w:val="24"/>
                <w:highlight w:val="none"/>
                <w:lang w:val="en-US" w:bidi="ar-SA"/>
              </w:rPr>
            </w:pPr>
          </w:p>
        </w:tc>
      </w:tr>
      <w:tr w14:paraId="0BD8D1CC">
        <w:tblPrEx>
          <w:tblCellMar>
            <w:top w:w="0" w:type="dxa"/>
            <w:left w:w="0" w:type="dxa"/>
            <w:bottom w:w="0" w:type="dxa"/>
            <w:right w:w="0" w:type="dxa"/>
          </w:tblCellMar>
        </w:tblPrEx>
        <w:trPr>
          <w:trHeight w:val="4785" w:hRule="atLeast"/>
        </w:trPr>
        <w:tc>
          <w:tcPr>
            <w:tcW w:w="9214" w:type="dxa"/>
            <w:tcBorders>
              <w:top w:val="single" w:color="000000" w:sz="2" w:space="0"/>
              <w:left w:val="single" w:color="000000" w:sz="2" w:space="0"/>
              <w:bottom w:val="single" w:color="000000" w:sz="6" w:space="0"/>
              <w:right w:val="single" w:color="000000" w:sz="2" w:space="0"/>
            </w:tcBorders>
            <w:tcMar>
              <w:top w:w="0" w:type="dxa"/>
              <w:left w:w="108" w:type="dxa"/>
              <w:bottom w:w="0" w:type="dxa"/>
              <w:right w:w="108" w:type="dxa"/>
            </w:tcMar>
          </w:tcPr>
          <w:p w14:paraId="4A3B89AD">
            <w:pPr>
              <w:autoSpaceDE/>
              <w:autoSpaceDN/>
              <w:snapToGrid w:val="0"/>
              <w:spacing w:line="360" w:lineRule="auto"/>
              <w:jc w:val="both"/>
              <w:rPr>
                <w:rFonts w:hint="eastAsia" w:asciiTheme="minorEastAsia" w:hAnsiTheme="minorEastAsia" w:eastAsiaTheme="minorEastAsia" w:cstheme="minorEastAsia"/>
                <w:kern w:val="2"/>
                <w:sz w:val="24"/>
                <w:szCs w:val="24"/>
                <w:highlight w:val="none"/>
                <w:lang w:val="en-US" w:bidi="ar-SA"/>
              </w:rPr>
            </w:pPr>
          </w:p>
          <w:p w14:paraId="71DB25EF">
            <w:pPr>
              <w:autoSpaceDE/>
              <w:autoSpaceDN/>
              <w:snapToGrid w:val="0"/>
              <w:spacing w:line="360" w:lineRule="auto"/>
              <w:jc w:val="both"/>
              <w:rPr>
                <w:rFonts w:hint="eastAsia" w:asciiTheme="minorEastAsia" w:hAnsiTheme="minorEastAsia" w:eastAsiaTheme="minorEastAsia" w:cstheme="minorEastAsia"/>
                <w:kern w:val="2"/>
                <w:sz w:val="24"/>
                <w:szCs w:val="24"/>
                <w:highlight w:val="none"/>
                <w:lang w:val="en-US" w:bidi="ar-SA"/>
              </w:rPr>
            </w:pPr>
            <w:r>
              <w:rPr>
                <w:rFonts w:hint="eastAsia" w:asciiTheme="minorEastAsia" w:hAnsiTheme="minorEastAsia" w:eastAsiaTheme="minorEastAsia" w:cstheme="minorEastAsia"/>
                <w:kern w:val="2"/>
                <w:sz w:val="24"/>
                <w:szCs w:val="24"/>
                <w:highlight w:val="none"/>
                <w:lang w:val="en-US" w:bidi="ar-SA"/>
              </w:rPr>
              <w:t xml:space="preserve"> </w:t>
            </w:r>
          </w:p>
          <w:p w14:paraId="4DA526CB">
            <w:pPr>
              <w:autoSpaceDE/>
              <w:autoSpaceDN/>
              <w:snapToGrid w:val="0"/>
              <w:spacing w:line="360" w:lineRule="auto"/>
              <w:jc w:val="both"/>
              <w:rPr>
                <w:rFonts w:hint="eastAsia" w:asciiTheme="minorEastAsia" w:hAnsiTheme="minorEastAsia" w:eastAsiaTheme="minorEastAsia" w:cstheme="minorEastAsia"/>
                <w:kern w:val="2"/>
                <w:sz w:val="24"/>
                <w:szCs w:val="24"/>
                <w:highlight w:val="none"/>
                <w:lang w:val="en-US" w:bidi="ar-SA"/>
              </w:rPr>
            </w:pPr>
          </w:p>
          <w:p w14:paraId="506029F4">
            <w:pPr>
              <w:autoSpaceDE/>
              <w:autoSpaceDN/>
              <w:snapToGrid w:val="0"/>
              <w:spacing w:line="360" w:lineRule="auto"/>
              <w:jc w:val="both"/>
              <w:rPr>
                <w:rFonts w:hint="eastAsia" w:asciiTheme="minorEastAsia" w:hAnsiTheme="minorEastAsia" w:eastAsiaTheme="minorEastAsia" w:cstheme="minorEastAsia"/>
                <w:kern w:val="2"/>
                <w:sz w:val="24"/>
                <w:szCs w:val="24"/>
                <w:highlight w:val="none"/>
                <w:lang w:val="en-US" w:bidi="ar-SA"/>
              </w:rPr>
            </w:pPr>
          </w:p>
          <w:p w14:paraId="2074B0D4">
            <w:pPr>
              <w:autoSpaceDE/>
              <w:autoSpaceDN/>
              <w:snapToGrid w:val="0"/>
              <w:spacing w:line="360" w:lineRule="auto"/>
              <w:ind w:right="1039" w:firstLine="360"/>
              <w:jc w:val="both"/>
              <w:rPr>
                <w:rFonts w:hint="eastAsia" w:asciiTheme="minorEastAsia" w:hAnsiTheme="minorEastAsia" w:eastAsiaTheme="minorEastAsia" w:cstheme="minorEastAsia"/>
                <w:kern w:val="2"/>
                <w:sz w:val="24"/>
                <w:szCs w:val="24"/>
                <w:highlight w:val="none"/>
                <w:lang w:val="en-US" w:bidi="ar-SA"/>
              </w:rPr>
            </w:pPr>
            <w:r>
              <w:rPr>
                <w:rFonts w:hint="eastAsia" w:asciiTheme="minorEastAsia" w:hAnsiTheme="minorEastAsia" w:eastAsiaTheme="minorEastAsia" w:cstheme="minorEastAsia"/>
                <w:kern w:val="2"/>
                <w:sz w:val="24"/>
                <w:szCs w:val="24"/>
                <w:highlight w:val="none"/>
                <w:lang w:val="en-US" w:bidi="ar-SA"/>
              </w:rPr>
              <w:t>招标代理机构(盖章)：           法定代表人(签字或盖章)：</w:t>
            </w:r>
          </w:p>
          <w:p w14:paraId="5E4DAA2D">
            <w:pPr>
              <w:autoSpaceDE/>
              <w:autoSpaceDN/>
              <w:snapToGrid w:val="0"/>
              <w:spacing w:line="360" w:lineRule="auto"/>
              <w:jc w:val="both"/>
              <w:rPr>
                <w:rFonts w:hint="eastAsia" w:asciiTheme="minorEastAsia" w:hAnsiTheme="minorEastAsia" w:eastAsiaTheme="minorEastAsia" w:cstheme="minorEastAsia"/>
                <w:kern w:val="2"/>
                <w:sz w:val="24"/>
                <w:szCs w:val="24"/>
                <w:highlight w:val="none"/>
                <w:lang w:val="en-US" w:bidi="ar-SA"/>
              </w:rPr>
            </w:pPr>
          </w:p>
          <w:p w14:paraId="6224BDDD">
            <w:pPr>
              <w:autoSpaceDE/>
              <w:autoSpaceDN/>
              <w:snapToGrid w:val="0"/>
              <w:spacing w:line="360" w:lineRule="auto"/>
              <w:rPr>
                <w:rFonts w:hint="eastAsia" w:asciiTheme="minorEastAsia" w:hAnsiTheme="minorEastAsia" w:eastAsiaTheme="minorEastAsia" w:cstheme="minorEastAsia"/>
                <w:kern w:val="2"/>
                <w:sz w:val="24"/>
                <w:szCs w:val="24"/>
                <w:highlight w:val="none"/>
                <w:lang w:val="en-US" w:bidi="ar-SA"/>
              </w:rPr>
            </w:pPr>
          </w:p>
          <w:p w14:paraId="7A29EA35">
            <w:pPr>
              <w:autoSpaceDE/>
              <w:autoSpaceDN/>
              <w:snapToGrid w:val="0"/>
              <w:spacing w:line="360" w:lineRule="auto"/>
              <w:ind w:right="480" w:firstLine="240" w:firstLineChars="100"/>
              <w:jc w:val="both"/>
              <w:rPr>
                <w:rFonts w:hint="eastAsia" w:asciiTheme="minorEastAsia" w:hAnsiTheme="minorEastAsia" w:eastAsiaTheme="minorEastAsia" w:cstheme="minorEastAsia"/>
                <w:kern w:val="2"/>
                <w:sz w:val="24"/>
                <w:szCs w:val="24"/>
                <w:highlight w:val="none"/>
                <w:lang w:val="en-US" w:bidi="ar-SA"/>
              </w:rPr>
            </w:pPr>
            <w:r>
              <w:rPr>
                <w:rFonts w:hint="eastAsia" w:asciiTheme="minorEastAsia" w:hAnsiTheme="minorEastAsia" w:eastAsiaTheme="minorEastAsia" w:cstheme="minorEastAsia"/>
                <w:kern w:val="2"/>
                <w:sz w:val="24"/>
                <w:szCs w:val="24"/>
                <w:highlight w:val="none"/>
                <w:lang w:val="en-US" w:bidi="ar-SA"/>
              </w:rPr>
              <w:t>日  期：202</w:t>
            </w:r>
            <w:r>
              <w:rPr>
                <w:rFonts w:hint="eastAsia" w:asciiTheme="minorEastAsia" w:hAnsiTheme="minorEastAsia" w:eastAsiaTheme="minorEastAsia" w:cstheme="minorEastAsia"/>
                <w:kern w:val="2"/>
                <w:sz w:val="24"/>
                <w:szCs w:val="24"/>
                <w:highlight w:val="none"/>
                <w:lang w:val="en-US" w:eastAsia="zh-CN" w:bidi="ar-SA"/>
              </w:rPr>
              <w:t>4</w:t>
            </w:r>
            <w:r>
              <w:rPr>
                <w:rFonts w:hint="eastAsia" w:asciiTheme="minorEastAsia" w:hAnsiTheme="minorEastAsia" w:eastAsiaTheme="minorEastAsia" w:cstheme="minorEastAsia"/>
                <w:kern w:val="2"/>
                <w:sz w:val="24"/>
                <w:szCs w:val="24"/>
                <w:highlight w:val="none"/>
                <w:lang w:val="en-US" w:bidi="ar-SA"/>
              </w:rPr>
              <w:t>年</w:t>
            </w:r>
            <w:r>
              <w:rPr>
                <w:rFonts w:hint="eastAsia" w:asciiTheme="minorEastAsia" w:hAnsiTheme="minorEastAsia" w:eastAsiaTheme="minorEastAsia" w:cstheme="minorEastAsia"/>
                <w:kern w:val="2"/>
                <w:sz w:val="24"/>
                <w:szCs w:val="24"/>
                <w:highlight w:val="none"/>
                <w:lang w:val="en-US" w:eastAsia="zh-CN" w:bidi="ar-SA"/>
              </w:rPr>
              <w:t xml:space="preserve"> 9 </w:t>
            </w:r>
            <w:r>
              <w:rPr>
                <w:rFonts w:hint="eastAsia" w:asciiTheme="minorEastAsia" w:hAnsiTheme="minorEastAsia" w:eastAsiaTheme="minorEastAsia" w:cstheme="minorEastAsia"/>
                <w:kern w:val="2"/>
                <w:sz w:val="24"/>
                <w:szCs w:val="24"/>
                <w:highlight w:val="none"/>
                <w:lang w:val="en-US" w:bidi="ar-SA"/>
              </w:rPr>
              <w:t>月</w:t>
            </w:r>
            <w:r>
              <w:rPr>
                <w:rFonts w:hint="eastAsia" w:asciiTheme="minorEastAsia" w:hAnsiTheme="minorEastAsia" w:eastAsiaTheme="minorEastAsia" w:cstheme="minorEastAsia"/>
                <w:kern w:val="2"/>
                <w:sz w:val="24"/>
                <w:szCs w:val="24"/>
                <w:highlight w:val="none"/>
                <w:lang w:val="en-US" w:eastAsia="zh-CN" w:bidi="ar-SA"/>
              </w:rPr>
              <w:t xml:space="preserve"> 19 </w:t>
            </w:r>
            <w:r>
              <w:rPr>
                <w:rFonts w:hint="eastAsia" w:asciiTheme="minorEastAsia" w:hAnsiTheme="minorEastAsia" w:eastAsiaTheme="minorEastAsia" w:cstheme="minorEastAsia"/>
                <w:kern w:val="2"/>
                <w:sz w:val="24"/>
                <w:szCs w:val="24"/>
                <w:highlight w:val="none"/>
                <w:lang w:val="en-US" w:bidi="ar-SA"/>
              </w:rPr>
              <w:t>日</w:t>
            </w:r>
          </w:p>
          <w:p w14:paraId="4508712D">
            <w:pPr>
              <w:autoSpaceDE/>
              <w:autoSpaceDN/>
              <w:snapToGrid w:val="0"/>
              <w:spacing w:line="360" w:lineRule="auto"/>
              <w:ind w:firstLine="720" w:firstLineChars="300"/>
              <w:rPr>
                <w:rFonts w:hint="eastAsia" w:asciiTheme="minorEastAsia" w:hAnsiTheme="minorEastAsia" w:eastAsiaTheme="minorEastAsia" w:cstheme="minorEastAsia"/>
                <w:kern w:val="2"/>
                <w:sz w:val="24"/>
                <w:szCs w:val="24"/>
                <w:highlight w:val="none"/>
                <w:lang w:val="en-US" w:bidi="ar-SA"/>
              </w:rPr>
            </w:pPr>
          </w:p>
        </w:tc>
      </w:tr>
      <w:tr w14:paraId="71CB2EF2">
        <w:tblPrEx>
          <w:tblCellMar>
            <w:top w:w="0" w:type="dxa"/>
            <w:left w:w="0" w:type="dxa"/>
            <w:bottom w:w="0" w:type="dxa"/>
            <w:right w:w="0" w:type="dxa"/>
          </w:tblCellMar>
        </w:tblPrEx>
        <w:trPr>
          <w:trHeight w:val="4463" w:hRule="atLeast"/>
        </w:trPr>
        <w:tc>
          <w:tcPr>
            <w:tcW w:w="9214" w:type="dxa"/>
            <w:tcBorders>
              <w:top w:val="single" w:color="000000" w:sz="6" w:space="0"/>
              <w:left w:val="single" w:color="000000" w:sz="2" w:space="0"/>
              <w:bottom w:val="single" w:color="000000" w:sz="2" w:space="0"/>
              <w:right w:val="single" w:color="000000" w:sz="2" w:space="0"/>
            </w:tcBorders>
            <w:tcMar>
              <w:top w:w="0" w:type="dxa"/>
              <w:left w:w="108" w:type="dxa"/>
              <w:bottom w:w="0" w:type="dxa"/>
              <w:right w:w="108" w:type="dxa"/>
            </w:tcMar>
          </w:tcPr>
          <w:p w14:paraId="7C071E73">
            <w:pPr>
              <w:autoSpaceDE/>
              <w:autoSpaceDN/>
              <w:snapToGrid w:val="0"/>
              <w:spacing w:line="360" w:lineRule="auto"/>
              <w:jc w:val="center"/>
              <w:rPr>
                <w:rFonts w:hint="eastAsia" w:asciiTheme="minorEastAsia" w:hAnsiTheme="minorEastAsia" w:eastAsiaTheme="minorEastAsia" w:cstheme="minorEastAsia"/>
                <w:kern w:val="2"/>
                <w:sz w:val="24"/>
                <w:szCs w:val="24"/>
                <w:highlight w:val="none"/>
                <w:lang w:val="en-US" w:bidi="ar-SA"/>
              </w:rPr>
            </w:pPr>
          </w:p>
          <w:p w14:paraId="503AB3A6">
            <w:pPr>
              <w:autoSpaceDE/>
              <w:autoSpaceDN/>
              <w:snapToGrid w:val="0"/>
              <w:spacing w:line="360" w:lineRule="auto"/>
              <w:jc w:val="center"/>
              <w:rPr>
                <w:rFonts w:hint="eastAsia" w:asciiTheme="minorEastAsia" w:hAnsiTheme="minorEastAsia" w:eastAsiaTheme="minorEastAsia" w:cstheme="minorEastAsia"/>
                <w:kern w:val="2"/>
                <w:sz w:val="24"/>
                <w:szCs w:val="24"/>
                <w:highlight w:val="none"/>
                <w:lang w:val="en-US" w:bidi="ar-SA"/>
              </w:rPr>
            </w:pPr>
          </w:p>
          <w:p w14:paraId="131C4C50">
            <w:pPr>
              <w:autoSpaceDE/>
              <w:autoSpaceDN/>
              <w:snapToGrid w:val="0"/>
              <w:spacing w:line="360" w:lineRule="auto"/>
              <w:jc w:val="center"/>
              <w:rPr>
                <w:rFonts w:hint="eastAsia" w:asciiTheme="minorEastAsia" w:hAnsiTheme="minorEastAsia" w:eastAsiaTheme="minorEastAsia" w:cstheme="minorEastAsia"/>
                <w:kern w:val="2"/>
                <w:sz w:val="24"/>
                <w:szCs w:val="24"/>
                <w:highlight w:val="none"/>
                <w:lang w:val="en-US" w:bidi="ar-SA"/>
              </w:rPr>
            </w:pPr>
          </w:p>
          <w:p w14:paraId="6036C3C8">
            <w:pPr>
              <w:autoSpaceDE/>
              <w:autoSpaceDN/>
              <w:snapToGrid w:val="0"/>
              <w:spacing w:line="360" w:lineRule="auto"/>
              <w:ind w:firstLine="240" w:firstLineChars="100"/>
              <w:jc w:val="both"/>
              <w:rPr>
                <w:rFonts w:hint="eastAsia" w:asciiTheme="minorEastAsia" w:hAnsiTheme="minorEastAsia" w:eastAsiaTheme="minorEastAsia" w:cstheme="minorEastAsia"/>
                <w:kern w:val="2"/>
                <w:sz w:val="24"/>
                <w:szCs w:val="24"/>
                <w:highlight w:val="none"/>
                <w:lang w:val="en-US" w:bidi="ar-SA"/>
              </w:rPr>
            </w:pPr>
            <w:r>
              <w:rPr>
                <w:rFonts w:hint="eastAsia" w:asciiTheme="minorEastAsia" w:hAnsiTheme="minorEastAsia" w:eastAsiaTheme="minorEastAsia" w:cstheme="minorEastAsia"/>
                <w:kern w:val="2"/>
                <w:sz w:val="24"/>
                <w:szCs w:val="24"/>
                <w:highlight w:val="none"/>
                <w:lang w:val="en-US" w:bidi="ar-SA"/>
              </w:rPr>
              <w:t>招标人(盖章)：              法定代表人(签字或盖章)：</w:t>
            </w:r>
          </w:p>
          <w:p w14:paraId="7E68971A">
            <w:pPr>
              <w:autoSpaceDE/>
              <w:autoSpaceDN/>
              <w:snapToGrid w:val="0"/>
              <w:spacing w:line="360" w:lineRule="auto"/>
              <w:ind w:firstLine="960"/>
              <w:jc w:val="center"/>
              <w:rPr>
                <w:rFonts w:hint="eastAsia" w:asciiTheme="minorEastAsia" w:hAnsiTheme="minorEastAsia" w:eastAsiaTheme="minorEastAsia" w:cstheme="minorEastAsia"/>
                <w:kern w:val="2"/>
                <w:sz w:val="24"/>
                <w:szCs w:val="24"/>
                <w:highlight w:val="none"/>
                <w:lang w:val="en-US" w:bidi="ar-SA"/>
              </w:rPr>
            </w:pPr>
          </w:p>
          <w:p w14:paraId="56381820">
            <w:pPr>
              <w:autoSpaceDE/>
              <w:autoSpaceDN/>
              <w:snapToGrid w:val="0"/>
              <w:spacing w:line="360" w:lineRule="auto"/>
              <w:rPr>
                <w:rFonts w:hint="eastAsia" w:asciiTheme="minorEastAsia" w:hAnsiTheme="minorEastAsia" w:eastAsiaTheme="minorEastAsia" w:cstheme="minorEastAsia"/>
                <w:kern w:val="2"/>
                <w:sz w:val="24"/>
                <w:szCs w:val="24"/>
                <w:highlight w:val="none"/>
                <w:lang w:val="en-US" w:bidi="ar-SA"/>
              </w:rPr>
            </w:pPr>
          </w:p>
          <w:p w14:paraId="41F81D44">
            <w:pPr>
              <w:autoSpaceDE/>
              <w:autoSpaceDN/>
              <w:snapToGrid w:val="0"/>
              <w:spacing w:line="360" w:lineRule="auto"/>
              <w:ind w:right="480" w:firstLine="240" w:firstLineChars="100"/>
              <w:jc w:val="both"/>
              <w:rPr>
                <w:rFonts w:hint="eastAsia" w:asciiTheme="minorEastAsia" w:hAnsiTheme="minorEastAsia" w:eastAsiaTheme="minorEastAsia" w:cstheme="minorEastAsia"/>
                <w:kern w:val="2"/>
                <w:sz w:val="24"/>
                <w:szCs w:val="24"/>
                <w:highlight w:val="none"/>
                <w:lang w:val="en-US" w:bidi="ar-SA"/>
              </w:rPr>
            </w:pPr>
            <w:r>
              <w:rPr>
                <w:rFonts w:hint="eastAsia" w:asciiTheme="minorEastAsia" w:hAnsiTheme="minorEastAsia" w:eastAsiaTheme="minorEastAsia" w:cstheme="minorEastAsia"/>
                <w:kern w:val="2"/>
                <w:sz w:val="24"/>
                <w:szCs w:val="24"/>
                <w:highlight w:val="none"/>
                <w:lang w:val="en-US" w:bidi="ar-SA"/>
              </w:rPr>
              <w:t>日  期：202</w:t>
            </w:r>
            <w:r>
              <w:rPr>
                <w:rFonts w:hint="eastAsia" w:asciiTheme="minorEastAsia" w:hAnsiTheme="minorEastAsia" w:eastAsiaTheme="minorEastAsia" w:cstheme="minorEastAsia"/>
                <w:kern w:val="2"/>
                <w:sz w:val="24"/>
                <w:szCs w:val="24"/>
                <w:highlight w:val="none"/>
                <w:lang w:val="en-US" w:eastAsia="zh-CN" w:bidi="ar-SA"/>
              </w:rPr>
              <w:t>4</w:t>
            </w:r>
            <w:r>
              <w:rPr>
                <w:rFonts w:hint="eastAsia" w:asciiTheme="minorEastAsia" w:hAnsiTheme="minorEastAsia" w:eastAsiaTheme="minorEastAsia" w:cstheme="minorEastAsia"/>
                <w:kern w:val="2"/>
                <w:sz w:val="24"/>
                <w:szCs w:val="24"/>
                <w:highlight w:val="none"/>
                <w:lang w:val="en-US" w:bidi="ar-SA"/>
              </w:rPr>
              <w:t>年</w:t>
            </w:r>
            <w:r>
              <w:rPr>
                <w:rFonts w:hint="eastAsia" w:asciiTheme="minorEastAsia" w:hAnsiTheme="minorEastAsia" w:eastAsiaTheme="minorEastAsia" w:cstheme="minorEastAsia"/>
                <w:kern w:val="2"/>
                <w:sz w:val="24"/>
                <w:szCs w:val="24"/>
                <w:highlight w:val="none"/>
                <w:lang w:val="en-US" w:eastAsia="zh-CN" w:bidi="ar-SA"/>
              </w:rPr>
              <w:t xml:space="preserve"> 9 </w:t>
            </w:r>
            <w:r>
              <w:rPr>
                <w:rFonts w:hint="eastAsia" w:asciiTheme="minorEastAsia" w:hAnsiTheme="minorEastAsia" w:eastAsiaTheme="minorEastAsia" w:cstheme="minorEastAsia"/>
                <w:kern w:val="2"/>
                <w:sz w:val="24"/>
                <w:szCs w:val="24"/>
                <w:highlight w:val="none"/>
                <w:lang w:val="en-US" w:bidi="ar-SA"/>
              </w:rPr>
              <w:t>月</w:t>
            </w:r>
            <w:r>
              <w:rPr>
                <w:rFonts w:hint="eastAsia" w:asciiTheme="minorEastAsia" w:hAnsiTheme="minorEastAsia" w:eastAsiaTheme="minorEastAsia" w:cstheme="minorEastAsia"/>
                <w:kern w:val="2"/>
                <w:sz w:val="24"/>
                <w:szCs w:val="24"/>
                <w:highlight w:val="none"/>
                <w:lang w:val="en-US" w:eastAsia="zh-CN" w:bidi="ar-SA"/>
              </w:rPr>
              <w:t xml:space="preserve"> 19 </w:t>
            </w:r>
            <w:r>
              <w:rPr>
                <w:rFonts w:hint="eastAsia" w:asciiTheme="minorEastAsia" w:hAnsiTheme="minorEastAsia" w:eastAsiaTheme="minorEastAsia" w:cstheme="minorEastAsia"/>
                <w:kern w:val="2"/>
                <w:sz w:val="24"/>
                <w:szCs w:val="24"/>
                <w:highlight w:val="none"/>
                <w:lang w:val="en-US" w:bidi="ar-SA"/>
              </w:rPr>
              <w:t>日</w:t>
            </w:r>
          </w:p>
          <w:p w14:paraId="607E90ED">
            <w:pPr>
              <w:autoSpaceDE/>
              <w:autoSpaceDN/>
              <w:snapToGrid w:val="0"/>
              <w:spacing w:line="360" w:lineRule="auto"/>
              <w:jc w:val="center"/>
              <w:rPr>
                <w:rFonts w:hint="eastAsia" w:asciiTheme="minorEastAsia" w:hAnsiTheme="minorEastAsia" w:eastAsiaTheme="minorEastAsia" w:cstheme="minorEastAsia"/>
                <w:kern w:val="2"/>
                <w:sz w:val="24"/>
                <w:szCs w:val="24"/>
                <w:highlight w:val="none"/>
                <w:lang w:val="en-US" w:bidi="ar-SA"/>
              </w:rPr>
            </w:pPr>
          </w:p>
        </w:tc>
      </w:tr>
    </w:tbl>
    <w:p w14:paraId="63741E96">
      <w:pPr>
        <w:autoSpaceDE/>
        <w:autoSpaceDN/>
        <w:jc w:val="both"/>
        <w:rPr>
          <w:rFonts w:hint="eastAsia" w:asciiTheme="minorEastAsia" w:hAnsiTheme="minorEastAsia" w:eastAsiaTheme="minorEastAsia" w:cstheme="minorEastAsia"/>
          <w:kern w:val="2"/>
          <w:sz w:val="21"/>
          <w:szCs w:val="24"/>
          <w:highlight w:val="none"/>
          <w:lang w:val="en-US" w:bidi="ar-SA"/>
        </w:rPr>
      </w:pPr>
    </w:p>
    <w:p w14:paraId="7354A4E1">
      <w:pPr>
        <w:autoSpaceDE/>
        <w:autoSpaceDN/>
        <w:jc w:val="both"/>
        <w:rPr>
          <w:rFonts w:hint="eastAsia" w:asciiTheme="minorEastAsia" w:hAnsiTheme="minorEastAsia" w:eastAsiaTheme="minorEastAsia" w:cstheme="minorEastAsia"/>
          <w:kern w:val="2"/>
          <w:sz w:val="21"/>
          <w:szCs w:val="24"/>
          <w:highlight w:val="none"/>
          <w:lang w:val="en-US" w:bidi="ar-SA"/>
        </w:rPr>
      </w:pPr>
    </w:p>
    <w:p w14:paraId="6FD5C2E5">
      <w:pPr>
        <w:spacing w:line="244" w:lineRule="exact"/>
        <w:rPr>
          <w:rFonts w:hint="eastAsia" w:asciiTheme="minorEastAsia" w:hAnsiTheme="minorEastAsia" w:eastAsiaTheme="minorEastAsia" w:cstheme="minorEastAsia"/>
          <w:sz w:val="25"/>
          <w:highlight w:val="none"/>
        </w:rPr>
        <w:sectPr>
          <w:footerReference r:id="rId5" w:type="default"/>
          <w:pgSz w:w="11910" w:h="16850"/>
          <w:pgMar w:top="1120" w:right="520" w:bottom="1280" w:left="520" w:header="0" w:footer="400" w:gutter="0"/>
          <w:pgNumType w:start="1"/>
          <w:cols w:space="720" w:num="1"/>
        </w:sectPr>
      </w:pPr>
    </w:p>
    <w:p w14:paraId="5EE9DE8C">
      <w:pPr>
        <w:tabs>
          <w:tab w:val="left" w:pos="1759"/>
        </w:tabs>
        <w:spacing w:before="13"/>
        <w:ind w:right="3"/>
        <w:jc w:val="center"/>
        <w:rPr>
          <w:rFonts w:hint="eastAsia" w:asciiTheme="minorEastAsia" w:hAnsiTheme="minorEastAsia" w:eastAsiaTheme="minorEastAsia" w:cstheme="minorEastAsia"/>
          <w:b w:val="0"/>
          <w:sz w:val="32"/>
          <w:highlight w:val="none"/>
        </w:rPr>
      </w:pPr>
      <w:r>
        <w:rPr>
          <w:rFonts w:hint="eastAsia" w:asciiTheme="minorEastAsia" w:hAnsiTheme="minorEastAsia" w:eastAsiaTheme="minorEastAsia" w:cstheme="minorEastAsia"/>
          <w:sz w:val="44"/>
          <w:highlight w:val="none"/>
        </w:rPr>
        <w:t>第一章</w:t>
      </w:r>
      <w:r>
        <w:rPr>
          <w:rFonts w:hint="eastAsia" w:asciiTheme="minorEastAsia" w:hAnsiTheme="minorEastAsia" w:eastAsiaTheme="minorEastAsia" w:cstheme="minorEastAsia"/>
          <w:sz w:val="44"/>
          <w:highlight w:val="none"/>
        </w:rPr>
        <w:tab/>
      </w:r>
      <w:r>
        <w:rPr>
          <w:rFonts w:hint="eastAsia" w:asciiTheme="minorEastAsia" w:hAnsiTheme="minorEastAsia" w:eastAsiaTheme="minorEastAsia" w:cstheme="minorEastAsia"/>
          <w:sz w:val="44"/>
          <w:highlight w:val="none"/>
        </w:rPr>
        <w:t>招标公告</w:t>
      </w:r>
    </w:p>
    <w:p w14:paraId="7B9495D9">
      <w:pPr>
        <w:pStyle w:val="2"/>
        <w:spacing w:before="1"/>
        <w:ind w:left="0"/>
        <w:jc w:val="center"/>
        <w:rPr>
          <w:rFonts w:hint="eastAsia" w:asciiTheme="minorEastAsia" w:hAnsiTheme="minorEastAsia" w:eastAsiaTheme="minorEastAsia" w:cstheme="minorEastAsia"/>
          <w:sz w:val="30"/>
          <w:szCs w:val="30"/>
          <w:highlight w:val="none"/>
          <w:lang w:eastAsia="zh-CN"/>
        </w:rPr>
      </w:pPr>
    </w:p>
    <w:p w14:paraId="5CC55816">
      <w:pPr>
        <w:pStyle w:val="2"/>
        <w:keepNext w:val="0"/>
        <w:keepLines w:val="0"/>
        <w:pageBreakBefore w:val="0"/>
        <w:widowControl w:val="0"/>
        <w:kinsoku/>
        <w:wordWrap/>
        <w:overflowPunct/>
        <w:topLinePunct w:val="0"/>
        <w:autoSpaceDE w:val="0"/>
        <w:autoSpaceDN w:val="0"/>
        <w:bidi w:val="0"/>
        <w:adjustRightInd/>
        <w:snapToGrid/>
        <w:spacing w:before="1" w:line="400" w:lineRule="exact"/>
        <w:ind w:left="0"/>
        <w:jc w:val="center"/>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启东市自来水厂有限公司新办公点装修项目施工监理</w:t>
      </w:r>
    </w:p>
    <w:p w14:paraId="1467C74C">
      <w:pPr>
        <w:pStyle w:val="2"/>
        <w:keepNext w:val="0"/>
        <w:keepLines w:val="0"/>
        <w:pageBreakBefore w:val="0"/>
        <w:widowControl w:val="0"/>
        <w:kinsoku/>
        <w:wordWrap/>
        <w:overflowPunct/>
        <w:topLinePunct w:val="0"/>
        <w:autoSpaceDE w:val="0"/>
        <w:autoSpaceDN w:val="0"/>
        <w:bidi w:val="0"/>
        <w:adjustRightInd/>
        <w:snapToGrid/>
        <w:spacing w:before="1" w:line="400" w:lineRule="exact"/>
        <w:ind w:left="0"/>
        <w:jc w:val="center"/>
        <w:textAlignment w:val="auto"/>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招标公告</w:t>
      </w:r>
    </w:p>
    <w:p w14:paraId="219AA877">
      <w:pPr>
        <w:pStyle w:val="19"/>
        <w:keepNext w:val="0"/>
        <w:keepLines w:val="0"/>
        <w:pageBreakBefore w:val="0"/>
        <w:kinsoku/>
        <w:wordWrap/>
        <w:overflowPunct/>
        <w:topLinePunct w:val="0"/>
        <w:bidi w:val="0"/>
        <w:spacing w:line="260" w:lineRule="exact"/>
        <w:rPr>
          <w:rFonts w:hint="default"/>
          <w:highlight w:val="none"/>
          <w:lang w:val="en-US" w:eastAsia="zh-CN"/>
        </w:rPr>
      </w:pPr>
    </w:p>
    <w:p w14:paraId="5887955A">
      <w:pPr>
        <w:pStyle w:val="28"/>
        <w:keepNext w:val="0"/>
        <w:keepLines w:val="0"/>
        <w:pageBreakBefore w:val="0"/>
        <w:numPr>
          <w:ilvl w:val="0"/>
          <w:numId w:val="2"/>
        </w:numPr>
        <w:tabs>
          <w:tab w:val="left" w:pos="801"/>
        </w:tabs>
        <w:kinsoku/>
        <w:wordWrap/>
        <w:overflowPunct/>
        <w:topLinePunct w:val="0"/>
        <w:bidi w:val="0"/>
        <w:adjustRightInd/>
        <w:snapToGrid/>
        <w:spacing w:line="50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招标条件</w:t>
      </w:r>
    </w:p>
    <w:p w14:paraId="302DE28C">
      <w:pPr>
        <w:keepNext w:val="0"/>
        <w:keepLines w:val="0"/>
        <w:pageBreakBefore w:val="0"/>
        <w:kinsoku/>
        <w:wordWrap/>
        <w:overflowPunct/>
        <w:topLinePunct w:val="0"/>
        <w:bidi w:val="0"/>
        <w:adjustRightInd/>
        <w:snapToGrid/>
        <w:spacing w:before="104" w:line="500" w:lineRule="exact"/>
        <w:ind w:left="612" w:right="612" w:firstLine="48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本招标项目</w:t>
      </w:r>
      <w:r>
        <w:rPr>
          <w:rFonts w:hint="eastAsia" w:ascii="宋体" w:hAnsi="宋体" w:eastAsia="宋体" w:cs="宋体"/>
          <w:b/>
          <w:spacing w:val="8"/>
          <w:sz w:val="21"/>
          <w:szCs w:val="21"/>
          <w:highlight w:val="none"/>
          <w:u w:val="single"/>
          <w:lang w:eastAsia="zh-CN"/>
        </w:rPr>
        <w:t>启东市自来水厂有限公司新办公点装修项目施工监理</w:t>
      </w:r>
      <w:r>
        <w:rPr>
          <w:rFonts w:hint="eastAsia" w:ascii="宋体" w:hAnsi="宋体" w:eastAsia="宋体" w:cs="宋体"/>
          <w:sz w:val="21"/>
          <w:szCs w:val="21"/>
          <w:highlight w:val="none"/>
        </w:rPr>
        <w:t>（项目名称）已经批准建设，项目业</w:t>
      </w:r>
      <w:r>
        <w:rPr>
          <w:rFonts w:hint="eastAsia" w:ascii="宋体" w:hAnsi="宋体" w:eastAsia="宋体" w:cs="宋体"/>
          <w:spacing w:val="9"/>
          <w:sz w:val="21"/>
          <w:szCs w:val="21"/>
          <w:highlight w:val="none"/>
        </w:rPr>
        <w:t>主为</w:t>
      </w:r>
      <w:r>
        <w:rPr>
          <w:rFonts w:hint="eastAsia" w:ascii="宋体" w:hAnsi="宋体" w:eastAsia="宋体" w:cs="宋体"/>
          <w:b/>
          <w:spacing w:val="8"/>
          <w:sz w:val="21"/>
          <w:szCs w:val="21"/>
          <w:highlight w:val="none"/>
          <w:u w:val="single"/>
          <w:lang w:eastAsia="zh-CN"/>
        </w:rPr>
        <w:t>启东市自来水厂有限公司</w:t>
      </w:r>
      <w:r>
        <w:rPr>
          <w:rFonts w:hint="eastAsia" w:ascii="宋体" w:hAnsi="宋体" w:eastAsia="宋体" w:cs="宋体"/>
          <w:spacing w:val="9"/>
          <w:sz w:val="21"/>
          <w:szCs w:val="21"/>
          <w:highlight w:val="none"/>
        </w:rPr>
        <w:t>，建设资金来自</w:t>
      </w:r>
      <w:r>
        <w:rPr>
          <w:rFonts w:hint="eastAsia" w:ascii="宋体" w:hAnsi="宋体" w:eastAsia="宋体" w:cs="宋体"/>
          <w:b/>
          <w:spacing w:val="12"/>
          <w:sz w:val="21"/>
          <w:szCs w:val="21"/>
          <w:highlight w:val="none"/>
          <w:u w:val="single"/>
          <w:lang w:val="en-US" w:eastAsia="zh-CN"/>
        </w:rPr>
        <w:t>自筹</w:t>
      </w:r>
      <w:r>
        <w:rPr>
          <w:rFonts w:hint="eastAsia" w:ascii="宋体" w:hAnsi="宋体" w:eastAsia="宋体" w:cs="宋体"/>
          <w:spacing w:val="7"/>
          <w:sz w:val="21"/>
          <w:szCs w:val="21"/>
          <w:highlight w:val="none"/>
        </w:rPr>
        <w:t>，项目出资比例为</w:t>
      </w:r>
      <w:r>
        <w:rPr>
          <w:rFonts w:hint="eastAsia" w:ascii="宋体" w:hAnsi="宋体" w:eastAsia="宋体" w:cs="宋体"/>
          <w:spacing w:val="7"/>
          <w:sz w:val="21"/>
          <w:szCs w:val="21"/>
          <w:highlight w:val="none"/>
          <w:u w:val="single"/>
        </w:rPr>
        <w:t xml:space="preserve">100% </w:t>
      </w:r>
      <w:r>
        <w:rPr>
          <w:rFonts w:hint="eastAsia" w:ascii="宋体" w:hAnsi="宋体" w:eastAsia="宋体" w:cs="宋体"/>
          <w:spacing w:val="-7"/>
          <w:sz w:val="21"/>
          <w:szCs w:val="21"/>
          <w:highlight w:val="none"/>
        </w:rPr>
        <w:t>。项目已具备招标条件， 现对该项目进行</w:t>
      </w:r>
      <w:r>
        <w:rPr>
          <w:rFonts w:hint="eastAsia" w:ascii="宋体" w:hAnsi="宋体" w:eastAsia="宋体" w:cs="宋体"/>
          <w:spacing w:val="-7"/>
          <w:sz w:val="21"/>
          <w:szCs w:val="21"/>
          <w:highlight w:val="none"/>
          <w:lang w:val="en-US" w:eastAsia="zh-CN"/>
        </w:rPr>
        <w:t>公开</w:t>
      </w:r>
      <w:r>
        <w:rPr>
          <w:rFonts w:hint="eastAsia" w:ascii="宋体" w:hAnsi="宋体" w:eastAsia="宋体" w:cs="宋体"/>
          <w:spacing w:val="-7"/>
          <w:sz w:val="21"/>
          <w:szCs w:val="21"/>
          <w:highlight w:val="none"/>
        </w:rPr>
        <w:t>招标，特邀请有兴趣的潜在投标人参加</w:t>
      </w:r>
      <w:r>
        <w:rPr>
          <w:rFonts w:hint="eastAsia" w:ascii="宋体" w:hAnsi="宋体" w:eastAsia="宋体" w:cs="宋体"/>
          <w:sz w:val="21"/>
          <w:szCs w:val="21"/>
          <w:highlight w:val="none"/>
        </w:rPr>
        <w:t>投标。</w:t>
      </w:r>
    </w:p>
    <w:p w14:paraId="0BFB5309">
      <w:pPr>
        <w:pStyle w:val="28"/>
        <w:keepNext w:val="0"/>
        <w:keepLines w:val="0"/>
        <w:pageBreakBefore w:val="0"/>
        <w:widowControl w:val="0"/>
        <w:numPr>
          <w:ilvl w:val="0"/>
          <w:numId w:val="2"/>
        </w:numPr>
        <w:tabs>
          <w:tab w:val="left" w:pos="801"/>
        </w:tabs>
        <w:kinsoku/>
        <w:wordWrap/>
        <w:overflowPunct/>
        <w:topLinePunct w:val="0"/>
        <w:autoSpaceDE w:val="0"/>
        <w:autoSpaceDN w:val="0"/>
        <w:bidi w:val="0"/>
        <w:adjustRightInd/>
        <w:snapToGrid/>
        <w:spacing w:before="81" w:line="50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项目概况与招标范围</w:t>
      </w:r>
    </w:p>
    <w:p w14:paraId="7A762043">
      <w:pPr>
        <w:keepNext w:val="0"/>
        <w:keepLines w:val="0"/>
        <w:pageBreakBefore w:val="0"/>
        <w:widowControl w:val="0"/>
        <w:kinsoku/>
        <w:wordWrap/>
        <w:overflowPunct/>
        <w:topLinePunct w:val="0"/>
        <w:autoSpaceDE w:val="0"/>
        <w:autoSpaceDN w:val="0"/>
        <w:bidi w:val="0"/>
        <w:adjustRightInd/>
        <w:snapToGrid/>
        <w:spacing w:before="104" w:line="400" w:lineRule="exact"/>
        <w:ind w:right="612" w:firstLine="840" w:firstLineChars="4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建设地点：</w:t>
      </w:r>
      <w:r>
        <w:rPr>
          <w:rFonts w:hint="eastAsia" w:ascii="宋体" w:hAnsi="宋体" w:eastAsia="宋体" w:cs="宋体"/>
          <w:b/>
          <w:spacing w:val="8"/>
          <w:kern w:val="0"/>
          <w:sz w:val="21"/>
          <w:szCs w:val="21"/>
          <w:highlight w:val="none"/>
          <w:u w:val="single"/>
          <w:lang w:val="en-US" w:eastAsia="zh-CN" w:bidi="zh-CN"/>
        </w:rPr>
        <w:t>启东市汇龙镇金沙江路672号城投办公大楼附楼内。</w:t>
      </w:r>
    </w:p>
    <w:p w14:paraId="11611219">
      <w:pPr>
        <w:keepNext w:val="0"/>
        <w:keepLines w:val="0"/>
        <w:pageBreakBefore w:val="0"/>
        <w:widowControl w:val="0"/>
        <w:kinsoku/>
        <w:wordWrap/>
        <w:overflowPunct/>
        <w:topLinePunct w:val="0"/>
        <w:autoSpaceDE w:val="0"/>
        <w:autoSpaceDN w:val="0"/>
        <w:bidi w:val="0"/>
        <w:adjustRightInd/>
        <w:snapToGrid/>
        <w:spacing w:before="104" w:line="400" w:lineRule="exact"/>
        <w:ind w:right="612" w:firstLine="840" w:firstLineChars="4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工程规模：</w:t>
      </w:r>
      <w:r>
        <w:rPr>
          <w:rFonts w:hint="eastAsia" w:ascii="宋体" w:hAnsi="宋体" w:eastAsia="宋体" w:cs="宋体"/>
          <w:b/>
          <w:spacing w:val="8"/>
          <w:kern w:val="0"/>
          <w:sz w:val="21"/>
          <w:szCs w:val="21"/>
          <w:highlight w:val="none"/>
          <w:u w:val="single"/>
          <w:lang w:val="en-US" w:eastAsia="zh-CN" w:bidi="zh-CN"/>
        </w:rPr>
        <w:t>施工估算投资约266万元，监理费约7万元。</w:t>
      </w:r>
    </w:p>
    <w:p w14:paraId="71BF5389">
      <w:pPr>
        <w:shd w:val="clear" w:color="auto" w:fill="FFFFFF"/>
        <w:autoSpaceDE w:val="0"/>
        <w:spacing w:line="560" w:lineRule="exact"/>
        <w:ind w:firstLine="840" w:firstLineChars="400"/>
        <w:rPr>
          <w:rFonts w:hint="eastAsia" w:ascii="宋体" w:hAnsi="宋体" w:eastAsia="宋体" w:cs="宋体"/>
          <w:b/>
          <w:spacing w:val="8"/>
          <w:kern w:val="0"/>
          <w:sz w:val="21"/>
          <w:szCs w:val="21"/>
          <w:highlight w:val="none"/>
          <w:u w:val="single"/>
          <w:lang w:val="en-US" w:eastAsia="zh-CN" w:bidi="zh-CN"/>
        </w:rPr>
      </w:pPr>
      <w:r>
        <w:rPr>
          <w:rFonts w:hint="eastAsia" w:ascii="宋体" w:hAnsi="宋体" w:eastAsia="宋体" w:cs="宋体"/>
          <w:sz w:val="21"/>
          <w:szCs w:val="21"/>
          <w:highlight w:val="none"/>
          <w:lang w:val="en-US" w:eastAsia="zh-CN"/>
        </w:rPr>
        <w:t>2.3</w:t>
      </w:r>
      <w:r>
        <w:rPr>
          <w:rFonts w:hint="eastAsia" w:ascii="宋体" w:hAnsi="宋体" w:eastAsia="宋体" w:cs="宋体"/>
          <w:sz w:val="21"/>
          <w:szCs w:val="21"/>
          <w:highlight w:val="none"/>
        </w:rPr>
        <w:t>招标范围：</w:t>
      </w:r>
      <w:r>
        <w:rPr>
          <w:rFonts w:hint="eastAsia" w:ascii="宋体" w:hAnsi="宋体" w:eastAsia="宋体" w:cs="宋体"/>
          <w:b/>
          <w:spacing w:val="8"/>
          <w:kern w:val="0"/>
          <w:sz w:val="21"/>
          <w:szCs w:val="21"/>
          <w:highlight w:val="none"/>
          <w:u w:val="single"/>
          <w:lang w:val="en-US" w:eastAsia="zh-CN" w:bidi="zh-CN"/>
        </w:rPr>
        <w:t>启东市自来水厂有限公司新办公点装修项目施工图所示内容的施工阶段、竣工验收和保修阶段全过程监理（具体工作内容以招标人监理委托合同为准）。</w:t>
      </w:r>
    </w:p>
    <w:p w14:paraId="295AFB7C">
      <w:pPr>
        <w:keepNext w:val="0"/>
        <w:keepLines w:val="0"/>
        <w:pageBreakBefore w:val="0"/>
        <w:widowControl/>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eastAsia="宋体" w:cs="宋体"/>
          <w:b/>
          <w:spacing w:val="8"/>
          <w:kern w:val="0"/>
          <w:sz w:val="21"/>
          <w:szCs w:val="21"/>
          <w:highlight w:val="none"/>
          <w:u w:val="single"/>
          <w:lang w:val="en-US" w:eastAsia="zh-CN" w:bidi="zh-CN"/>
        </w:rPr>
      </w:pPr>
      <w:r>
        <w:rPr>
          <w:rFonts w:hint="eastAsia" w:ascii="宋体" w:hAnsi="宋体" w:eastAsia="宋体" w:cs="宋体"/>
          <w:sz w:val="21"/>
          <w:szCs w:val="21"/>
          <w:highlight w:val="none"/>
          <w:lang w:val="en-US" w:eastAsia="zh-CN"/>
        </w:rPr>
        <w:t>2.4</w:t>
      </w:r>
      <w:r>
        <w:rPr>
          <w:rFonts w:hint="eastAsia" w:ascii="宋体" w:hAnsi="宋体" w:eastAsia="宋体" w:cs="宋体"/>
          <w:sz w:val="21"/>
          <w:szCs w:val="21"/>
          <w:highlight w:val="none"/>
        </w:rPr>
        <w:t>监理服务期：</w:t>
      </w:r>
      <w:r>
        <w:rPr>
          <w:rFonts w:hint="eastAsia" w:ascii="宋体" w:hAnsi="宋体" w:eastAsia="宋体" w:cs="宋体"/>
          <w:b/>
          <w:spacing w:val="8"/>
          <w:kern w:val="0"/>
          <w:sz w:val="21"/>
          <w:szCs w:val="21"/>
          <w:highlight w:val="none"/>
          <w:u w:val="single"/>
          <w:lang w:val="en-US" w:eastAsia="zh-CN" w:bidi="zh-CN"/>
        </w:rPr>
        <w:t>60日历天，具体对应相应的施工和保修期。</w:t>
      </w:r>
    </w:p>
    <w:p w14:paraId="71AC3DA4">
      <w:pPr>
        <w:pStyle w:val="28"/>
        <w:keepNext w:val="0"/>
        <w:keepLines w:val="0"/>
        <w:pageBreakBefore w:val="0"/>
        <w:widowControl w:val="0"/>
        <w:numPr>
          <w:ilvl w:val="0"/>
          <w:numId w:val="2"/>
        </w:numPr>
        <w:tabs>
          <w:tab w:val="left" w:pos="801"/>
        </w:tabs>
        <w:kinsoku/>
        <w:wordWrap/>
        <w:overflowPunct/>
        <w:topLinePunct w:val="0"/>
        <w:autoSpaceDE w:val="0"/>
        <w:autoSpaceDN w:val="0"/>
        <w:bidi w:val="0"/>
        <w:adjustRightInd/>
        <w:snapToGrid/>
        <w:spacing w:before="7" w:line="50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投标人资格要求</w:t>
      </w:r>
    </w:p>
    <w:p w14:paraId="0EA57456">
      <w:pPr>
        <w:spacing w:line="460" w:lineRule="exact"/>
        <w:ind w:firstLine="904" w:firstLineChars="400"/>
        <w:rPr>
          <w:rFonts w:hint="eastAsia" w:ascii="宋体" w:hAnsi="宋体" w:eastAsia="宋体" w:cs="宋体"/>
          <w:b/>
          <w:spacing w:val="8"/>
          <w:kern w:val="0"/>
          <w:sz w:val="21"/>
          <w:szCs w:val="21"/>
          <w:highlight w:val="none"/>
          <w:u w:val="single"/>
          <w:lang w:val="en-US" w:eastAsia="zh-CN" w:bidi="zh-CN"/>
        </w:rPr>
      </w:pPr>
      <w:r>
        <w:rPr>
          <w:rFonts w:hint="eastAsia" w:ascii="宋体" w:hAnsi="宋体" w:eastAsia="宋体" w:cs="宋体"/>
          <w:b w:val="0"/>
          <w:bCs/>
          <w:spacing w:val="8"/>
          <w:kern w:val="0"/>
          <w:sz w:val="21"/>
          <w:szCs w:val="21"/>
          <w:highlight w:val="none"/>
          <w:u w:val="none"/>
          <w:lang w:val="en-US" w:eastAsia="zh-CN" w:bidi="zh-CN"/>
        </w:rPr>
        <w:t>3.1企业资质类别和等级：</w:t>
      </w:r>
      <w:r>
        <w:rPr>
          <w:rFonts w:hint="eastAsia" w:ascii="宋体" w:hAnsi="宋体" w:eastAsia="宋体" w:cs="宋体"/>
          <w:b/>
          <w:spacing w:val="8"/>
          <w:kern w:val="0"/>
          <w:sz w:val="21"/>
          <w:szCs w:val="21"/>
          <w:highlight w:val="none"/>
          <w:u w:val="single"/>
          <w:lang w:val="en-US" w:eastAsia="zh-CN" w:bidi="zh-CN"/>
        </w:rPr>
        <w:t>具有国家建设部核发的工程监理综合资质或房屋建筑工程丙级及以上监理资质。</w:t>
      </w:r>
    </w:p>
    <w:p w14:paraId="016C65F2">
      <w:pPr>
        <w:spacing w:line="460" w:lineRule="exact"/>
        <w:ind w:firstLine="840" w:firstLineChars="400"/>
        <w:rPr>
          <w:rFonts w:hint="eastAsia" w:ascii="宋体" w:hAnsi="宋体" w:eastAsia="宋体" w:cs="宋体"/>
          <w:b/>
          <w:spacing w:val="8"/>
          <w:kern w:val="0"/>
          <w:sz w:val="21"/>
          <w:szCs w:val="21"/>
          <w:highlight w:val="none"/>
          <w:u w:val="single"/>
          <w:lang w:val="en-US" w:eastAsia="zh-CN" w:bidi="zh-CN"/>
        </w:rPr>
      </w:pPr>
      <w:r>
        <w:rPr>
          <w:rFonts w:hint="eastAsia" w:ascii="宋体" w:hAnsi="宋体" w:eastAsia="宋体" w:cs="宋体"/>
          <w:sz w:val="21"/>
          <w:szCs w:val="21"/>
          <w:highlight w:val="none"/>
        </w:rPr>
        <w:t xml:space="preserve">3.2拟派总监理工程师资格: </w:t>
      </w:r>
      <w:r>
        <w:rPr>
          <w:rFonts w:hint="eastAsia" w:ascii="宋体" w:hAnsi="宋体" w:eastAsia="宋体" w:cs="宋体"/>
          <w:b/>
          <w:spacing w:val="8"/>
          <w:kern w:val="0"/>
          <w:sz w:val="21"/>
          <w:szCs w:val="21"/>
          <w:highlight w:val="none"/>
          <w:u w:val="single"/>
          <w:lang w:val="en-US" w:eastAsia="zh-CN" w:bidi="zh-CN"/>
        </w:rPr>
        <w:t>具有建设部核发的房屋建筑工程专业国家注册监理工程师资格，人员数量为1名。</w:t>
      </w:r>
    </w:p>
    <w:p w14:paraId="1F40C4CA">
      <w:pPr>
        <w:keepNext w:val="0"/>
        <w:keepLines w:val="0"/>
        <w:pageBreakBefore w:val="0"/>
        <w:tabs>
          <w:tab w:val="left" w:pos="979"/>
        </w:tabs>
        <w:kinsoku/>
        <w:wordWrap/>
        <w:overflowPunct/>
        <w:topLinePunct w:val="0"/>
        <w:bidi w:val="0"/>
        <w:adjustRightInd/>
        <w:snapToGrid/>
        <w:spacing w:before="160" w:line="400" w:lineRule="exact"/>
        <w:ind w:firstLine="840" w:firstLine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本次招标</w:t>
      </w:r>
      <w:r>
        <w:rPr>
          <w:rFonts w:hint="eastAsia" w:ascii="宋体" w:hAnsi="宋体" w:eastAsia="宋体" w:cs="宋体"/>
          <w:spacing w:val="-3"/>
          <w:sz w:val="21"/>
          <w:szCs w:val="21"/>
          <w:highlight w:val="none"/>
          <w:u w:val="single"/>
        </w:rPr>
        <w:t xml:space="preserve"> 不接受</w:t>
      </w:r>
      <w:r>
        <w:rPr>
          <w:rFonts w:hint="eastAsia" w:ascii="宋体" w:hAnsi="宋体" w:eastAsia="宋体" w:cs="宋体"/>
          <w:sz w:val="21"/>
          <w:szCs w:val="21"/>
          <w:highlight w:val="none"/>
        </w:rPr>
        <w:t xml:space="preserve"> 联合体投标。</w:t>
      </w:r>
    </w:p>
    <w:p w14:paraId="0BE31A77">
      <w:pPr>
        <w:pStyle w:val="28"/>
        <w:keepNext w:val="0"/>
        <w:keepLines w:val="0"/>
        <w:pageBreakBefore w:val="0"/>
        <w:numPr>
          <w:ilvl w:val="0"/>
          <w:numId w:val="2"/>
        </w:numPr>
        <w:tabs>
          <w:tab w:val="left" w:pos="801"/>
        </w:tabs>
        <w:kinsoku/>
        <w:wordWrap/>
        <w:overflowPunct/>
        <w:topLinePunct w:val="0"/>
        <w:bidi w:val="0"/>
        <w:adjustRightInd/>
        <w:snapToGrid/>
        <w:spacing w:before="79" w:line="40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保证金要求</w:t>
      </w:r>
    </w:p>
    <w:p w14:paraId="1B7DCFF0">
      <w:pPr>
        <w:keepNext w:val="0"/>
        <w:keepLines w:val="0"/>
        <w:pageBreakBefore w:val="0"/>
        <w:kinsoku/>
        <w:wordWrap/>
        <w:overflowPunct/>
        <w:topLinePunct w:val="0"/>
        <w:bidi w:val="0"/>
        <w:spacing w:line="400" w:lineRule="exact"/>
        <w:ind w:firstLine="840" w:firstLineChars="400"/>
        <w:textAlignment w:val="auto"/>
        <w:rPr>
          <w:rFonts w:hint="eastAsia" w:ascii="宋体" w:hAnsi="宋体" w:eastAsia="宋体" w:cs="宋体"/>
          <w:b w:val="0"/>
          <w:bCs/>
          <w:sz w:val="21"/>
          <w:szCs w:val="21"/>
          <w:highlight w:val="none"/>
          <w:u w:val="none"/>
          <w:lang w:val="en-US" w:eastAsia="zh-CN"/>
        </w:rPr>
      </w:pPr>
      <w:r>
        <w:rPr>
          <w:rFonts w:hint="eastAsia" w:ascii="宋体" w:hAnsi="宋体" w:eastAsia="宋体" w:cs="宋体"/>
          <w:b w:val="0"/>
          <w:bCs/>
          <w:sz w:val="21"/>
          <w:szCs w:val="21"/>
          <w:highlight w:val="none"/>
          <w:u w:val="none"/>
          <w:lang w:val="en-US" w:eastAsia="zh-CN"/>
        </w:rPr>
        <w:t>投标保证金：控制价2%，本项目实行以信用承诺替代投标保证金，投标人可提交《投标保证金信用承诺书》，但不免除相应责任，也可采用数字人民币、银行转账、网银、电汇、支票、本票、汇票、银行保函、保险保函等投标担保形式提交投标保证金。各投标人根据企业实际情况合理选择投标保证金的提交形式，各类提交形式具有同等法律效力。</w:t>
      </w:r>
    </w:p>
    <w:p w14:paraId="7347925D">
      <w:pPr>
        <w:pStyle w:val="28"/>
        <w:keepNext w:val="0"/>
        <w:keepLines w:val="0"/>
        <w:pageBreakBefore w:val="0"/>
        <w:numPr>
          <w:ilvl w:val="0"/>
          <w:numId w:val="2"/>
        </w:numPr>
        <w:tabs>
          <w:tab w:val="left" w:pos="801"/>
        </w:tabs>
        <w:kinsoku/>
        <w:wordWrap/>
        <w:overflowPunct/>
        <w:topLinePunct w:val="0"/>
        <w:bidi w:val="0"/>
        <w:adjustRightInd/>
        <w:snapToGrid/>
        <w:spacing w:before="71" w:line="40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招标文件的获取</w:t>
      </w:r>
    </w:p>
    <w:p w14:paraId="7D4B2DE2">
      <w:pPr>
        <w:keepNext w:val="0"/>
        <w:keepLines w:val="0"/>
        <w:pageBreakBefore w:val="0"/>
        <w:tabs>
          <w:tab w:val="left" w:pos="914"/>
        </w:tabs>
        <w:kinsoku/>
        <w:wordWrap/>
        <w:overflowPunct/>
        <w:topLinePunct w:val="0"/>
        <w:bidi w:val="0"/>
        <w:adjustRightInd/>
        <w:snapToGrid/>
        <w:spacing w:before="103" w:line="400" w:lineRule="exact"/>
        <w:ind w:firstLine="630" w:firstLineChars="3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5.1招标文件获取时间为：公告发布之日起至</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202</w:t>
      </w:r>
      <w:r>
        <w:rPr>
          <w:rFonts w:hint="eastAsia" w:ascii="宋体" w:hAnsi="宋体" w:eastAsia="宋体" w:cs="宋体"/>
          <w:sz w:val="21"/>
          <w:szCs w:val="21"/>
          <w:highlight w:val="none"/>
          <w:u w:val="single"/>
          <w:lang w:val="en-US" w:eastAsia="zh-CN"/>
        </w:rPr>
        <w:t xml:space="preserve">4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lang w:val="en-US" w:eastAsia="zh-CN"/>
        </w:rPr>
        <w:t xml:space="preserve"> 9 </w:t>
      </w:r>
      <w:r>
        <w:rPr>
          <w:rFonts w:hint="eastAsia" w:ascii="宋体" w:hAnsi="宋体" w:eastAsia="宋体" w:cs="宋体"/>
          <w:sz w:val="21"/>
          <w:szCs w:val="21"/>
          <w:highlight w:val="none"/>
        </w:rPr>
        <w:t>月</w:t>
      </w:r>
      <w:r>
        <w:rPr>
          <w:rFonts w:hint="eastAsia" w:ascii="宋体" w:hAnsi="宋体" w:eastAsia="宋体" w:cs="宋体"/>
          <w:spacing w:val="1"/>
          <w:sz w:val="21"/>
          <w:szCs w:val="21"/>
          <w:highlight w:val="none"/>
          <w:u w:val="single"/>
          <w:lang w:val="en-US" w:eastAsia="zh-CN"/>
        </w:rPr>
        <w:t xml:space="preserve">  26 </w:t>
      </w:r>
      <w:r>
        <w:rPr>
          <w:rFonts w:hint="eastAsia" w:ascii="宋体" w:hAnsi="宋体" w:eastAsia="宋体" w:cs="宋体"/>
          <w:sz w:val="21"/>
          <w:szCs w:val="21"/>
          <w:highlight w:val="none"/>
        </w:rPr>
        <w:t>日</w:t>
      </w:r>
      <w:r>
        <w:rPr>
          <w:rFonts w:hint="eastAsia" w:ascii="宋体" w:hAnsi="宋体" w:eastAsia="宋体" w:cs="宋体"/>
          <w:spacing w:val="1"/>
          <w:sz w:val="21"/>
          <w:szCs w:val="21"/>
          <w:highlight w:val="none"/>
          <w:u w:val="single"/>
          <w:lang w:val="en-US" w:eastAsia="zh-CN"/>
        </w:rPr>
        <w:t xml:space="preserve"> 14 </w:t>
      </w:r>
      <w:r>
        <w:rPr>
          <w:rFonts w:hint="eastAsia" w:ascii="宋体" w:hAnsi="宋体" w:eastAsia="宋体" w:cs="宋体"/>
          <w:sz w:val="21"/>
          <w:szCs w:val="21"/>
          <w:highlight w:val="none"/>
        </w:rPr>
        <w:t>时</w:t>
      </w:r>
      <w:r>
        <w:rPr>
          <w:rFonts w:hint="eastAsia" w:ascii="宋体" w:hAnsi="宋体" w:eastAsia="宋体" w:cs="宋体"/>
          <w:spacing w:val="1"/>
          <w:sz w:val="21"/>
          <w:szCs w:val="21"/>
          <w:highlight w:val="none"/>
          <w:u w:val="single"/>
          <w:lang w:val="en-US" w:eastAsia="zh-CN"/>
        </w:rPr>
        <w:t xml:space="preserve"> 30</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分；</w:t>
      </w:r>
    </w:p>
    <w:p w14:paraId="799E0423">
      <w:pPr>
        <w:keepNext w:val="0"/>
        <w:keepLines w:val="0"/>
        <w:pageBreakBefore w:val="0"/>
        <w:kinsoku/>
        <w:wordWrap/>
        <w:overflowPunct/>
        <w:topLinePunct w:val="0"/>
        <w:bidi w:val="0"/>
        <w:adjustRightInd/>
        <w:snapToGrid/>
        <w:spacing w:before="106" w:line="400" w:lineRule="exact"/>
        <w:ind w:right="491" w:firstLine="588" w:firstLineChars="300"/>
        <w:textAlignment w:val="auto"/>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5.2招标文件获取方式：有意者请于公告期内到启东市自来水厂有限公司网站自行获取。</w:t>
      </w:r>
    </w:p>
    <w:p w14:paraId="51F230BE">
      <w:pPr>
        <w:pStyle w:val="28"/>
        <w:keepNext w:val="0"/>
        <w:keepLines w:val="0"/>
        <w:pageBreakBefore w:val="0"/>
        <w:numPr>
          <w:ilvl w:val="0"/>
          <w:numId w:val="2"/>
        </w:numPr>
        <w:tabs>
          <w:tab w:val="left" w:pos="789"/>
        </w:tabs>
        <w:kinsoku/>
        <w:wordWrap/>
        <w:overflowPunct/>
        <w:topLinePunct w:val="0"/>
        <w:bidi w:val="0"/>
        <w:adjustRightInd/>
        <w:snapToGrid/>
        <w:spacing w:before="112" w:line="400" w:lineRule="exact"/>
        <w:textAlignment w:val="auto"/>
        <w:rPr>
          <w:rFonts w:hint="eastAsia" w:ascii="宋体" w:hAnsi="宋体" w:eastAsia="宋体" w:cs="宋体"/>
          <w:b/>
          <w:sz w:val="21"/>
          <w:szCs w:val="21"/>
          <w:highlight w:val="none"/>
        </w:rPr>
      </w:pPr>
      <w:r>
        <w:rPr>
          <w:rFonts w:hint="eastAsia" w:ascii="宋体" w:hAnsi="宋体" w:eastAsia="宋体" w:cs="宋体"/>
          <w:b/>
          <w:spacing w:val="-8"/>
          <w:sz w:val="21"/>
          <w:szCs w:val="21"/>
          <w:highlight w:val="none"/>
        </w:rPr>
        <w:t>投标截止时间</w:t>
      </w:r>
      <w:r>
        <w:rPr>
          <w:rFonts w:hint="eastAsia" w:ascii="宋体" w:hAnsi="宋体" w:eastAsia="宋体" w:cs="宋体"/>
          <w:b/>
          <w:spacing w:val="-8"/>
          <w:sz w:val="21"/>
          <w:szCs w:val="21"/>
          <w:highlight w:val="none"/>
          <w:lang w:val="en-US" w:eastAsia="zh-CN"/>
        </w:rPr>
        <w:t>及地点</w:t>
      </w:r>
    </w:p>
    <w:p w14:paraId="1DF5A871">
      <w:pPr>
        <w:pStyle w:val="28"/>
        <w:keepNext w:val="0"/>
        <w:keepLines w:val="0"/>
        <w:pageBreakBefore w:val="0"/>
        <w:widowControl w:val="0"/>
        <w:numPr>
          <w:ilvl w:val="0"/>
          <w:numId w:val="0"/>
        </w:numPr>
        <w:kinsoku/>
        <w:wordWrap/>
        <w:overflowPunct/>
        <w:topLinePunct w:val="0"/>
        <w:autoSpaceDE w:val="0"/>
        <w:autoSpaceDN w:val="0"/>
        <w:bidi w:val="0"/>
        <w:adjustRightInd/>
        <w:snapToGrid/>
        <w:spacing w:before="140" w:line="400" w:lineRule="exact"/>
        <w:ind w:firstLine="570" w:firstLineChars="300"/>
        <w:textAlignment w:val="auto"/>
        <w:rPr>
          <w:rFonts w:hint="eastAsia" w:ascii="宋体" w:hAnsi="宋体" w:eastAsia="宋体" w:cs="宋体"/>
          <w:sz w:val="21"/>
          <w:szCs w:val="21"/>
          <w:highlight w:val="none"/>
        </w:rPr>
      </w:pPr>
      <w:r>
        <w:rPr>
          <w:rFonts w:hint="eastAsia" w:ascii="宋体" w:hAnsi="宋体" w:eastAsia="宋体" w:cs="宋体"/>
          <w:spacing w:val="-10"/>
          <w:sz w:val="21"/>
          <w:szCs w:val="21"/>
          <w:highlight w:val="none"/>
          <w:lang w:val="en-US" w:eastAsia="zh-CN"/>
        </w:rPr>
        <w:t>6.1</w:t>
      </w:r>
      <w:r>
        <w:rPr>
          <w:rFonts w:hint="eastAsia" w:ascii="宋体" w:hAnsi="宋体" w:eastAsia="宋体" w:cs="宋体"/>
          <w:spacing w:val="-10"/>
          <w:sz w:val="21"/>
          <w:szCs w:val="21"/>
          <w:highlight w:val="none"/>
        </w:rPr>
        <w:t>投标截止时间为：</w:t>
      </w:r>
      <w:r>
        <w:rPr>
          <w:rFonts w:hint="eastAsia" w:ascii="宋体" w:hAnsi="宋体" w:eastAsia="宋体" w:cs="宋体"/>
          <w:spacing w:val="-4"/>
          <w:sz w:val="21"/>
          <w:szCs w:val="21"/>
          <w:highlight w:val="none"/>
          <w:u w:val="single"/>
        </w:rPr>
        <w:t xml:space="preserve"> </w:t>
      </w:r>
      <w:r>
        <w:rPr>
          <w:rFonts w:hint="eastAsia" w:ascii="宋体" w:hAnsi="宋体" w:eastAsia="宋体" w:cs="宋体"/>
          <w:sz w:val="21"/>
          <w:szCs w:val="21"/>
          <w:highlight w:val="none"/>
          <w:u w:val="single"/>
        </w:rPr>
        <w:t>202</w:t>
      </w:r>
      <w:r>
        <w:rPr>
          <w:rFonts w:hint="eastAsia" w:ascii="宋体" w:hAnsi="宋体" w:eastAsia="宋体" w:cs="宋体"/>
          <w:sz w:val="21"/>
          <w:szCs w:val="21"/>
          <w:highlight w:val="none"/>
          <w:u w:val="single"/>
          <w:lang w:val="en-US" w:eastAsia="zh-CN"/>
        </w:rPr>
        <w:t xml:space="preserve">4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lang w:val="en-US" w:eastAsia="zh-CN"/>
        </w:rPr>
        <w:t xml:space="preserve"> 9 </w:t>
      </w:r>
      <w:r>
        <w:rPr>
          <w:rFonts w:hint="eastAsia" w:ascii="宋体" w:hAnsi="宋体" w:eastAsia="宋体" w:cs="宋体"/>
          <w:sz w:val="21"/>
          <w:szCs w:val="21"/>
          <w:highlight w:val="none"/>
        </w:rPr>
        <w:t>月</w:t>
      </w:r>
      <w:r>
        <w:rPr>
          <w:rFonts w:hint="eastAsia" w:ascii="宋体" w:hAnsi="宋体" w:eastAsia="宋体" w:cs="宋体"/>
          <w:spacing w:val="1"/>
          <w:sz w:val="21"/>
          <w:szCs w:val="21"/>
          <w:highlight w:val="none"/>
          <w:u w:val="single"/>
          <w:lang w:val="en-US" w:eastAsia="zh-CN"/>
        </w:rPr>
        <w:t xml:space="preserve">  26  </w:t>
      </w:r>
      <w:r>
        <w:rPr>
          <w:rFonts w:hint="eastAsia" w:ascii="宋体" w:hAnsi="宋体" w:eastAsia="宋体" w:cs="宋体"/>
          <w:sz w:val="21"/>
          <w:szCs w:val="21"/>
          <w:highlight w:val="none"/>
        </w:rPr>
        <w:t>日</w:t>
      </w:r>
      <w:r>
        <w:rPr>
          <w:rFonts w:hint="eastAsia" w:ascii="宋体" w:hAnsi="宋体" w:eastAsia="宋体" w:cs="宋体"/>
          <w:spacing w:val="1"/>
          <w:sz w:val="21"/>
          <w:szCs w:val="21"/>
          <w:highlight w:val="none"/>
          <w:u w:val="single"/>
          <w:lang w:val="en-US" w:eastAsia="zh-CN"/>
        </w:rPr>
        <w:t xml:space="preserve"> 14 </w:t>
      </w:r>
      <w:r>
        <w:rPr>
          <w:rFonts w:hint="eastAsia" w:ascii="宋体" w:hAnsi="宋体" w:eastAsia="宋体" w:cs="宋体"/>
          <w:sz w:val="21"/>
          <w:szCs w:val="21"/>
          <w:highlight w:val="none"/>
        </w:rPr>
        <w:t>时</w:t>
      </w:r>
      <w:r>
        <w:rPr>
          <w:rFonts w:hint="eastAsia" w:ascii="宋体" w:hAnsi="宋体" w:eastAsia="宋体" w:cs="宋体"/>
          <w:spacing w:val="1"/>
          <w:sz w:val="21"/>
          <w:szCs w:val="21"/>
          <w:highlight w:val="none"/>
          <w:u w:val="single"/>
          <w:lang w:val="en-US" w:eastAsia="zh-CN"/>
        </w:rPr>
        <w:t xml:space="preserve">  30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分。</w:t>
      </w:r>
    </w:p>
    <w:p w14:paraId="6ED415FF">
      <w:pPr>
        <w:keepNext w:val="0"/>
        <w:keepLines w:val="0"/>
        <w:pageBreakBefore w:val="0"/>
        <w:kinsoku/>
        <w:wordWrap/>
        <w:overflowPunct/>
        <w:topLinePunct w:val="0"/>
        <w:bidi w:val="0"/>
        <w:adjustRightInd/>
        <w:snapToGrid/>
        <w:spacing w:before="106" w:line="400" w:lineRule="exact"/>
        <w:ind w:right="491" w:firstLine="588" w:firstLineChars="300"/>
        <w:textAlignment w:val="auto"/>
        <w:rPr>
          <w:rFonts w:hint="default" w:ascii="宋体" w:hAnsi="宋体" w:eastAsia="宋体" w:cs="宋体"/>
          <w:spacing w:val="-7"/>
          <w:sz w:val="21"/>
          <w:szCs w:val="21"/>
          <w:highlight w:val="yellow"/>
          <w:lang w:val="en-US" w:eastAsia="zh-CN"/>
        </w:rPr>
      </w:pPr>
      <w:r>
        <w:rPr>
          <w:rFonts w:hint="eastAsia" w:ascii="宋体" w:hAnsi="宋体" w:eastAsia="宋体" w:cs="宋体"/>
          <w:spacing w:val="-7"/>
          <w:sz w:val="21"/>
          <w:szCs w:val="21"/>
          <w:highlight w:val="none"/>
        </w:rPr>
        <w:t>6.2投标文件提交地点</w:t>
      </w:r>
      <w:r>
        <w:rPr>
          <w:rFonts w:hint="eastAsia" w:ascii="宋体" w:hAnsi="宋体" w:eastAsia="宋体" w:cs="宋体"/>
          <w:spacing w:val="-7"/>
          <w:sz w:val="21"/>
          <w:szCs w:val="21"/>
          <w:highlight w:val="none"/>
          <w:lang w:val="en-US" w:eastAsia="zh-CN"/>
        </w:rPr>
        <w:t>及开标地点</w:t>
      </w:r>
      <w:r>
        <w:rPr>
          <w:rFonts w:hint="eastAsia" w:ascii="宋体" w:hAnsi="宋体" w:eastAsia="宋体" w:cs="宋体"/>
          <w:spacing w:val="-7"/>
          <w:sz w:val="21"/>
          <w:szCs w:val="21"/>
          <w:highlight w:val="none"/>
        </w:rPr>
        <w:t xml:space="preserve">： </w:t>
      </w:r>
      <w:r>
        <w:rPr>
          <w:rFonts w:hint="eastAsia" w:ascii="宋体" w:hAnsi="宋体" w:eastAsia="宋体" w:cs="宋体"/>
          <w:spacing w:val="-7"/>
          <w:sz w:val="21"/>
          <w:szCs w:val="21"/>
          <w:highlight w:val="none"/>
          <w:lang w:val="en-US" w:eastAsia="zh-CN"/>
        </w:rPr>
        <w:t>启东城投集团有限公司(金沙江路672号)二楼开标室。</w:t>
      </w:r>
    </w:p>
    <w:p w14:paraId="5E0681D5">
      <w:pPr>
        <w:pStyle w:val="28"/>
        <w:keepNext w:val="0"/>
        <w:keepLines w:val="0"/>
        <w:pageBreakBefore w:val="0"/>
        <w:numPr>
          <w:ilvl w:val="0"/>
          <w:numId w:val="2"/>
        </w:numPr>
        <w:tabs>
          <w:tab w:val="left" w:pos="789"/>
        </w:tabs>
        <w:kinsoku/>
        <w:wordWrap/>
        <w:overflowPunct/>
        <w:topLinePunct w:val="0"/>
        <w:bidi w:val="0"/>
        <w:adjustRightInd/>
        <w:snapToGrid/>
        <w:spacing w:before="113" w:line="400" w:lineRule="exact"/>
        <w:textAlignment w:val="auto"/>
        <w:rPr>
          <w:rFonts w:hint="eastAsia" w:ascii="宋体" w:hAnsi="宋体" w:eastAsia="宋体" w:cs="宋体"/>
          <w:b/>
          <w:sz w:val="21"/>
          <w:szCs w:val="21"/>
          <w:highlight w:val="none"/>
        </w:rPr>
      </w:pPr>
      <w:r>
        <w:rPr>
          <w:rFonts w:hint="eastAsia" w:ascii="宋体" w:hAnsi="宋体" w:eastAsia="宋体" w:cs="宋体"/>
          <w:b/>
          <w:spacing w:val="-8"/>
          <w:sz w:val="21"/>
          <w:szCs w:val="21"/>
          <w:highlight w:val="none"/>
        </w:rPr>
        <w:t>发布</w:t>
      </w:r>
      <w:r>
        <w:rPr>
          <w:rFonts w:hint="eastAsia" w:ascii="宋体" w:hAnsi="宋体" w:eastAsia="宋体" w:cs="宋体"/>
          <w:b/>
          <w:spacing w:val="-8"/>
          <w:sz w:val="21"/>
          <w:szCs w:val="21"/>
          <w:highlight w:val="none"/>
          <w:lang w:val="en-US" w:eastAsia="zh-CN"/>
        </w:rPr>
        <w:t>公告</w:t>
      </w:r>
      <w:r>
        <w:rPr>
          <w:rFonts w:hint="eastAsia" w:ascii="宋体" w:hAnsi="宋体" w:eastAsia="宋体" w:cs="宋体"/>
          <w:b/>
          <w:spacing w:val="-8"/>
          <w:sz w:val="21"/>
          <w:szCs w:val="21"/>
          <w:highlight w:val="none"/>
        </w:rPr>
        <w:t>的媒介</w:t>
      </w:r>
    </w:p>
    <w:p w14:paraId="77462943">
      <w:pPr>
        <w:keepNext w:val="0"/>
        <w:keepLines w:val="0"/>
        <w:pageBreakBefore w:val="0"/>
        <w:kinsoku/>
        <w:wordWrap/>
        <w:overflowPunct/>
        <w:topLinePunct w:val="0"/>
        <w:bidi w:val="0"/>
        <w:adjustRightInd/>
        <w:snapToGrid/>
        <w:spacing w:before="106" w:line="400" w:lineRule="exact"/>
        <w:ind w:right="491" w:firstLine="630" w:firstLineChars="300"/>
        <w:textAlignment w:val="auto"/>
        <w:rPr>
          <w:rFonts w:hint="eastAsia"/>
        </w:rPr>
      </w:pPr>
      <w:r>
        <w:rPr>
          <w:rFonts w:hint="eastAsia" w:ascii="宋体" w:hAnsi="宋体" w:eastAsia="宋体" w:cs="宋体"/>
          <w:sz w:val="21"/>
          <w:szCs w:val="21"/>
          <w:highlight w:val="none"/>
        </w:rPr>
        <w:t>本次招标公告在</w:t>
      </w:r>
      <w:r>
        <w:rPr>
          <w:rFonts w:hint="eastAsia" w:ascii="宋体" w:hAnsi="宋体" w:eastAsia="宋体" w:cs="宋体"/>
          <w:spacing w:val="-7"/>
          <w:sz w:val="21"/>
          <w:szCs w:val="21"/>
          <w:highlight w:val="none"/>
        </w:rPr>
        <w:t>启东市自来水厂有限公司网站自行获取。</w:t>
      </w:r>
    </w:p>
    <w:p w14:paraId="37CE3C8D">
      <w:pPr>
        <w:pStyle w:val="28"/>
        <w:keepNext w:val="0"/>
        <w:keepLines w:val="0"/>
        <w:pageBreakBefore w:val="0"/>
        <w:numPr>
          <w:ilvl w:val="0"/>
          <w:numId w:val="2"/>
        </w:numPr>
        <w:tabs>
          <w:tab w:val="left" w:pos="789"/>
        </w:tabs>
        <w:kinsoku/>
        <w:wordWrap/>
        <w:overflowPunct/>
        <w:topLinePunct w:val="0"/>
        <w:bidi w:val="0"/>
        <w:adjustRightInd/>
        <w:snapToGrid/>
        <w:spacing w:before="113" w:line="400" w:lineRule="exact"/>
        <w:ind w:left="1113" w:leftChars="0" w:hanging="390" w:firstLineChars="0"/>
        <w:textAlignment w:val="auto"/>
        <w:rPr>
          <w:rFonts w:hint="eastAsia" w:ascii="宋体" w:hAnsi="宋体" w:eastAsia="宋体" w:cs="宋体"/>
          <w:b/>
          <w:bCs w:val="0"/>
          <w:spacing w:val="-8"/>
          <w:sz w:val="21"/>
          <w:szCs w:val="21"/>
          <w:highlight w:val="none"/>
          <w:lang w:val="en-US" w:eastAsia="zh-CN"/>
        </w:rPr>
      </w:pPr>
      <w:r>
        <w:rPr>
          <w:rFonts w:hint="eastAsia" w:ascii="宋体" w:hAnsi="宋体" w:eastAsia="宋体" w:cs="宋体"/>
          <w:b/>
          <w:bCs w:val="0"/>
          <w:spacing w:val="-8"/>
          <w:sz w:val="21"/>
          <w:szCs w:val="21"/>
          <w:highlight w:val="none"/>
          <w:lang w:val="en-US" w:eastAsia="zh-CN"/>
        </w:rPr>
        <w:t>特别提醒:</w:t>
      </w:r>
    </w:p>
    <w:p w14:paraId="3DFABEDE">
      <w:pPr>
        <w:pStyle w:val="28"/>
        <w:keepNext w:val="0"/>
        <w:keepLines w:val="0"/>
        <w:pageBreakBefore w:val="0"/>
        <w:widowControl w:val="0"/>
        <w:numPr>
          <w:ilvl w:val="0"/>
          <w:numId w:val="0"/>
        </w:numPr>
        <w:tabs>
          <w:tab w:val="left" w:pos="789"/>
        </w:tabs>
        <w:kinsoku/>
        <w:wordWrap/>
        <w:overflowPunct/>
        <w:topLinePunct w:val="0"/>
        <w:autoSpaceDE w:val="0"/>
        <w:autoSpaceDN w:val="0"/>
        <w:bidi w:val="0"/>
        <w:adjustRightInd/>
        <w:snapToGrid/>
        <w:spacing w:line="400" w:lineRule="exact"/>
        <w:ind w:firstLine="590" w:firstLineChars="300"/>
        <w:textAlignment w:val="auto"/>
        <w:rPr>
          <w:rFonts w:hint="eastAsia" w:ascii="宋体" w:hAnsi="宋体" w:eastAsia="宋体" w:cs="宋体"/>
          <w:b/>
          <w:bCs/>
          <w:spacing w:val="-7"/>
          <w:sz w:val="21"/>
          <w:szCs w:val="21"/>
          <w:highlight w:val="none"/>
          <w:lang w:val="en-US" w:eastAsia="zh-CN" w:bidi="zh-CN"/>
        </w:rPr>
      </w:pPr>
      <w:r>
        <w:rPr>
          <w:rFonts w:hint="eastAsia" w:ascii="宋体" w:hAnsi="宋体" w:eastAsia="宋体" w:cs="宋体"/>
          <w:b/>
          <w:bCs/>
          <w:spacing w:val="-7"/>
          <w:sz w:val="21"/>
          <w:szCs w:val="21"/>
          <w:highlight w:val="none"/>
          <w:lang w:val="en-US" w:eastAsia="zh-CN" w:bidi="zh-CN"/>
        </w:rPr>
        <w:t>1、南通京伦建设工程有限公司已被列入启东市水务有限公司供应商不良信誉库，在2022年5月26日起至2025年5月25日期间不得参与启东市水务有限公司及下属子公司（自来水公司、排水公司、城市水处理公司）任何项目投标。南通南泰建筑工程有限公司已被列入启东城投集团有限公司供应商不良信誉库，在2024年3月28日起至2026年3月27日期间，不得参与启东城投集团有限公司及下属子公司任何项目投标。</w:t>
      </w:r>
    </w:p>
    <w:p w14:paraId="11D28680">
      <w:pPr>
        <w:pStyle w:val="28"/>
        <w:keepNext w:val="0"/>
        <w:keepLines w:val="0"/>
        <w:pageBreakBefore w:val="0"/>
        <w:widowControl w:val="0"/>
        <w:numPr>
          <w:ilvl w:val="0"/>
          <w:numId w:val="0"/>
        </w:numPr>
        <w:tabs>
          <w:tab w:val="left" w:pos="789"/>
        </w:tabs>
        <w:kinsoku/>
        <w:wordWrap/>
        <w:overflowPunct/>
        <w:topLinePunct w:val="0"/>
        <w:autoSpaceDE w:val="0"/>
        <w:autoSpaceDN w:val="0"/>
        <w:bidi w:val="0"/>
        <w:adjustRightInd/>
        <w:snapToGrid/>
        <w:spacing w:line="400" w:lineRule="exact"/>
        <w:ind w:firstLine="590" w:firstLineChars="300"/>
        <w:textAlignment w:val="auto"/>
        <w:rPr>
          <w:rFonts w:hint="eastAsia" w:ascii="宋体" w:hAnsi="宋体" w:eastAsia="宋体" w:cs="宋体"/>
          <w:b/>
          <w:bCs/>
          <w:spacing w:val="-7"/>
          <w:sz w:val="21"/>
          <w:szCs w:val="21"/>
          <w:highlight w:val="none"/>
          <w:lang w:val="en-US" w:eastAsia="zh-CN" w:bidi="zh-CN"/>
        </w:rPr>
      </w:pPr>
      <w:r>
        <w:rPr>
          <w:rFonts w:hint="eastAsia" w:ascii="宋体" w:hAnsi="宋体" w:eastAsia="宋体" w:cs="宋体"/>
          <w:b/>
          <w:bCs/>
          <w:spacing w:val="-7"/>
          <w:sz w:val="21"/>
          <w:szCs w:val="21"/>
          <w:highlight w:val="none"/>
          <w:lang w:val="en-US" w:eastAsia="zh-CN" w:bidi="zh-CN"/>
        </w:rPr>
        <w:t>2、请各潜在投标人充分考虑各种不确定因素，确保本项目按期完工并交付使用。且招标人将严格执行招标文件要求，如发现投标单位提供虚假材料或投标人中标后无法履行合同的，则招标人有权取消其中标资格，没收投标保证金，记不良信誉，并列入启东城投集团有限公司及下属子公司的黑名单。</w:t>
      </w:r>
    </w:p>
    <w:p w14:paraId="22D0502D">
      <w:pPr>
        <w:pStyle w:val="28"/>
        <w:keepNext w:val="0"/>
        <w:keepLines w:val="0"/>
        <w:pageBreakBefore w:val="0"/>
        <w:numPr>
          <w:ilvl w:val="0"/>
          <w:numId w:val="0"/>
        </w:numPr>
        <w:tabs>
          <w:tab w:val="left" w:pos="789"/>
        </w:tabs>
        <w:kinsoku/>
        <w:wordWrap/>
        <w:overflowPunct/>
        <w:topLinePunct w:val="0"/>
        <w:bidi w:val="0"/>
        <w:adjustRightInd/>
        <w:snapToGrid/>
        <w:spacing w:before="113" w:line="400" w:lineRule="exact"/>
        <w:ind w:left="723" w:leftChars="0"/>
        <w:textAlignment w:val="auto"/>
        <w:rPr>
          <w:rFonts w:hint="eastAsia" w:ascii="宋体" w:hAnsi="宋体" w:eastAsia="宋体" w:cs="宋体"/>
          <w:b/>
          <w:spacing w:val="-8"/>
          <w:sz w:val="21"/>
          <w:szCs w:val="21"/>
          <w:highlight w:val="none"/>
          <w:lang w:val="en-US" w:eastAsia="zh-CN"/>
        </w:rPr>
      </w:pPr>
      <w:r>
        <w:rPr>
          <w:rFonts w:hint="eastAsia" w:ascii="宋体" w:hAnsi="宋体" w:eastAsia="宋体" w:cs="宋体"/>
          <w:b/>
          <w:spacing w:val="-8"/>
          <w:sz w:val="21"/>
          <w:szCs w:val="21"/>
          <w:highlight w:val="none"/>
          <w:lang w:val="en-US" w:eastAsia="zh-CN"/>
        </w:rPr>
        <w:t>9、联系方式</w:t>
      </w:r>
    </w:p>
    <w:tbl>
      <w:tblPr>
        <w:tblStyle w:val="14"/>
        <w:tblpPr w:vertAnchor="text" w:horzAnchor="page" w:tblpX="1335" w:tblpY="130"/>
        <w:tblW w:w="0" w:type="auto"/>
        <w:tblInd w:w="0" w:type="dxa"/>
        <w:tblLayout w:type="fixed"/>
        <w:tblCellMar>
          <w:top w:w="0" w:type="dxa"/>
          <w:left w:w="0" w:type="dxa"/>
          <w:bottom w:w="0" w:type="dxa"/>
          <w:right w:w="0" w:type="dxa"/>
        </w:tblCellMar>
      </w:tblPr>
      <w:tblGrid>
        <w:gridCol w:w="4734"/>
        <w:gridCol w:w="4738"/>
      </w:tblGrid>
      <w:tr w14:paraId="38C4F7FA">
        <w:tblPrEx>
          <w:tblCellMar>
            <w:top w:w="0" w:type="dxa"/>
            <w:left w:w="0" w:type="dxa"/>
            <w:bottom w:w="0" w:type="dxa"/>
            <w:right w:w="0" w:type="dxa"/>
          </w:tblCellMar>
        </w:tblPrEx>
        <w:trPr>
          <w:trHeight w:val="472" w:hRule="atLeast"/>
        </w:trPr>
        <w:tc>
          <w:tcPr>
            <w:tcW w:w="47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69189BD">
            <w:pPr>
              <w:keepNext w:val="0"/>
              <w:keepLines w:val="0"/>
              <w:pageBreakBefore w:val="0"/>
              <w:widowControl/>
              <w:kinsoku/>
              <w:wordWrap/>
              <w:overflowPunct/>
              <w:topLinePunct w:val="0"/>
              <w:autoSpaceDE/>
              <w:autoSpaceDN/>
              <w:bidi w:val="0"/>
              <w:spacing w:line="400" w:lineRule="exact"/>
              <w:ind w:right="21"/>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招标人：</w:t>
            </w:r>
            <w:r>
              <w:rPr>
                <w:rFonts w:hint="eastAsia" w:ascii="宋体" w:hAnsi="宋体" w:eastAsia="宋体" w:cs="宋体"/>
                <w:spacing w:val="-7"/>
                <w:sz w:val="21"/>
                <w:szCs w:val="21"/>
                <w:highlight w:val="none"/>
                <w:lang w:val="en-US" w:eastAsia="zh-CN"/>
              </w:rPr>
              <w:t>启东市自来水厂有限公司</w:t>
            </w:r>
          </w:p>
        </w:tc>
        <w:tc>
          <w:tcPr>
            <w:tcW w:w="47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4104919">
            <w:pPr>
              <w:keepNext w:val="0"/>
              <w:keepLines w:val="0"/>
              <w:pageBreakBefore w:val="0"/>
              <w:widowControl/>
              <w:kinsoku/>
              <w:wordWrap/>
              <w:overflowPunct/>
              <w:topLinePunct w:val="0"/>
              <w:autoSpaceDE/>
              <w:autoSpaceDN/>
              <w:bidi w:val="0"/>
              <w:spacing w:line="400" w:lineRule="exact"/>
              <w:ind w:right="21"/>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招标代理：</w:t>
            </w:r>
            <w:r>
              <w:rPr>
                <w:rFonts w:hint="eastAsia" w:ascii="宋体" w:hAnsi="宋体" w:eastAsia="宋体" w:cs="宋体"/>
                <w:snapToGrid w:val="0"/>
                <w:kern w:val="0"/>
                <w:sz w:val="21"/>
                <w:szCs w:val="21"/>
                <w:highlight w:val="none"/>
                <w:lang w:val="en-US" w:eastAsia="zh-CN"/>
              </w:rPr>
              <w:t>南通东洲</w:t>
            </w:r>
            <w:r>
              <w:rPr>
                <w:rFonts w:hint="eastAsia" w:ascii="宋体" w:hAnsi="宋体" w:eastAsia="宋体" w:cs="宋体"/>
                <w:snapToGrid w:val="0"/>
                <w:kern w:val="0"/>
                <w:sz w:val="21"/>
                <w:szCs w:val="21"/>
                <w:highlight w:val="none"/>
              </w:rPr>
              <w:t>工程项目管理有限公司</w:t>
            </w:r>
          </w:p>
        </w:tc>
      </w:tr>
      <w:tr w14:paraId="60E7CE13">
        <w:tblPrEx>
          <w:tblCellMar>
            <w:top w:w="0" w:type="dxa"/>
            <w:left w:w="0" w:type="dxa"/>
            <w:bottom w:w="0" w:type="dxa"/>
            <w:right w:w="0" w:type="dxa"/>
          </w:tblCellMar>
        </w:tblPrEx>
        <w:trPr>
          <w:trHeight w:val="489" w:hRule="atLeast"/>
        </w:trPr>
        <w:tc>
          <w:tcPr>
            <w:tcW w:w="47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EFE847E">
            <w:pPr>
              <w:keepNext w:val="0"/>
              <w:keepLines w:val="0"/>
              <w:pageBreakBefore w:val="0"/>
              <w:widowControl/>
              <w:kinsoku/>
              <w:wordWrap/>
              <w:overflowPunct/>
              <w:topLinePunct w:val="0"/>
              <w:autoSpaceDE/>
              <w:autoSpaceDN/>
              <w:bidi w:val="0"/>
              <w:spacing w:line="400" w:lineRule="exact"/>
              <w:ind w:right="21"/>
              <w:jc w:val="left"/>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rPr>
              <w:t>地  址：</w:t>
            </w:r>
            <w:r>
              <w:rPr>
                <w:rFonts w:hint="eastAsia" w:ascii="宋体" w:hAnsi="宋体" w:eastAsia="宋体" w:cs="宋体"/>
                <w:spacing w:val="-7"/>
                <w:sz w:val="21"/>
                <w:szCs w:val="21"/>
                <w:highlight w:val="none"/>
                <w:lang w:val="en-US" w:eastAsia="zh-CN"/>
              </w:rPr>
              <w:t>启东市自来水厂有限公司</w:t>
            </w:r>
          </w:p>
        </w:tc>
        <w:tc>
          <w:tcPr>
            <w:tcW w:w="47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DBE92DB">
            <w:pPr>
              <w:keepNext w:val="0"/>
              <w:keepLines w:val="0"/>
              <w:pageBreakBefore w:val="0"/>
              <w:widowControl/>
              <w:kinsoku/>
              <w:wordWrap/>
              <w:overflowPunct/>
              <w:topLinePunct w:val="0"/>
              <w:autoSpaceDE/>
              <w:autoSpaceDN/>
              <w:bidi w:val="0"/>
              <w:spacing w:line="400" w:lineRule="exact"/>
              <w:ind w:right="21"/>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址：启东市和平中路808号景都大厦五楼</w:t>
            </w:r>
          </w:p>
        </w:tc>
      </w:tr>
      <w:tr w14:paraId="2CA6BCB8">
        <w:tblPrEx>
          <w:tblCellMar>
            <w:top w:w="0" w:type="dxa"/>
            <w:left w:w="0" w:type="dxa"/>
            <w:bottom w:w="0" w:type="dxa"/>
            <w:right w:w="0" w:type="dxa"/>
          </w:tblCellMar>
        </w:tblPrEx>
        <w:trPr>
          <w:trHeight w:val="489" w:hRule="atLeast"/>
        </w:trPr>
        <w:tc>
          <w:tcPr>
            <w:tcW w:w="47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DA4F34D">
            <w:pPr>
              <w:keepNext w:val="0"/>
              <w:keepLines w:val="0"/>
              <w:pageBreakBefore w:val="0"/>
              <w:widowControl/>
              <w:kinsoku/>
              <w:wordWrap/>
              <w:overflowPunct/>
              <w:topLinePunct w:val="0"/>
              <w:autoSpaceDE/>
              <w:autoSpaceDN/>
              <w:bidi w:val="0"/>
              <w:spacing w:line="400" w:lineRule="exact"/>
              <w:ind w:right="21"/>
              <w:jc w:val="left"/>
              <w:textAlignment w:val="auto"/>
              <w:rPr>
                <w:rFonts w:hint="default"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lang w:eastAsia="zh-CN"/>
              </w:rPr>
              <w:t>联系人：</w:t>
            </w:r>
            <w:r>
              <w:rPr>
                <w:rFonts w:hint="eastAsia" w:ascii="宋体" w:hAnsi="宋体" w:eastAsia="宋体" w:cs="宋体"/>
                <w:snapToGrid w:val="0"/>
                <w:kern w:val="0"/>
                <w:sz w:val="21"/>
                <w:szCs w:val="21"/>
                <w:highlight w:val="none"/>
                <w:lang w:val="en-US" w:eastAsia="zh-CN"/>
              </w:rPr>
              <w:t>施健</w:t>
            </w:r>
          </w:p>
        </w:tc>
        <w:tc>
          <w:tcPr>
            <w:tcW w:w="47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8356172">
            <w:pPr>
              <w:keepNext w:val="0"/>
              <w:keepLines w:val="0"/>
              <w:pageBreakBefore w:val="0"/>
              <w:widowControl/>
              <w:kinsoku/>
              <w:wordWrap/>
              <w:overflowPunct/>
              <w:topLinePunct w:val="0"/>
              <w:autoSpaceDE/>
              <w:autoSpaceDN/>
              <w:bidi w:val="0"/>
              <w:spacing w:line="400" w:lineRule="exact"/>
              <w:ind w:right="21"/>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联系人：</w:t>
            </w:r>
            <w:r>
              <w:rPr>
                <w:rFonts w:hint="eastAsia" w:ascii="宋体" w:hAnsi="宋体" w:eastAsia="宋体" w:cs="宋体"/>
                <w:snapToGrid w:val="0"/>
                <w:kern w:val="0"/>
                <w:sz w:val="21"/>
                <w:szCs w:val="21"/>
                <w:highlight w:val="none"/>
                <w:lang w:val="en-US" w:eastAsia="zh-CN"/>
              </w:rPr>
              <w:t>陆海亚</w:t>
            </w:r>
          </w:p>
        </w:tc>
      </w:tr>
      <w:tr w14:paraId="6A71D701">
        <w:tblPrEx>
          <w:tblCellMar>
            <w:top w:w="0" w:type="dxa"/>
            <w:left w:w="0" w:type="dxa"/>
            <w:bottom w:w="0" w:type="dxa"/>
            <w:right w:w="0" w:type="dxa"/>
          </w:tblCellMar>
        </w:tblPrEx>
        <w:trPr>
          <w:trHeight w:val="472" w:hRule="atLeast"/>
        </w:trPr>
        <w:tc>
          <w:tcPr>
            <w:tcW w:w="47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914C3E7">
            <w:pPr>
              <w:keepNext w:val="0"/>
              <w:keepLines w:val="0"/>
              <w:pageBreakBefore w:val="0"/>
              <w:widowControl/>
              <w:kinsoku/>
              <w:wordWrap/>
              <w:overflowPunct/>
              <w:topLinePunct w:val="0"/>
              <w:autoSpaceDE/>
              <w:autoSpaceDN/>
              <w:bidi w:val="0"/>
              <w:spacing w:line="400" w:lineRule="exact"/>
              <w:ind w:right="21"/>
              <w:jc w:val="left"/>
              <w:textAlignment w:val="auto"/>
              <w:rPr>
                <w:rFonts w:hint="default"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lang w:eastAsia="zh-CN"/>
              </w:rPr>
              <w:t>电  话：</w:t>
            </w:r>
            <w:r>
              <w:rPr>
                <w:rFonts w:hint="eastAsia" w:ascii="宋体" w:hAnsi="宋体" w:eastAsia="宋体" w:cs="宋体"/>
                <w:snapToGrid w:val="0"/>
                <w:kern w:val="0"/>
                <w:sz w:val="21"/>
                <w:szCs w:val="21"/>
                <w:highlight w:val="none"/>
                <w:lang w:val="en-US" w:eastAsia="zh-CN"/>
              </w:rPr>
              <w:t>13906285685</w:t>
            </w:r>
          </w:p>
        </w:tc>
        <w:tc>
          <w:tcPr>
            <w:tcW w:w="47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988504E">
            <w:pPr>
              <w:keepNext w:val="0"/>
              <w:keepLines w:val="0"/>
              <w:pageBreakBefore w:val="0"/>
              <w:widowControl/>
              <w:kinsoku/>
              <w:wordWrap/>
              <w:overflowPunct/>
              <w:topLinePunct w:val="0"/>
              <w:autoSpaceDE/>
              <w:autoSpaceDN/>
              <w:bidi w:val="0"/>
              <w:spacing w:line="400" w:lineRule="exact"/>
              <w:ind w:right="21"/>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电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话：</w:t>
            </w:r>
            <w:r>
              <w:rPr>
                <w:rFonts w:hint="eastAsia" w:ascii="宋体" w:hAnsi="宋体" w:eastAsia="宋体" w:cs="宋体"/>
                <w:snapToGrid w:val="0"/>
                <w:kern w:val="0"/>
                <w:sz w:val="21"/>
                <w:szCs w:val="21"/>
                <w:highlight w:val="none"/>
              </w:rPr>
              <w:t>0513-833</w:t>
            </w:r>
            <w:r>
              <w:rPr>
                <w:rFonts w:hint="eastAsia" w:ascii="宋体" w:hAnsi="宋体" w:eastAsia="宋体" w:cs="宋体"/>
                <w:snapToGrid w:val="0"/>
                <w:kern w:val="0"/>
                <w:sz w:val="21"/>
                <w:szCs w:val="21"/>
                <w:highlight w:val="none"/>
                <w:lang w:val="en-US" w:eastAsia="zh-CN"/>
              </w:rPr>
              <w:t>02829</w:t>
            </w:r>
          </w:p>
        </w:tc>
      </w:tr>
    </w:tbl>
    <w:p w14:paraId="0201666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cs="宋体"/>
          <w:sz w:val="24"/>
          <w:szCs w:val="24"/>
          <w:highlight w:val="none"/>
        </w:rPr>
      </w:pPr>
      <w:r>
        <w:rPr>
          <w:rFonts w:hint="eastAsia" w:ascii="宋体" w:hAnsi="宋体" w:cs="宋体"/>
          <w:sz w:val="24"/>
          <w:highlight w:val="none"/>
        </w:rPr>
        <w:t xml:space="preserve">       </w:t>
      </w:r>
      <w:r>
        <w:rPr>
          <w:rFonts w:hint="eastAsia" w:ascii="宋体" w:hAnsi="宋体" w:cs="宋体"/>
          <w:sz w:val="24"/>
          <w:szCs w:val="24"/>
          <w:highlight w:val="none"/>
        </w:rPr>
        <w:t xml:space="preserve"> </w:t>
      </w:r>
    </w:p>
    <w:p w14:paraId="13EE532B">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42FDA5BF">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331"/>
        <w:textAlignment w:val="auto"/>
        <w:rPr>
          <w:rFonts w:hint="eastAsia" w:asciiTheme="minorEastAsia" w:hAnsiTheme="minorEastAsia" w:eastAsiaTheme="minorEastAsia" w:cstheme="minorEastAsia"/>
          <w:color w:val="000000"/>
          <w:highlight w:val="none"/>
          <w:lang w:val="en-US" w:bidi="ar-SA"/>
        </w:rPr>
      </w:pPr>
      <w:r>
        <w:rPr>
          <w:rFonts w:hint="eastAsia" w:asciiTheme="minorEastAsia" w:hAnsiTheme="minorEastAsia" w:eastAsiaTheme="minorEastAsia" w:cstheme="minorEastAsia"/>
          <w:b/>
          <w:bCs/>
          <w:color w:val="333333"/>
          <w:highlight w:val="none"/>
          <w:lang w:val="en-US" w:bidi="ar-SA"/>
        </w:rPr>
        <w:t> </w:t>
      </w:r>
      <w:r>
        <w:rPr>
          <w:rFonts w:hint="eastAsia" w:asciiTheme="minorEastAsia" w:hAnsiTheme="minorEastAsia" w:eastAsiaTheme="minorEastAsia" w:cstheme="minorEastAsia"/>
          <w:color w:val="000000"/>
          <w:highlight w:val="none"/>
          <w:lang w:val="en-US" w:bidi="ar-SA"/>
        </w:rPr>
        <w:t xml:space="preserve">                         </w:t>
      </w:r>
    </w:p>
    <w:p w14:paraId="593434BF">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3453" w:firstLineChars="1439"/>
        <w:textAlignment w:val="auto"/>
        <w:rPr>
          <w:rFonts w:hint="eastAsia" w:asciiTheme="minorEastAsia" w:hAnsiTheme="minorEastAsia" w:eastAsiaTheme="minorEastAsia" w:cstheme="minorEastAsia"/>
          <w:color w:val="333333"/>
          <w:sz w:val="24"/>
          <w:szCs w:val="24"/>
          <w:highlight w:val="none"/>
          <w:lang w:val="en-US" w:bidi="ar-SA"/>
        </w:rPr>
      </w:pPr>
      <w:r>
        <w:rPr>
          <w:rFonts w:hint="eastAsia" w:asciiTheme="minorEastAsia" w:hAnsiTheme="minorEastAsia" w:eastAsiaTheme="minorEastAsia" w:cstheme="minorEastAsia"/>
          <w:color w:val="000000"/>
          <w:sz w:val="24"/>
          <w:szCs w:val="24"/>
          <w:highlight w:val="none"/>
          <w:lang w:val="en-US" w:bidi="ar-SA"/>
        </w:rPr>
        <w:t>招标人：</w:t>
      </w:r>
      <w:r>
        <w:rPr>
          <w:rFonts w:hint="eastAsia" w:asciiTheme="minorEastAsia" w:hAnsiTheme="minorEastAsia" w:eastAsiaTheme="minorEastAsia" w:cstheme="minorEastAsia"/>
          <w:color w:val="000000"/>
          <w:sz w:val="24"/>
          <w:szCs w:val="24"/>
          <w:highlight w:val="none"/>
          <w:lang w:val="en-US" w:eastAsia="zh-CN" w:bidi="ar-SA"/>
        </w:rPr>
        <w:t>启东市自来水厂有限公司</w:t>
      </w:r>
      <w:r>
        <w:rPr>
          <w:rFonts w:hint="eastAsia" w:asciiTheme="minorEastAsia" w:hAnsiTheme="minorEastAsia" w:eastAsiaTheme="minorEastAsia" w:cstheme="minorEastAsia"/>
          <w:color w:val="000000"/>
          <w:sz w:val="24"/>
          <w:szCs w:val="24"/>
          <w:highlight w:val="none"/>
          <w:lang w:val="en-US" w:bidi="ar-SA"/>
        </w:rPr>
        <w:t xml:space="preserve">（公章）  </w:t>
      </w:r>
    </w:p>
    <w:p w14:paraId="4F6421EA">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330"/>
        <w:textAlignment w:val="auto"/>
        <w:rPr>
          <w:rFonts w:hint="eastAsia" w:asciiTheme="minorEastAsia" w:hAnsiTheme="minorEastAsia" w:eastAsiaTheme="minorEastAsia" w:cstheme="minorEastAsia"/>
          <w:color w:val="333333"/>
          <w:sz w:val="24"/>
          <w:szCs w:val="24"/>
          <w:highlight w:val="none"/>
          <w:lang w:val="en-US" w:bidi="ar-SA"/>
        </w:rPr>
      </w:pPr>
      <w:r>
        <w:rPr>
          <w:rFonts w:hint="eastAsia" w:asciiTheme="minorEastAsia" w:hAnsiTheme="minorEastAsia" w:eastAsiaTheme="minorEastAsia" w:cstheme="minorEastAsia"/>
          <w:color w:val="000000"/>
          <w:sz w:val="24"/>
          <w:szCs w:val="24"/>
          <w:highlight w:val="none"/>
          <w:lang w:val="en-US" w:bidi="ar-SA"/>
        </w:rPr>
        <w:t>                    负责人：</w:t>
      </w:r>
    </w:p>
    <w:p w14:paraId="3F7858CD">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330"/>
        <w:textAlignment w:val="auto"/>
        <w:rPr>
          <w:rFonts w:hint="eastAsia" w:asciiTheme="minorEastAsia" w:hAnsiTheme="minorEastAsia" w:eastAsiaTheme="minorEastAsia" w:cstheme="minorEastAsia"/>
          <w:color w:val="333333"/>
          <w:sz w:val="24"/>
          <w:szCs w:val="24"/>
          <w:highlight w:val="none"/>
          <w:lang w:val="en-US" w:bidi="ar-SA"/>
        </w:rPr>
      </w:pPr>
      <w:r>
        <w:rPr>
          <w:rFonts w:hint="eastAsia" w:asciiTheme="minorEastAsia" w:hAnsiTheme="minorEastAsia" w:eastAsiaTheme="minorEastAsia" w:cstheme="minorEastAsia"/>
          <w:color w:val="000000"/>
          <w:sz w:val="24"/>
          <w:szCs w:val="24"/>
          <w:highlight w:val="none"/>
          <w:lang w:val="en-US" w:bidi="ar-SA"/>
        </w:rPr>
        <w:t xml:space="preserve">                  </w:t>
      </w:r>
      <w:r>
        <w:rPr>
          <w:rFonts w:hint="eastAsia" w:asciiTheme="minorEastAsia" w:hAnsiTheme="minorEastAsia" w:eastAsiaTheme="minorEastAsia" w:cstheme="minorEastAsia"/>
          <w:color w:val="000000"/>
          <w:sz w:val="24"/>
          <w:szCs w:val="24"/>
          <w:highlight w:val="none"/>
          <w:lang w:val="en-US" w:eastAsia="zh-CN" w:bidi="ar-SA"/>
        </w:rPr>
        <w:t xml:space="preserve"> </w:t>
      </w:r>
      <w:r>
        <w:rPr>
          <w:rFonts w:hint="eastAsia" w:asciiTheme="minorEastAsia" w:hAnsiTheme="minorEastAsia" w:eastAsiaTheme="minorEastAsia" w:cstheme="minorEastAsia"/>
          <w:color w:val="000000"/>
          <w:sz w:val="24"/>
          <w:szCs w:val="24"/>
          <w:highlight w:val="none"/>
          <w:lang w:val="en-US" w:bidi="ar-SA"/>
        </w:rPr>
        <w:t>招标代理人：南通东洲工程项目管理有限公司（公章）</w:t>
      </w:r>
    </w:p>
    <w:p w14:paraId="6356CDDA">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z w:val="24"/>
          <w:szCs w:val="24"/>
          <w:highlight w:val="none"/>
          <w:lang w:val="en-US" w:bidi="ar-SA"/>
        </w:rPr>
      </w:pPr>
      <w:r>
        <w:rPr>
          <w:rFonts w:hint="eastAsia" w:asciiTheme="minorEastAsia" w:hAnsiTheme="minorEastAsia" w:eastAsiaTheme="minorEastAsia" w:cstheme="minorEastAsia"/>
          <w:color w:val="000000"/>
          <w:sz w:val="24"/>
          <w:szCs w:val="24"/>
          <w:highlight w:val="none"/>
          <w:lang w:val="en-US" w:bidi="ar-SA"/>
        </w:rPr>
        <w:t>                   </w:t>
      </w:r>
    </w:p>
    <w:p w14:paraId="7452D2F6">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520" w:firstLineChars="2300"/>
        <w:jc w:val="center"/>
        <w:textAlignment w:val="auto"/>
        <w:rPr>
          <w:rFonts w:hint="eastAsia" w:asciiTheme="minorEastAsia" w:hAnsiTheme="minorEastAsia" w:eastAsiaTheme="minorEastAsia" w:cstheme="minorEastAsia"/>
          <w:color w:val="333333"/>
          <w:sz w:val="24"/>
          <w:szCs w:val="24"/>
          <w:highlight w:val="none"/>
          <w:lang w:val="en-US" w:bidi="ar-SA"/>
        </w:rPr>
      </w:pPr>
      <w:r>
        <w:rPr>
          <w:rFonts w:hint="eastAsia" w:asciiTheme="minorEastAsia" w:hAnsiTheme="minorEastAsia" w:eastAsiaTheme="minorEastAsia" w:cstheme="minorEastAsia"/>
          <w:color w:val="000000"/>
          <w:sz w:val="24"/>
          <w:szCs w:val="24"/>
          <w:highlight w:val="none"/>
          <w:lang w:val="en-US" w:eastAsia="zh-CN" w:bidi="ar-SA"/>
        </w:rPr>
        <w:t xml:space="preserve">  </w:t>
      </w:r>
      <w:r>
        <w:rPr>
          <w:rFonts w:hint="eastAsia" w:asciiTheme="minorEastAsia" w:hAnsiTheme="minorEastAsia" w:eastAsiaTheme="minorEastAsia" w:cstheme="minorEastAsia"/>
          <w:color w:val="000000"/>
          <w:sz w:val="24"/>
          <w:szCs w:val="24"/>
          <w:highlight w:val="none"/>
          <w:lang w:val="en-US" w:bidi="ar-SA"/>
        </w:rPr>
        <w:t>202</w:t>
      </w:r>
      <w:r>
        <w:rPr>
          <w:rFonts w:hint="eastAsia" w:asciiTheme="minorEastAsia" w:hAnsiTheme="minorEastAsia" w:eastAsiaTheme="minorEastAsia" w:cstheme="minorEastAsia"/>
          <w:color w:val="000000"/>
          <w:sz w:val="24"/>
          <w:szCs w:val="24"/>
          <w:highlight w:val="none"/>
          <w:lang w:val="en-US" w:eastAsia="zh-CN" w:bidi="ar-SA"/>
        </w:rPr>
        <w:t>4</w:t>
      </w:r>
      <w:r>
        <w:rPr>
          <w:rFonts w:hint="eastAsia" w:asciiTheme="minorEastAsia" w:hAnsiTheme="minorEastAsia" w:eastAsiaTheme="minorEastAsia" w:cstheme="minorEastAsia"/>
          <w:color w:val="000000"/>
          <w:sz w:val="24"/>
          <w:szCs w:val="24"/>
          <w:highlight w:val="none"/>
          <w:lang w:val="en-US" w:bidi="ar-SA"/>
        </w:rPr>
        <w:t>年</w:t>
      </w:r>
      <w:r>
        <w:rPr>
          <w:rFonts w:hint="eastAsia" w:asciiTheme="minorEastAsia" w:hAnsiTheme="minorEastAsia" w:eastAsiaTheme="minorEastAsia" w:cstheme="minorEastAsia"/>
          <w:color w:val="000000"/>
          <w:sz w:val="24"/>
          <w:szCs w:val="24"/>
          <w:highlight w:val="none"/>
          <w:lang w:val="en-US" w:eastAsia="zh-CN" w:bidi="ar-SA"/>
        </w:rPr>
        <w:t xml:space="preserve">  </w:t>
      </w:r>
      <w:r>
        <w:rPr>
          <w:rFonts w:hint="eastAsia" w:asciiTheme="minorEastAsia" w:hAnsiTheme="minorEastAsia" w:eastAsiaTheme="minorEastAsia" w:cstheme="minorEastAsia"/>
          <w:color w:val="000000"/>
          <w:sz w:val="24"/>
          <w:szCs w:val="24"/>
          <w:highlight w:val="none"/>
          <w:lang w:val="en-US" w:bidi="ar-SA"/>
        </w:rPr>
        <w:t>月</w:t>
      </w:r>
      <w:r>
        <w:rPr>
          <w:rFonts w:hint="eastAsia" w:asciiTheme="minorEastAsia" w:hAnsiTheme="minorEastAsia" w:eastAsiaTheme="minorEastAsia" w:cstheme="minorEastAsia"/>
          <w:color w:val="000000"/>
          <w:sz w:val="24"/>
          <w:szCs w:val="24"/>
          <w:highlight w:val="none"/>
          <w:lang w:val="en-US" w:eastAsia="zh-CN" w:bidi="ar-SA"/>
        </w:rPr>
        <w:t xml:space="preserve">  </w:t>
      </w:r>
      <w:r>
        <w:rPr>
          <w:rFonts w:hint="eastAsia" w:asciiTheme="minorEastAsia" w:hAnsiTheme="minorEastAsia" w:eastAsiaTheme="minorEastAsia" w:cstheme="minorEastAsia"/>
          <w:color w:val="000000"/>
          <w:sz w:val="24"/>
          <w:szCs w:val="24"/>
          <w:highlight w:val="none"/>
          <w:lang w:val="en-US" w:bidi="ar-SA"/>
        </w:rPr>
        <w:t>日</w:t>
      </w:r>
    </w:p>
    <w:p w14:paraId="6B96F756">
      <w:pPr>
        <w:jc w:val="both"/>
        <w:rPr>
          <w:rFonts w:hint="eastAsia" w:asciiTheme="minorEastAsia" w:hAnsiTheme="minorEastAsia" w:eastAsiaTheme="minorEastAsia" w:cstheme="minorEastAsia"/>
          <w:b/>
          <w:sz w:val="32"/>
          <w:highlight w:val="none"/>
        </w:rPr>
      </w:pPr>
    </w:p>
    <w:p w14:paraId="1F28FD84">
      <w:pPr>
        <w:jc w:val="both"/>
        <w:rPr>
          <w:rFonts w:hint="eastAsia" w:asciiTheme="minorEastAsia" w:hAnsiTheme="minorEastAsia" w:eastAsiaTheme="minorEastAsia" w:cstheme="minorEastAsia"/>
          <w:b/>
          <w:sz w:val="32"/>
          <w:highlight w:val="none"/>
        </w:rPr>
      </w:pPr>
    </w:p>
    <w:p w14:paraId="54252D38">
      <w:pPr>
        <w:jc w:val="center"/>
        <w:rPr>
          <w:rFonts w:hint="eastAsia"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第</w:t>
      </w:r>
      <w:r>
        <w:rPr>
          <w:rFonts w:hint="eastAsia" w:asciiTheme="minorEastAsia" w:hAnsiTheme="minorEastAsia" w:eastAsiaTheme="minorEastAsia" w:cstheme="minorEastAsia"/>
          <w:b/>
          <w:sz w:val="32"/>
          <w:highlight w:val="none"/>
          <w:lang w:val="en-US" w:eastAsia="zh-CN"/>
        </w:rPr>
        <w:t>二</w:t>
      </w:r>
      <w:r>
        <w:rPr>
          <w:rFonts w:hint="eastAsia" w:asciiTheme="minorEastAsia" w:hAnsiTheme="minorEastAsia" w:eastAsiaTheme="minorEastAsia" w:cstheme="minorEastAsia"/>
          <w:b/>
          <w:sz w:val="32"/>
          <w:highlight w:val="none"/>
        </w:rPr>
        <w:t>章</w:t>
      </w:r>
      <w:r>
        <w:rPr>
          <w:rFonts w:hint="eastAsia" w:asciiTheme="minorEastAsia" w:hAnsiTheme="minorEastAsia" w:eastAsiaTheme="minorEastAsia" w:cstheme="minorEastAsia"/>
          <w:b/>
          <w:sz w:val="32"/>
          <w:highlight w:val="none"/>
        </w:rPr>
        <w:tab/>
      </w:r>
      <w:r>
        <w:rPr>
          <w:rFonts w:hint="eastAsia" w:asciiTheme="minorEastAsia" w:hAnsiTheme="minorEastAsia" w:eastAsiaTheme="minorEastAsia" w:cstheme="minorEastAsia"/>
          <w:b/>
          <w:sz w:val="32"/>
          <w:highlight w:val="none"/>
        </w:rPr>
        <w:t>投标人须知</w:t>
      </w:r>
    </w:p>
    <w:p w14:paraId="25D689D2">
      <w:pPr>
        <w:spacing w:line="400" w:lineRule="exact"/>
        <w:jc w:val="center"/>
        <w:rPr>
          <w:rFonts w:hint="eastAsia" w:asciiTheme="majorEastAsia" w:hAnsiTheme="majorEastAsia" w:eastAsiaTheme="majorEastAsia" w:cstheme="majorEastAsia"/>
          <w:b/>
          <w:bCs/>
          <w:color w:val="000000"/>
          <w:sz w:val="30"/>
          <w:highlight w:val="none"/>
        </w:rPr>
      </w:pPr>
      <w:r>
        <w:rPr>
          <w:rFonts w:hint="eastAsia" w:asciiTheme="majorEastAsia" w:hAnsiTheme="majorEastAsia" w:eastAsiaTheme="majorEastAsia" w:cstheme="majorEastAsia"/>
          <w:b/>
          <w:bCs/>
          <w:color w:val="000000"/>
          <w:sz w:val="30"/>
          <w:highlight w:val="none"/>
        </w:rPr>
        <w:t>一、投标须知前附表</w:t>
      </w:r>
    </w:p>
    <w:tbl>
      <w:tblPr>
        <w:tblStyle w:val="14"/>
        <w:tblW w:w="48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829"/>
        <w:gridCol w:w="2116"/>
        <w:gridCol w:w="5572"/>
      </w:tblGrid>
      <w:tr w14:paraId="56AE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14:paraId="17C908C4">
            <w:pPr>
              <w:spacing w:line="0" w:lineRule="atLeast"/>
              <w:jc w:val="center"/>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项号</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3F190ADC">
            <w:pPr>
              <w:spacing w:line="0" w:lineRule="atLeast"/>
              <w:jc w:val="center"/>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条款号</w:t>
            </w:r>
          </w:p>
        </w:tc>
        <w:tc>
          <w:tcPr>
            <w:tcW w:w="1149" w:type="pct"/>
            <w:tcBorders>
              <w:top w:val="single" w:color="auto" w:sz="4" w:space="0"/>
              <w:left w:val="single" w:color="auto" w:sz="4" w:space="0"/>
              <w:bottom w:val="single" w:color="auto" w:sz="4" w:space="0"/>
              <w:right w:val="single" w:color="auto" w:sz="4" w:space="0"/>
            </w:tcBorders>
            <w:noWrap w:val="0"/>
            <w:vAlign w:val="center"/>
          </w:tcPr>
          <w:p w14:paraId="741C125C">
            <w:pPr>
              <w:spacing w:line="0" w:lineRule="atLeast"/>
              <w:jc w:val="center"/>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内    容</w:t>
            </w:r>
          </w:p>
        </w:tc>
        <w:tc>
          <w:tcPr>
            <w:tcW w:w="3025" w:type="pct"/>
            <w:tcBorders>
              <w:top w:val="single" w:color="auto" w:sz="4" w:space="0"/>
              <w:left w:val="single" w:color="auto" w:sz="4" w:space="0"/>
              <w:bottom w:val="single" w:color="auto" w:sz="4" w:space="0"/>
              <w:right w:val="single" w:color="auto" w:sz="4" w:space="0"/>
            </w:tcBorders>
            <w:noWrap w:val="0"/>
            <w:vAlign w:val="center"/>
          </w:tcPr>
          <w:p w14:paraId="51602783">
            <w:pPr>
              <w:spacing w:line="0" w:lineRule="atLeast"/>
              <w:jc w:val="center"/>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说 明 与 要 求</w:t>
            </w:r>
          </w:p>
        </w:tc>
      </w:tr>
      <w:tr w14:paraId="164C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14:paraId="1524E0E5">
            <w:pPr>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0D1D28D7">
            <w:pPr>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149" w:type="pct"/>
            <w:tcBorders>
              <w:top w:val="single" w:color="auto" w:sz="4" w:space="0"/>
              <w:left w:val="single" w:color="auto" w:sz="4" w:space="0"/>
              <w:bottom w:val="single" w:color="auto" w:sz="4" w:space="0"/>
              <w:right w:val="single" w:color="auto" w:sz="4" w:space="0"/>
            </w:tcBorders>
            <w:noWrap w:val="0"/>
            <w:vAlign w:val="center"/>
          </w:tcPr>
          <w:p w14:paraId="464242D9">
            <w:pPr>
              <w:spacing w:line="0" w:lineRule="atLeast"/>
              <w:jc w:val="center"/>
              <w:rPr>
                <w:rFonts w:hint="eastAsia" w:ascii="宋体" w:hAnsi="宋体" w:eastAsia="宋体" w:cs="宋体"/>
                <w:position w:val="-30"/>
                <w:sz w:val="21"/>
                <w:szCs w:val="21"/>
                <w:highlight w:val="none"/>
              </w:rPr>
            </w:pPr>
            <w:r>
              <w:rPr>
                <w:rFonts w:hint="eastAsia" w:ascii="宋体" w:hAnsi="宋体" w:eastAsia="宋体" w:cs="宋体"/>
                <w:position w:val="-30"/>
                <w:sz w:val="21"/>
                <w:szCs w:val="21"/>
                <w:highlight w:val="none"/>
              </w:rPr>
              <w:t>工程名称</w:t>
            </w:r>
          </w:p>
        </w:tc>
        <w:tc>
          <w:tcPr>
            <w:tcW w:w="3025" w:type="pct"/>
            <w:tcBorders>
              <w:top w:val="single" w:color="auto" w:sz="4" w:space="0"/>
              <w:left w:val="single" w:color="auto" w:sz="4" w:space="0"/>
              <w:bottom w:val="single" w:color="auto" w:sz="4" w:space="0"/>
              <w:right w:val="single" w:color="auto" w:sz="4" w:space="0"/>
            </w:tcBorders>
            <w:noWrap w:val="0"/>
            <w:vAlign w:val="center"/>
          </w:tcPr>
          <w:p w14:paraId="1A8BEA44">
            <w:pPr>
              <w:spacing w:line="0" w:lineRule="atLeast"/>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启东市自来水厂有限公司新办公点装修项目施工监理</w:t>
            </w:r>
          </w:p>
        </w:tc>
      </w:tr>
      <w:tr w14:paraId="2E2D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14:paraId="5623B0E2">
            <w:pPr>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26DC3816">
            <w:pPr>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149" w:type="pct"/>
            <w:tcBorders>
              <w:top w:val="single" w:color="auto" w:sz="4" w:space="0"/>
              <w:left w:val="single" w:color="auto" w:sz="4" w:space="0"/>
              <w:bottom w:val="single" w:color="auto" w:sz="4" w:space="0"/>
              <w:right w:val="single" w:color="auto" w:sz="4" w:space="0"/>
            </w:tcBorders>
            <w:noWrap w:val="0"/>
            <w:vAlign w:val="center"/>
          </w:tcPr>
          <w:p w14:paraId="5F519929">
            <w:pPr>
              <w:spacing w:line="0" w:lineRule="atLeast"/>
              <w:jc w:val="center"/>
              <w:rPr>
                <w:rFonts w:hint="eastAsia" w:ascii="宋体" w:hAnsi="宋体" w:eastAsia="宋体" w:cs="宋体"/>
                <w:position w:val="-30"/>
                <w:sz w:val="21"/>
                <w:szCs w:val="21"/>
                <w:highlight w:val="none"/>
              </w:rPr>
            </w:pPr>
            <w:r>
              <w:rPr>
                <w:rFonts w:hint="eastAsia" w:ascii="宋体" w:hAnsi="宋体" w:eastAsia="宋体" w:cs="宋体"/>
                <w:position w:val="-30"/>
                <w:sz w:val="21"/>
                <w:szCs w:val="21"/>
                <w:highlight w:val="none"/>
              </w:rPr>
              <w:t>建设地点</w:t>
            </w:r>
          </w:p>
        </w:tc>
        <w:tc>
          <w:tcPr>
            <w:tcW w:w="3025" w:type="pct"/>
            <w:tcBorders>
              <w:top w:val="single" w:color="auto" w:sz="4" w:space="0"/>
              <w:left w:val="single" w:color="auto" w:sz="4" w:space="0"/>
              <w:bottom w:val="single" w:color="auto" w:sz="4" w:space="0"/>
              <w:right w:val="single" w:color="auto" w:sz="4" w:space="0"/>
            </w:tcBorders>
            <w:noWrap w:val="0"/>
            <w:vAlign w:val="center"/>
          </w:tcPr>
          <w:p w14:paraId="6676EDBB">
            <w:pPr>
              <w:spacing w:line="0" w:lineRule="atLeas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启东市汇龙镇金沙江路672号城投办公大楼</w:t>
            </w:r>
            <w:r>
              <w:rPr>
                <w:rFonts w:hint="eastAsia" w:ascii="宋体" w:hAnsi="宋体" w:eastAsia="宋体" w:cs="宋体"/>
                <w:b w:val="0"/>
                <w:bCs/>
                <w:sz w:val="21"/>
                <w:szCs w:val="21"/>
                <w:highlight w:val="none"/>
                <w:lang w:val="en-US" w:eastAsia="zh-CN"/>
              </w:rPr>
              <w:t>附</w:t>
            </w:r>
            <w:r>
              <w:rPr>
                <w:rFonts w:hint="eastAsia" w:ascii="宋体" w:hAnsi="宋体" w:eastAsia="宋体" w:cs="宋体"/>
                <w:b w:val="0"/>
                <w:bCs/>
                <w:sz w:val="21"/>
                <w:szCs w:val="21"/>
                <w:highlight w:val="none"/>
              </w:rPr>
              <w:t>楼内</w:t>
            </w:r>
          </w:p>
        </w:tc>
      </w:tr>
      <w:tr w14:paraId="685E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14:paraId="345FB9AD">
            <w:pPr>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685E8E5E">
            <w:pPr>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149" w:type="pct"/>
            <w:tcBorders>
              <w:top w:val="single" w:color="auto" w:sz="4" w:space="0"/>
              <w:left w:val="single" w:color="auto" w:sz="4" w:space="0"/>
              <w:bottom w:val="single" w:color="auto" w:sz="4" w:space="0"/>
              <w:right w:val="single" w:color="auto" w:sz="4" w:space="0"/>
            </w:tcBorders>
            <w:noWrap w:val="0"/>
            <w:vAlign w:val="center"/>
          </w:tcPr>
          <w:p w14:paraId="387E0126">
            <w:pPr>
              <w:spacing w:line="0" w:lineRule="atLeast"/>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w:t>
            </w:r>
            <w:r>
              <w:rPr>
                <w:rFonts w:hint="eastAsia" w:ascii="宋体" w:hAnsi="宋体" w:eastAsia="宋体" w:cs="宋体"/>
                <w:b/>
                <w:sz w:val="21"/>
                <w:szCs w:val="21"/>
                <w:highlight w:val="none"/>
                <w:lang w:val="en-US" w:eastAsia="zh-CN"/>
              </w:rPr>
              <w:t xml:space="preserve">   </w:t>
            </w:r>
            <w:r>
              <w:rPr>
                <w:rFonts w:hint="eastAsia" w:ascii="宋体" w:hAnsi="宋体" w:eastAsia="宋体" w:cs="宋体"/>
                <w:position w:val="-30"/>
                <w:sz w:val="21"/>
                <w:szCs w:val="21"/>
                <w:highlight w:val="none"/>
                <w:lang w:val="en-US" w:eastAsia="zh-CN"/>
              </w:rPr>
              <w:t>工程</w:t>
            </w:r>
            <w:r>
              <w:rPr>
                <w:rFonts w:hint="eastAsia" w:ascii="宋体" w:hAnsi="宋体" w:eastAsia="宋体" w:cs="宋体"/>
                <w:position w:val="-30"/>
                <w:sz w:val="21"/>
                <w:szCs w:val="21"/>
                <w:highlight w:val="none"/>
              </w:rPr>
              <w:t>规模</w:t>
            </w:r>
          </w:p>
        </w:tc>
        <w:tc>
          <w:tcPr>
            <w:tcW w:w="3025" w:type="pct"/>
            <w:tcBorders>
              <w:top w:val="single" w:color="auto" w:sz="4" w:space="0"/>
              <w:left w:val="single" w:color="auto" w:sz="4" w:space="0"/>
              <w:bottom w:val="single" w:color="auto" w:sz="4" w:space="0"/>
              <w:right w:val="single" w:color="auto" w:sz="4" w:space="0"/>
            </w:tcBorders>
            <w:noWrap w:val="0"/>
            <w:vAlign w:val="center"/>
          </w:tcPr>
          <w:p w14:paraId="7702120B">
            <w:pPr>
              <w:spacing w:line="0" w:lineRule="atLeas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估算投资约2</w:t>
            </w:r>
            <w:r>
              <w:rPr>
                <w:rFonts w:hint="default" w:ascii="宋体" w:hAnsi="宋体" w:eastAsia="宋体" w:cs="宋体"/>
                <w:b w:val="0"/>
                <w:bCs/>
                <w:sz w:val="21"/>
                <w:szCs w:val="21"/>
                <w:highlight w:val="none"/>
                <w:lang w:eastAsia="zh-CN"/>
              </w:rPr>
              <w:t>66</w:t>
            </w:r>
            <w:r>
              <w:rPr>
                <w:rFonts w:hint="eastAsia" w:ascii="宋体" w:hAnsi="宋体" w:eastAsia="宋体" w:cs="宋体"/>
                <w:b w:val="0"/>
                <w:bCs/>
                <w:sz w:val="21"/>
                <w:szCs w:val="21"/>
                <w:highlight w:val="none"/>
                <w:lang w:val="en-US" w:eastAsia="zh-CN"/>
              </w:rPr>
              <w:t>万元，监理费约</w:t>
            </w:r>
            <w:r>
              <w:rPr>
                <w:rFonts w:hint="default" w:ascii="宋体" w:hAnsi="宋体" w:eastAsia="宋体" w:cs="宋体"/>
                <w:b w:val="0"/>
                <w:bCs/>
                <w:sz w:val="21"/>
                <w:szCs w:val="21"/>
                <w:highlight w:val="none"/>
                <w:lang w:eastAsia="zh-CN"/>
              </w:rPr>
              <w:t>7</w:t>
            </w:r>
            <w:r>
              <w:rPr>
                <w:rFonts w:hint="eastAsia" w:ascii="宋体" w:hAnsi="宋体" w:eastAsia="宋体" w:cs="宋体"/>
                <w:b w:val="0"/>
                <w:bCs/>
                <w:sz w:val="21"/>
                <w:szCs w:val="21"/>
                <w:highlight w:val="none"/>
                <w:lang w:val="en-US" w:eastAsia="zh-CN"/>
              </w:rPr>
              <w:t>万元</w:t>
            </w:r>
          </w:p>
        </w:tc>
      </w:tr>
      <w:tr w14:paraId="4EDC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14:paraId="298EA3C8">
            <w:pPr>
              <w:spacing w:line="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47120645">
            <w:pPr>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149" w:type="pct"/>
            <w:tcBorders>
              <w:top w:val="single" w:color="auto" w:sz="4" w:space="0"/>
              <w:left w:val="single" w:color="auto" w:sz="4" w:space="0"/>
              <w:bottom w:val="single" w:color="auto" w:sz="4" w:space="0"/>
              <w:right w:val="single" w:color="auto" w:sz="4" w:space="0"/>
            </w:tcBorders>
            <w:noWrap w:val="0"/>
            <w:vAlign w:val="center"/>
          </w:tcPr>
          <w:p w14:paraId="30B6BB48">
            <w:pPr>
              <w:spacing w:line="0" w:lineRule="atLeast"/>
              <w:jc w:val="center"/>
              <w:rPr>
                <w:rFonts w:hint="eastAsia" w:ascii="宋体" w:hAnsi="宋体" w:eastAsia="宋体" w:cs="宋体"/>
                <w:position w:val="-30"/>
                <w:sz w:val="21"/>
                <w:szCs w:val="21"/>
                <w:highlight w:val="none"/>
              </w:rPr>
            </w:pPr>
            <w:r>
              <w:rPr>
                <w:rFonts w:hint="eastAsia" w:ascii="宋体" w:hAnsi="宋体" w:eastAsia="宋体" w:cs="宋体"/>
                <w:position w:val="-30"/>
                <w:sz w:val="21"/>
                <w:szCs w:val="21"/>
                <w:highlight w:val="none"/>
              </w:rPr>
              <w:t>质量标准</w:t>
            </w:r>
          </w:p>
        </w:tc>
        <w:tc>
          <w:tcPr>
            <w:tcW w:w="3025" w:type="pct"/>
            <w:tcBorders>
              <w:top w:val="single" w:color="auto" w:sz="4" w:space="0"/>
              <w:left w:val="single" w:color="auto" w:sz="4" w:space="0"/>
              <w:bottom w:val="single" w:color="auto" w:sz="4" w:space="0"/>
              <w:right w:val="single" w:color="auto" w:sz="4" w:space="0"/>
            </w:tcBorders>
            <w:noWrap w:val="0"/>
            <w:vAlign w:val="center"/>
          </w:tcPr>
          <w:p w14:paraId="666274D3">
            <w:pPr>
              <w:spacing w:line="0" w:lineRule="atLeas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合格工程</w:t>
            </w:r>
          </w:p>
        </w:tc>
      </w:tr>
      <w:tr w14:paraId="466D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14:paraId="12B6F2BA">
            <w:pPr>
              <w:spacing w:line="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13091377">
            <w:pPr>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149" w:type="pct"/>
            <w:tcBorders>
              <w:top w:val="single" w:color="auto" w:sz="4" w:space="0"/>
              <w:left w:val="single" w:color="auto" w:sz="4" w:space="0"/>
              <w:bottom w:val="single" w:color="auto" w:sz="4" w:space="0"/>
              <w:right w:val="single" w:color="auto" w:sz="4" w:space="0"/>
            </w:tcBorders>
            <w:noWrap w:val="0"/>
            <w:vAlign w:val="center"/>
          </w:tcPr>
          <w:p w14:paraId="1311EC49">
            <w:pPr>
              <w:spacing w:line="0" w:lineRule="atLeast"/>
              <w:jc w:val="center"/>
              <w:rPr>
                <w:rFonts w:hint="eastAsia" w:ascii="宋体" w:hAnsi="宋体" w:eastAsia="宋体" w:cs="宋体"/>
                <w:position w:val="-30"/>
                <w:sz w:val="21"/>
                <w:szCs w:val="21"/>
                <w:highlight w:val="none"/>
              </w:rPr>
            </w:pPr>
            <w:r>
              <w:rPr>
                <w:rFonts w:hint="eastAsia" w:ascii="宋体" w:hAnsi="宋体" w:eastAsia="宋体" w:cs="宋体"/>
                <w:position w:val="-30"/>
                <w:sz w:val="21"/>
                <w:szCs w:val="21"/>
                <w:highlight w:val="none"/>
              </w:rPr>
              <w:t>工期要求</w:t>
            </w:r>
          </w:p>
        </w:tc>
        <w:tc>
          <w:tcPr>
            <w:tcW w:w="3025" w:type="pct"/>
            <w:tcBorders>
              <w:top w:val="single" w:color="auto" w:sz="4" w:space="0"/>
              <w:left w:val="single" w:color="auto" w:sz="4" w:space="0"/>
              <w:bottom w:val="single" w:color="auto" w:sz="4" w:space="0"/>
              <w:right w:val="single" w:color="auto" w:sz="4" w:space="0"/>
            </w:tcBorders>
            <w:noWrap w:val="0"/>
            <w:vAlign w:val="center"/>
          </w:tcPr>
          <w:p w14:paraId="690FA13C">
            <w:pPr>
              <w:spacing w:line="0" w:lineRule="atLeast"/>
              <w:rPr>
                <w:rFonts w:hint="eastAsia" w:ascii="宋体" w:hAnsi="宋体" w:eastAsia="宋体" w:cs="宋体"/>
                <w:b w:val="0"/>
                <w:bCs/>
                <w:sz w:val="21"/>
                <w:szCs w:val="21"/>
                <w:highlight w:val="none"/>
              </w:rPr>
            </w:pPr>
            <w:r>
              <w:rPr>
                <w:rFonts w:hint="default" w:ascii="宋体" w:hAnsi="宋体" w:eastAsia="宋体" w:cs="宋体"/>
                <w:b w:val="0"/>
                <w:bCs/>
                <w:spacing w:val="8"/>
                <w:kern w:val="0"/>
                <w:sz w:val="21"/>
                <w:szCs w:val="21"/>
                <w:highlight w:val="none"/>
                <w:u w:val="none"/>
                <w:lang w:eastAsia="zh-CN" w:bidi="zh-CN"/>
              </w:rPr>
              <w:t>60</w:t>
            </w:r>
            <w:r>
              <w:rPr>
                <w:rFonts w:hint="eastAsia" w:ascii="宋体" w:hAnsi="宋体" w:eastAsia="宋体" w:cs="宋体"/>
                <w:b w:val="0"/>
                <w:bCs/>
                <w:spacing w:val="8"/>
                <w:kern w:val="0"/>
                <w:sz w:val="21"/>
                <w:szCs w:val="21"/>
                <w:highlight w:val="none"/>
                <w:u w:val="none"/>
                <w:lang w:val="en-US" w:eastAsia="zh-CN" w:bidi="zh-CN"/>
              </w:rPr>
              <w:t>日历天</w:t>
            </w:r>
            <w:r>
              <w:rPr>
                <w:rFonts w:hint="default" w:ascii="宋体" w:hAnsi="宋体" w:eastAsia="宋体" w:cs="宋体"/>
                <w:b w:val="0"/>
                <w:bCs/>
                <w:spacing w:val="8"/>
                <w:kern w:val="0"/>
                <w:sz w:val="21"/>
                <w:szCs w:val="21"/>
                <w:highlight w:val="none"/>
                <w:u w:val="none"/>
                <w:lang w:eastAsia="zh-CN" w:bidi="zh-CN"/>
              </w:rPr>
              <w:t>,</w:t>
            </w:r>
            <w:r>
              <w:rPr>
                <w:rFonts w:hint="eastAsia" w:ascii="宋体" w:hAnsi="宋体" w:eastAsia="宋体" w:cs="宋体"/>
                <w:b w:val="0"/>
                <w:bCs/>
                <w:spacing w:val="8"/>
                <w:kern w:val="0"/>
                <w:sz w:val="21"/>
                <w:szCs w:val="21"/>
                <w:highlight w:val="none"/>
                <w:u w:val="none"/>
                <w:lang w:val="en-US" w:eastAsia="zh-CN" w:bidi="zh-CN"/>
              </w:rPr>
              <w:t>具体对应相应的施工和保修期。</w:t>
            </w:r>
          </w:p>
        </w:tc>
      </w:tr>
      <w:tr w14:paraId="6912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14:paraId="184B372E">
            <w:pPr>
              <w:spacing w:line="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3AE8AB6F">
            <w:pPr>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149" w:type="pct"/>
            <w:tcBorders>
              <w:top w:val="single" w:color="auto" w:sz="4" w:space="0"/>
              <w:left w:val="single" w:color="auto" w:sz="4" w:space="0"/>
              <w:bottom w:val="single" w:color="auto" w:sz="4" w:space="0"/>
              <w:right w:val="single" w:color="auto" w:sz="4" w:space="0"/>
            </w:tcBorders>
            <w:noWrap w:val="0"/>
            <w:vAlign w:val="center"/>
          </w:tcPr>
          <w:p w14:paraId="216711DA">
            <w:pPr>
              <w:spacing w:line="0" w:lineRule="atLeast"/>
              <w:jc w:val="center"/>
              <w:rPr>
                <w:rFonts w:hint="eastAsia" w:ascii="宋体" w:hAnsi="宋体" w:eastAsia="宋体" w:cs="宋体"/>
                <w:position w:val="-30"/>
                <w:sz w:val="21"/>
                <w:szCs w:val="21"/>
                <w:highlight w:val="none"/>
              </w:rPr>
            </w:pPr>
            <w:r>
              <w:rPr>
                <w:rFonts w:hint="eastAsia" w:ascii="宋体" w:hAnsi="宋体" w:eastAsia="宋体" w:cs="宋体"/>
                <w:position w:val="-30"/>
                <w:sz w:val="21"/>
                <w:szCs w:val="21"/>
                <w:highlight w:val="none"/>
              </w:rPr>
              <w:t>资金来源</w:t>
            </w:r>
          </w:p>
        </w:tc>
        <w:tc>
          <w:tcPr>
            <w:tcW w:w="3025" w:type="pct"/>
            <w:tcBorders>
              <w:top w:val="single" w:color="auto" w:sz="4" w:space="0"/>
              <w:left w:val="single" w:color="auto" w:sz="4" w:space="0"/>
              <w:bottom w:val="single" w:color="auto" w:sz="4" w:space="0"/>
              <w:right w:val="single" w:color="auto" w:sz="4" w:space="0"/>
            </w:tcBorders>
            <w:noWrap w:val="0"/>
            <w:vAlign w:val="center"/>
          </w:tcPr>
          <w:p w14:paraId="6D16FA8B">
            <w:pPr>
              <w:spacing w:line="0" w:lineRule="atLeast"/>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自筹</w:t>
            </w:r>
          </w:p>
        </w:tc>
      </w:tr>
      <w:tr w14:paraId="53EC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14:paraId="4C9BB5E5">
            <w:pPr>
              <w:spacing w:line="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6550A42A">
            <w:pPr>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1149" w:type="pct"/>
            <w:tcBorders>
              <w:top w:val="single" w:color="auto" w:sz="4" w:space="0"/>
              <w:left w:val="single" w:color="auto" w:sz="4" w:space="0"/>
              <w:bottom w:val="single" w:color="auto" w:sz="4" w:space="0"/>
              <w:right w:val="single" w:color="auto" w:sz="4" w:space="0"/>
            </w:tcBorders>
            <w:noWrap w:val="0"/>
            <w:vAlign w:val="center"/>
          </w:tcPr>
          <w:p w14:paraId="7165D664">
            <w:pPr>
              <w:spacing w:line="0" w:lineRule="atLeast"/>
              <w:jc w:val="center"/>
              <w:rPr>
                <w:rFonts w:hint="eastAsia" w:ascii="宋体" w:hAnsi="宋体" w:eastAsia="宋体" w:cs="宋体"/>
                <w:position w:val="-30"/>
                <w:sz w:val="21"/>
                <w:szCs w:val="21"/>
                <w:highlight w:val="none"/>
              </w:rPr>
            </w:pPr>
            <w:r>
              <w:rPr>
                <w:rFonts w:hint="eastAsia" w:ascii="宋体" w:hAnsi="宋体" w:eastAsia="宋体" w:cs="宋体"/>
                <w:position w:val="-30"/>
                <w:sz w:val="21"/>
                <w:szCs w:val="21"/>
                <w:highlight w:val="none"/>
              </w:rPr>
              <w:t>招标方式</w:t>
            </w:r>
          </w:p>
        </w:tc>
        <w:tc>
          <w:tcPr>
            <w:tcW w:w="3025" w:type="pct"/>
            <w:tcBorders>
              <w:top w:val="single" w:color="auto" w:sz="4" w:space="0"/>
              <w:left w:val="single" w:color="auto" w:sz="4" w:space="0"/>
              <w:bottom w:val="single" w:color="auto" w:sz="4" w:space="0"/>
              <w:right w:val="single" w:color="auto" w:sz="4" w:space="0"/>
            </w:tcBorders>
            <w:noWrap w:val="0"/>
            <w:vAlign w:val="center"/>
          </w:tcPr>
          <w:p w14:paraId="55326F02">
            <w:pPr>
              <w:spacing w:line="0" w:lineRule="atLeast"/>
              <w:rPr>
                <w:rFonts w:hint="default" w:ascii="宋体" w:hAnsi="宋体" w:eastAsia="宋体" w:cs="宋体"/>
                <w:b w:val="0"/>
                <w:bCs/>
                <w:spacing w:val="-8"/>
                <w:sz w:val="21"/>
                <w:szCs w:val="21"/>
                <w:highlight w:val="none"/>
                <w:lang w:val="en-US"/>
              </w:rPr>
            </w:pPr>
            <w:r>
              <w:rPr>
                <w:rFonts w:hint="eastAsia" w:ascii="宋体" w:hAnsi="宋体" w:eastAsia="宋体" w:cs="宋体"/>
                <w:b w:val="0"/>
                <w:bCs/>
                <w:sz w:val="21"/>
                <w:szCs w:val="21"/>
                <w:highlight w:val="none"/>
                <w:lang w:val="en-US" w:eastAsia="zh-CN"/>
              </w:rPr>
              <w:t>公开招标</w:t>
            </w:r>
          </w:p>
        </w:tc>
      </w:tr>
      <w:tr w14:paraId="672A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14:paraId="452334E3">
            <w:pPr>
              <w:spacing w:line="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329DD93C">
            <w:pPr>
              <w:spacing w:line="0" w:lineRule="atLeast"/>
              <w:jc w:val="center"/>
              <w:rPr>
                <w:rFonts w:hint="eastAsia" w:ascii="宋体" w:hAnsi="宋体" w:eastAsia="宋体" w:cs="宋体"/>
                <w:sz w:val="21"/>
                <w:szCs w:val="21"/>
                <w:highlight w:val="none"/>
              </w:rPr>
            </w:pPr>
          </w:p>
        </w:tc>
        <w:tc>
          <w:tcPr>
            <w:tcW w:w="1149" w:type="pct"/>
            <w:tcBorders>
              <w:top w:val="single" w:color="auto" w:sz="4" w:space="0"/>
              <w:left w:val="single" w:color="auto" w:sz="4" w:space="0"/>
              <w:bottom w:val="single" w:color="auto" w:sz="4" w:space="0"/>
              <w:right w:val="single" w:color="auto" w:sz="4" w:space="0"/>
            </w:tcBorders>
            <w:noWrap w:val="0"/>
            <w:vAlign w:val="center"/>
          </w:tcPr>
          <w:p w14:paraId="5FAAA2B4">
            <w:pPr>
              <w:spacing w:line="0" w:lineRule="atLeast"/>
              <w:jc w:val="center"/>
              <w:rPr>
                <w:rFonts w:hint="eastAsia" w:ascii="宋体" w:hAnsi="宋体" w:eastAsia="宋体" w:cs="宋体"/>
                <w:position w:val="-30"/>
                <w:sz w:val="21"/>
                <w:szCs w:val="21"/>
                <w:highlight w:val="none"/>
              </w:rPr>
            </w:pPr>
            <w:r>
              <w:rPr>
                <w:rFonts w:hint="eastAsia" w:ascii="宋体" w:hAnsi="宋体" w:eastAsia="宋体" w:cs="宋体"/>
                <w:position w:val="-30"/>
                <w:sz w:val="21"/>
                <w:szCs w:val="21"/>
                <w:highlight w:val="none"/>
              </w:rPr>
              <w:t>资格审查方式</w:t>
            </w:r>
          </w:p>
        </w:tc>
        <w:tc>
          <w:tcPr>
            <w:tcW w:w="3025" w:type="pct"/>
            <w:tcBorders>
              <w:top w:val="single" w:color="auto" w:sz="4" w:space="0"/>
              <w:left w:val="single" w:color="auto" w:sz="4" w:space="0"/>
              <w:bottom w:val="single" w:color="auto" w:sz="4" w:space="0"/>
              <w:right w:val="single" w:color="auto" w:sz="4" w:space="0"/>
            </w:tcBorders>
            <w:noWrap w:val="0"/>
            <w:vAlign w:val="center"/>
          </w:tcPr>
          <w:p w14:paraId="27F7E286">
            <w:pPr>
              <w:spacing w:line="0" w:lineRule="atLeast"/>
              <w:rPr>
                <w:rFonts w:hint="eastAsia" w:ascii="宋体" w:hAnsi="宋体" w:eastAsia="宋体" w:cs="宋体"/>
                <w:b w:val="0"/>
                <w:bCs/>
                <w:spacing w:val="-8"/>
                <w:sz w:val="21"/>
                <w:szCs w:val="21"/>
                <w:highlight w:val="none"/>
              </w:rPr>
            </w:pPr>
            <w:r>
              <w:rPr>
                <w:rFonts w:hint="eastAsia" w:ascii="宋体" w:hAnsi="宋体" w:eastAsia="宋体" w:cs="宋体"/>
                <w:b w:val="0"/>
                <w:bCs/>
                <w:spacing w:val="-8"/>
                <w:sz w:val="21"/>
                <w:szCs w:val="21"/>
                <w:highlight w:val="none"/>
              </w:rPr>
              <w:t>资格后审</w:t>
            </w:r>
          </w:p>
        </w:tc>
      </w:tr>
      <w:tr w14:paraId="6863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14:paraId="3EBA1D7A">
            <w:pPr>
              <w:spacing w:line="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129D7B25">
            <w:pPr>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1149" w:type="pct"/>
            <w:tcBorders>
              <w:top w:val="single" w:color="auto" w:sz="4" w:space="0"/>
              <w:left w:val="single" w:color="auto" w:sz="4" w:space="0"/>
              <w:bottom w:val="single" w:color="auto" w:sz="4" w:space="0"/>
              <w:right w:val="single" w:color="auto" w:sz="4" w:space="0"/>
            </w:tcBorders>
            <w:noWrap w:val="0"/>
            <w:vAlign w:val="center"/>
          </w:tcPr>
          <w:p w14:paraId="09713504">
            <w:pPr>
              <w:spacing w:line="0" w:lineRule="atLeast"/>
              <w:jc w:val="center"/>
              <w:rPr>
                <w:rFonts w:hint="eastAsia" w:ascii="宋体" w:hAnsi="宋体" w:eastAsia="宋体" w:cs="宋体"/>
                <w:position w:val="-30"/>
                <w:sz w:val="21"/>
                <w:szCs w:val="21"/>
                <w:highlight w:val="none"/>
              </w:rPr>
            </w:pPr>
            <w:r>
              <w:rPr>
                <w:rFonts w:hint="eastAsia" w:ascii="宋体" w:hAnsi="宋体" w:eastAsia="宋体" w:cs="宋体"/>
                <w:position w:val="-30"/>
                <w:sz w:val="21"/>
                <w:szCs w:val="21"/>
                <w:highlight w:val="none"/>
              </w:rPr>
              <w:t>招标范围</w:t>
            </w:r>
          </w:p>
        </w:tc>
        <w:tc>
          <w:tcPr>
            <w:tcW w:w="3025" w:type="pct"/>
            <w:tcBorders>
              <w:top w:val="single" w:color="auto" w:sz="4" w:space="0"/>
              <w:left w:val="single" w:color="auto" w:sz="4" w:space="0"/>
              <w:bottom w:val="single" w:color="auto" w:sz="4" w:space="0"/>
              <w:right w:val="single" w:color="auto" w:sz="4" w:space="0"/>
            </w:tcBorders>
            <w:noWrap w:val="0"/>
            <w:vAlign w:val="center"/>
          </w:tcPr>
          <w:p w14:paraId="1E953FFB">
            <w:pPr>
              <w:spacing w:line="0" w:lineRule="atLeas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启东市自来水厂有限公司新办公点装修项目施工图所示内容的施工阶段、竣工验收和保修阶段全过程监理（具体工作内容以招标人监理委托合同为准）。</w:t>
            </w:r>
          </w:p>
        </w:tc>
      </w:tr>
      <w:tr w14:paraId="3E53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14:paraId="73196819">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0EB0777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1149" w:type="pct"/>
            <w:tcBorders>
              <w:top w:val="single" w:color="auto" w:sz="4" w:space="0"/>
              <w:left w:val="single" w:color="auto" w:sz="4" w:space="0"/>
              <w:bottom w:val="single" w:color="auto" w:sz="4" w:space="0"/>
              <w:right w:val="single" w:color="auto" w:sz="4" w:space="0"/>
            </w:tcBorders>
            <w:noWrap w:val="0"/>
            <w:vAlign w:val="center"/>
          </w:tcPr>
          <w:p w14:paraId="6E4D43CC">
            <w:pPr>
              <w:spacing w:line="0" w:lineRule="atLeast"/>
              <w:jc w:val="center"/>
              <w:rPr>
                <w:rFonts w:hint="eastAsia" w:ascii="宋体" w:hAnsi="宋体" w:eastAsia="宋体" w:cs="宋体"/>
                <w:position w:val="-30"/>
                <w:sz w:val="21"/>
                <w:szCs w:val="21"/>
                <w:highlight w:val="none"/>
              </w:rPr>
            </w:pPr>
            <w:r>
              <w:rPr>
                <w:rFonts w:hint="eastAsia" w:ascii="宋体" w:hAnsi="宋体" w:eastAsia="宋体" w:cs="宋体"/>
                <w:position w:val="-30"/>
                <w:sz w:val="21"/>
                <w:szCs w:val="21"/>
                <w:highlight w:val="none"/>
              </w:rPr>
              <w:t>投标人资质</w:t>
            </w:r>
          </w:p>
          <w:p w14:paraId="0EABC2B6">
            <w:pPr>
              <w:spacing w:line="0" w:lineRule="atLeast"/>
              <w:jc w:val="center"/>
              <w:rPr>
                <w:rFonts w:hint="eastAsia" w:ascii="宋体" w:hAnsi="宋体" w:eastAsia="宋体" w:cs="宋体"/>
                <w:position w:val="-30"/>
                <w:sz w:val="21"/>
                <w:szCs w:val="21"/>
                <w:highlight w:val="none"/>
              </w:rPr>
            </w:pPr>
            <w:r>
              <w:rPr>
                <w:rFonts w:hint="eastAsia" w:ascii="宋体" w:hAnsi="宋体" w:eastAsia="宋体" w:cs="宋体"/>
                <w:position w:val="-30"/>
                <w:sz w:val="21"/>
                <w:szCs w:val="21"/>
                <w:highlight w:val="none"/>
              </w:rPr>
              <w:t>等级要求</w:t>
            </w:r>
          </w:p>
        </w:tc>
        <w:tc>
          <w:tcPr>
            <w:tcW w:w="3025" w:type="pct"/>
            <w:tcBorders>
              <w:top w:val="single" w:color="auto" w:sz="4" w:space="0"/>
              <w:left w:val="single" w:color="auto" w:sz="4" w:space="0"/>
              <w:bottom w:val="single" w:color="auto" w:sz="4" w:space="0"/>
              <w:right w:val="single" w:color="auto" w:sz="4" w:space="0"/>
            </w:tcBorders>
            <w:noWrap w:val="0"/>
            <w:vAlign w:val="center"/>
          </w:tcPr>
          <w:p w14:paraId="2F4F68B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具有国家建设部核发的工程监理综合资质或房屋建筑工程丙级及以上监理资质。</w:t>
            </w:r>
          </w:p>
        </w:tc>
      </w:tr>
      <w:tr w14:paraId="7FFB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14:paraId="405A30DE">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0A4D02B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8.2</w:t>
            </w:r>
          </w:p>
        </w:tc>
        <w:tc>
          <w:tcPr>
            <w:tcW w:w="1149" w:type="pct"/>
            <w:tcBorders>
              <w:top w:val="single" w:color="auto" w:sz="4" w:space="0"/>
              <w:left w:val="single" w:color="auto" w:sz="4" w:space="0"/>
              <w:bottom w:val="single" w:color="auto" w:sz="4" w:space="0"/>
              <w:right w:val="single" w:color="auto" w:sz="4" w:space="0"/>
            </w:tcBorders>
            <w:noWrap w:val="0"/>
            <w:vAlign w:val="center"/>
          </w:tcPr>
          <w:p w14:paraId="4C3ED4C1">
            <w:pPr>
              <w:jc w:val="center"/>
              <w:rPr>
                <w:rFonts w:hint="eastAsia" w:ascii="宋体" w:hAnsi="宋体" w:eastAsia="宋体" w:cs="宋体"/>
                <w:position w:val="-30"/>
                <w:sz w:val="21"/>
                <w:szCs w:val="21"/>
                <w:highlight w:val="none"/>
              </w:rPr>
            </w:pPr>
            <w:r>
              <w:rPr>
                <w:rFonts w:hint="eastAsia" w:ascii="宋体" w:hAnsi="宋体" w:eastAsia="宋体" w:cs="宋体"/>
                <w:position w:val="-30"/>
                <w:sz w:val="21"/>
                <w:szCs w:val="21"/>
                <w:highlight w:val="none"/>
              </w:rPr>
              <w:t>投标保证金额</w:t>
            </w:r>
          </w:p>
        </w:tc>
        <w:tc>
          <w:tcPr>
            <w:tcW w:w="3025" w:type="pct"/>
            <w:tcBorders>
              <w:top w:val="single" w:color="auto" w:sz="4" w:space="0"/>
              <w:left w:val="single" w:color="auto" w:sz="4" w:space="0"/>
              <w:bottom w:val="single" w:color="auto" w:sz="4" w:space="0"/>
              <w:right w:val="single" w:color="auto" w:sz="4" w:space="0"/>
            </w:tcBorders>
            <w:noWrap w:val="0"/>
            <w:vAlign w:val="center"/>
          </w:tcPr>
          <w:p w14:paraId="47C9A025">
            <w:pPr>
              <w:pStyle w:val="2"/>
              <w:ind w:left="0" w:leftChars="0" w:firstLine="0" w:firstLineChars="0"/>
              <w:rPr>
                <w:rFonts w:hint="default"/>
                <w:b w:val="0"/>
                <w:bCs/>
                <w:highlight w:val="none"/>
                <w:lang w:val="en-US" w:eastAsia="zh-CN"/>
              </w:rPr>
            </w:pPr>
            <w:r>
              <w:rPr>
                <w:rFonts w:hint="eastAsia" w:ascii="宋体" w:hAnsi="宋体" w:eastAsia="宋体" w:cs="宋体"/>
                <w:b w:val="0"/>
                <w:bCs/>
                <w:sz w:val="21"/>
                <w:szCs w:val="21"/>
                <w:highlight w:val="none"/>
                <w:lang w:val="en-US" w:eastAsia="zh-CN"/>
              </w:rPr>
              <w:t>投标保证金金额为1200元，本项目实行以信用承诺替代投标保证金，投标人可提交《投标保证金信用承诺书》，但不免除相应责任，也可采用数字人民币、银行转账、网银、电汇、支票、本票、汇票、银行保函、保险保函等投标担保形式提交投标保证金。各投标人根据企业实际情况合理选择投标保证金的提交形式，各类提交形式具有同等法律效力。</w:t>
            </w:r>
          </w:p>
        </w:tc>
      </w:tr>
      <w:tr w14:paraId="5A24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14:paraId="0DA73835">
            <w:pPr>
              <w:spacing w:line="0" w:lineRule="atLeas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5A366A83">
            <w:pPr>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13.1</w:t>
            </w:r>
          </w:p>
        </w:tc>
        <w:tc>
          <w:tcPr>
            <w:tcW w:w="1149" w:type="pct"/>
            <w:tcBorders>
              <w:top w:val="single" w:color="auto" w:sz="4" w:space="0"/>
              <w:left w:val="single" w:color="auto" w:sz="4" w:space="0"/>
              <w:bottom w:val="single" w:color="auto" w:sz="4" w:space="0"/>
              <w:right w:val="single" w:color="auto" w:sz="4" w:space="0"/>
            </w:tcBorders>
            <w:noWrap w:val="0"/>
            <w:vAlign w:val="center"/>
          </w:tcPr>
          <w:p w14:paraId="4687A4D4">
            <w:pPr>
              <w:spacing w:line="0" w:lineRule="atLeast"/>
              <w:jc w:val="center"/>
              <w:rPr>
                <w:rFonts w:hint="eastAsia" w:ascii="宋体" w:hAnsi="宋体" w:eastAsia="宋体" w:cs="宋体"/>
                <w:position w:val="-30"/>
                <w:sz w:val="21"/>
                <w:szCs w:val="21"/>
                <w:highlight w:val="none"/>
              </w:rPr>
            </w:pPr>
            <w:r>
              <w:rPr>
                <w:rFonts w:hint="eastAsia" w:ascii="宋体" w:hAnsi="宋体" w:eastAsia="宋体" w:cs="宋体"/>
                <w:position w:val="-30"/>
                <w:sz w:val="21"/>
                <w:szCs w:val="21"/>
                <w:highlight w:val="none"/>
              </w:rPr>
              <w:t>踏勘现场</w:t>
            </w:r>
          </w:p>
        </w:tc>
        <w:tc>
          <w:tcPr>
            <w:tcW w:w="3025" w:type="pct"/>
            <w:tcBorders>
              <w:top w:val="single" w:color="auto" w:sz="4" w:space="0"/>
              <w:left w:val="single" w:color="auto" w:sz="4" w:space="0"/>
              <w:bottom w:val="single" w:color="auto" w:sz="4" w:space="0"/>
              <w:right w:val="single" w:color="auto" w:sz="4" w:space="0"/>
            </w:tcBorders>
            <w:noWrap w:val="0"/>
            <w:vAlign w:val="center"/>
          </w:tcPr>
          <w:p w14:paraId="6790B3D9">
            <w:pPr>
              <w:spacing w:line="0" w:lineRule="atLeas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踏勘方式：自行踏勘</w:t>
            </w:r>
          </w:p>
          <w:p w14:paraId="5FFB8F3A">
            <w:pPr>
              <w:spacing w:line="0" w:lineRule="atLeas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踏勘地点：</w:t>
            </w:r>
            <w:r>
              <w:rPr>
                <w:rFonts w:hint="eastAsia" w:ascii="宋体" w:hAnsi="宋体" w:eastAsia="宋体" w:cs="宋体"/>
                <w:b w:val="0"/>
                <w:bCs/>
                <w:sz w:val="21"/>
                <w:szCs w:val="21"/>
                <w:highlight w:val="none"/>
                <w:lang w:val="en-US" w:eastAsia="zh-CN"/>
              </w:rPr>
              <w:t>启东市汇龙镇金沙江路672号城投办公大楼附楼内</w:t>
            </w:r>
          </w:p>
        </w:tc>
      </w:tr>
      <w:tr w14:paraId="5334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14:paraId="0F12346B">
            <w:pPr>
              <w:spacing w:line="0" w:lineRule="atLeas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13332240">
            <w:pPr>
              <w:spacing w:line="0" w:lineRule="atLeast"/>
              <w:jc w:val="center"/>
              <w:rPr>
                <w:rFonts w:hint="eastAsia" w:ascii="宋体" w:hAnsi="宋体" w:eastAsia="宋体" w:cs="宋体"/>
                <w:sz w:val="21"/>
                <w:szCs w:val="21"/>
                <w:highlight w:val="none"/>
              </w:rPr>
            </w:pPr>
          </w:p>
        </w:tc>
        <w:tc>
          <w:tcPr>
            <w:tcW w:w="1149" w:type="pct"/>
            <w:tcBorders>
              <w:top w:val="single" w:color="auto" w:sz="4" w:space="0"/>
              <w:left w:val="single" w:color="auto" w:sz="4" w:space="0"/>
              <w:bottom w:val="single" w:color="auto" w:sz="4" w:space="0"/>
              <w:right w:val="single" w:color="auto" w:sz="4" w:space="0"/>
            </w:tcBorders>
            <w:noWrap w:val="0"/>
            <w:vAlign w:val="center"/>
          </w:tcPr>
          <w:p w14:paraId="0C831267">
            <w:pPr>
              <w:spacing w:line="0" w:lineRule="atLeast"/>
              <w:jc w:val="center"/>
              <w:rPr>
                <w:rFonts w:hint="eastAsia" w:ascii="宋体" w:hAnsi="宋体" w:eastAsia="宋体" w:cs="宋体"/>
                <w:position w:val="-30"/>
                <w:sz w:val="21"/>
                <w:szCs w:val="21"/>
                <w:highlight w:val="none"/>
                <w:lang w:eastAsia="zh-CN"/>
              </w:rPr>
            </w:pPr>
            <w:r>
              <w:rPr>
                <w:rFonts w:hint="eastAsia" w:ascii="宋体" w:hAnsi="宋体" w:eastAsia="宋体" w:cs="宋体"/>
                <w:position w:val="-30"/>
                <w:sz w:val="21"/>
                <w:szCs w:val="21"/>
                <w:highlight w:val="none"/>
                <w:lang w:val="en-US" w:eastAsia="zh-CN"/>
              </w:rPr>
              <w:t>最高限价</w:t>
            </w:r>
          </w:p>
        </w:tc>
        <w:tc>
          <w:tcPr>
            <w:tcW w:w="3025" w:type="pct"/>
            <w:tcBorders>
              <w:top w:val="single" w:color="auto" w:sz="4" w:space="0"/>
              <w:left w:val="single" w:color="auto" w:sz="4" w:space="0"/>
              <w:bottom w:val="single" w:color="auto" w:sz="4" w:space="0"/>
              <w:right w:val="single" w:color="auto" w:sz="4" w:space="0"/>
            </w:tcBorders>
            <w:noWrap w:val="0"/>
            <w:vAlign w:val="center"/>
          </w:tcPr>
          <w:p w14:paraId="499877F0">
            <w:pPr>
              <w:spacing w:line="0" w:lineRule="atLeast"/>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sz w:val="21"/>
                <w:szCs w:val="21"/>
                <w:highlight w:val="none"/>
                <w:lang w:val="en-US" w:eastAsia="zh-CN"/>
              </w:rPr>
              <w:t>费率2.64%。【按照《国家发展改革委、建设部关于&lt;建设工程监理与相关服务收费管理规定&gt;的通知》（发改价格[2007]670号）中相关规定计算】。报价费率低于或等于招标控制价的为有效报价，报价费率高于招标控制价的投标文件作无效投标处理。投标报价保留二位小数，否则为无效报价，作废标处理。最终结算计算基数为监理工作范围内工程的审计核定价。</w:t>
            </w:r>
          </w:p>
        </w:tc>
      </w:tr>
      <w:tr w14:paraId="5DCC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14:paraId="572C01DF">
            <w:pPr>
              <w:spacing w:line="0" w:lineRule="atLeas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43E9148F">
            <w:pPr>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1149" w:type="pct"/>
            <w:tcBorders>
              <w:top w:val="single" w:color="auto" w:sz="4" w:space="0"/>
              <w:left w:val="single" w:color="auto" w:sz="4" w:space="0"/>
              <w:bottom w:val="single" w:color="auto" w:sz="4" w:space="0"/>
              <w:right w:val="single" w:color="auto" w:sz="4" w:space="0"/>
            </w:tcBorders>
            <w:noWrap w:val="0"/>
            <w:vAlign w:val="center"/>
          </w:tcPr>
          <w:p w14:paraId="5BBE04A7">
            <w:pPr>
              <w:spacing w:line="0" w:lineRule="atLeast"/>
              <w:jc w:val="center"/>
              <w:rPr>
                <w:rFonts w:hint="eastAsia" w:ascii="宋体" w:hAnsi="宋体" w:eastAsia="宋体" w:cs="宋体"/>
                <w:position w:val="-30"/>
                <w:sz w:val="21"/>
                <w:szCs w:val="21"/>
                <w:highlight w:val="none"/>
              </w:rPr>
            </w:pPr>
            <w:r>
              <w:rPr>
                <w:rFonts w:hint="eastAsia" w:ascii="宋体" w:hAnsi="宋体" w:eastAsia="宋体" w:cs="宋体"/>
                <w:position w:val="-30"/>
                <w:sz w:val="21"/>
                <w:szCs w:val="21"/>
                <w:highlight w:val="none"/>
              </w:rPr>
              <w:t>投标有效期</w:t>
            </w:r>
          </w:p>
        </w:tc>
        <w:tc>
          <w:tcPr>
            <w:tcW w:w="3025" w:type="pct"/>
            <w:tcBorders>
              <w:top w:val="single" w:color="auto" w:sz="4" w:space="0"/>
              <w:left w:val="single" w:color="auto" w:sz="4" w:space="0"/>
              <w:bottom w:val="single" w:color="auto" w:sz="4" w:space="0"/>
              <w:right w:val="single" w:color="auto" w:sz="4" w:space="0"/>
            </w:tcBorders>
            <w:noWrap w:val="0"/>
            <w:vAlign w:val="center"/>
          </w:tcPr>
          <w:p w14:paraId="60BBE763">
            <w:pPr>
              <w:spacing w:line="0" w:lineRule="atLeas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u w:val="single"/>
              </w:rPr>
              <w:t xml:space="preserve"> 45 </w:t>
            </w:r>
            <w:r>
              <w:rPr>
                <w:rFonts w:hint="eastAsia" w:ascii="宋体" w:hAnsi="宋体" w:eastAsia="宋体" w:cs="宋体"/>
                <w:b w:val="0"/>
                <w:bCs/>
                <w:sz w:val="21"/>
                <w:szCs w:val="21"/>
                <w:highlight w:val="none"/>
              </w:rPr>
              <w:t>日历天（从投标截止之日算起）</w:t>
            </w:r>
          </w:p>
        </w:tc>
      </w:tr>
      <w:tr w14:paraId="11E5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14:paraId="55B10871">
            <w:pPr>
              <w:spacing w:line="0" w:lineRule="atLeas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2EB0B8EF">
            <w:pPr>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19.1</w:t>
            </w:r>
          </w:p>
        </w:tc>
        <w:tc>
          <w:tcPr>
            <w:tcW w:w="1149" w:type="pct"/>
            <w:tcBorders>
              <w:top w:val="single" w:color="auto" w:sz="4" w:space="0"/>
              <w:left w:val="single" w:color="auto" w:sz="4" w:space="0"/>
              <w:bottom w:val="single" w:color="auto" w:sz="4" w:space="0"/>
              <w:right w:val="single" w:color="auto" w:sz="4" w:space="0"/>
            </w:tcBorders>
            <w:noWrap w:val="0"/>
            <w:vAlign w:val="center"/>
          </w:tcPr>
          <w:p w14:paraId="1121829F">
            <w:pPr>
              <w:spacing w:line="0" w:lineRule="atLeast"/>
              <w:jc w:val="center"/>
              <w:rPr>
                <w:rFonts w:hint="eastAsia" w:ascii="宋体" w:hAnsi="宋体" w:eastAsia="宋体" w:cs="宋体"/>
                <w:position w:val="-30"/>
                <w:sz w:val="21"/>
                <w:szCs w:val="21"/>
                <w:highlight w:val="none"/>
              </w:rPr>
            </w:pPr>
            <w:r>
              <w:rPr>
                <w:rFonts w:hint="eastAsia" w:ascii="宋体" w:hAnsi="宋体" w:eastAsia="宋体" w:cs="宋体"/>
                <w:position w:val="-30"/>
                <w:sz w:val="21"/>
                <w:szCs w:val="21"/>
                <w:highlight w:val="none"/>
              </w:rPr>
              <w:t>投标文件份数</w:t>
            </w:r>
          </w:p>
        </w:tc>
        <w:tc>
          <w:tcPr>
            <w:tcW w:w="3025" w:type="pct"/>
            <w:tcBorders>
              <w:top w:val="single" w:color="auto" w:sz="4" w:space="0"/>
              <w:left w:val="single" w:color="auto" w:sz="4" w:space="0"/>
              <w:bottom w:val="single" w:color="auto" w:sz="4" w:space="0"/>
              <w:right w:val="single" w:color="auto" w:sz="4" w:space="0"/>
            </w:tcBorders>
            <w:noWrap w:val="0"/>
            <w:vAlign w:val="center"/>
          </w:tcPr>
          <w:p w14:paraId="68D74242">
            <w:pPr>
              <w:spacing w:line="0" w:lineRule="atLeas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正本</w:t>
            </w:r>
            <w:r>
              <w:rPr>
                <w:rFonts w:hint="eastAsia" w:ascii="宋体" w:hAnsi="宋体" w:eastAsia="宋体" w:cs="宋体"/>
                <w:b w:val="0"/>
                <w:bCs/>
                <w:sz w:val="21"/>
                <w:szCs w:val="21"/>
                <w:highlight w:val="none"/>
                <w:u w:val="single"/>
              </w:rPr>
              <w:t xml:space="preserve"> 壹 </w:t>
            </w:r>
            <w:r>
              <w:rPr>
                <w:rFonts w:hint="eastAsia" w:ascii="宋体" w:hAnsi="宋体" w:eastAsia="宋体" w:cs="宋体"/>
                <w:b w:val="0"/>
                <w:bCs/>
                <w:sz w:val="21"/>
                <w:szCs w:val="21"/>
                <w:highlight w:val="none"/>
              </w:rPr>
              <w:t>份，副本</w:t>
            </w:r>
            <w:r>
              <w:rPr>
                <w:rFonts w:hint="eastAsia" w:ascii="宋体" w:hAnsi="宋体" w:eastAsia="宋体" w:cs="宋体"/>
                <w:b w:val="0"/>
                <w:bCs/>
                <w:sz w:val="21"/>
                <w:szCs w:val="21"/>
                <w:highlight w:val="none"/>
                <w:u w:val="single"/>
              </w:rPr>
              <w:t xml:space="preserve"> 贰 </w:t>
            </w:r>
            <w:r>
              <w:rPr>
                <w:rFonts w:hint="eastAsia" w:ascii="宋体" w:hAnsi="宋体" w:eastAsia="宋体" w:cs="宋体"/>
                <w:b w:val="0"/>
                <w:bCs/>
                <w:sz w:val="21"/>
                <w:szCs w:val="21"/>
                <w:highlight w:val="none"/>
              </w:rPr>
              <w:t>份。</w:t>
            </w:r>
          </w:p>
        </w:tc>
      </w:tr>
      <w:tr w14:paraId="5333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14:paraId="3D213BFE">
            <w:pPr>
              <w:spacing w:line="0" w:lineRule="atLeas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71E3552C">
            <w:pPr>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1149" w:type="pct"/>
            <w:tcBorders>
              <w:top w:val="single" w:color="auto" w:sz="4" w:space="0"/>
              <w:left w:val="single" w:color="auto" w:sz="4" w:space="0"/>
              <w:bottom w:val="single" w:color="auto" w:sz="4" w:space="0"/>
              <w:right w:val="single" w:color="auto" w:sz="4" w:space="0"/>
            </w:tcBorders>
            <w:noWrap w:val="0"/>
            <w:vAlign w:val="center"/>
          </w:tcPr>
          <w:p w14:paraId="05A0A3C2">
            <w:pPr>
              <w:spacing w:line="0" w:lineRule="atLeast"/>
              <w:jc w:val="center"/>
              <w:rPr>
                <w:rFonts w:hint="eastAsia" w:ascii="宋体" w:hAnsi="宋体" w:eastAsia="宋体" w:cs="宋体"/>
                <w:position w:val="-30"/>
                <w:sz w:val="21"/>
                <w:szCs w:val="21"/>
                <w:highlight w:val="none"/>
              </w:rPr>
            </w:pPr>
            <w:r>
              <w:rPr>
                <w:rFonts w:hint="eastAsia" w:ascii="宋体" w:hAnsi="宋体" w:eastAsia="宋体" w:cs="宋体"/>
                <w:position w:val="-30"/>
                <w:sz w:val="21"/>
                <w:szCs w:val="21"/>
                <w:highlight w:val="none"/>
              </w:rPr>
              <w:t>投标文件提交</w:t>
            </w:r>
          </w:p>
          <w:p w14:paraId="026483D4">
            <w:pPr>
              <w:spacing w:line="0" w:lineRule="atLeast"/>
              <w:jc w:val="center"/>
              <w:rPr>
                <w:rFonts w:hint="eastAsia" w:ascii="宋体" w:hAnsi="宋体" w:eastAsia="宋体" w:cs="宋体"/>
                <w:position w:val="-30"/>
                <w:sz w:val="21"/>
                <w:szCs w:val="21"/>
                <w:highlight w:val="none"/>
              </w:rPr>
            </w:pPr>
            <w:r>
              <w:rPr>
                <w:rFonts w:hint="eastAsia" w:ascii="宋体" w:hAnsi="宋体" w:eastAsia="宋体" w:cs="宋体"/>
                <w:position w:val="-30"/>
                <w:sz w:val="21"/>
                <w:szCs w:val="21"/>
                <w:highlight w:val="none"/>
              </w:rPr>
              <w:t>地点及截止时间</w:t>
            </w:r>
          </w:p>
        </w:tc>
        <w:tc>
          <w:tcPr>
            <w:tcW w:w="3025" w:type="pct"/>
            <w:tcBorders>
              <w:top w:val="single" w:color="auto" w:sz="4" w:space="0"/>
              <w:left w:val="single" w:color="auto" w:sz="4" w:space="0"/>
              <w:bottom w:val="single" w:color="auto" w:sz="4" w:space="0"/>
              <w:right w:val="single" w:color="auto" w:sz="4" w:space="0"/>
            </w:tcBorders>
            <w:noWrap w:val="0"/>
            <w:vAlign w:val="center"/>
          </w:tcPr>
          <w:p w14:paraId="4B49EF6C">
            <w:pPr>
              <w:spacing w:line="0" w:lineRule="atLeast"/>
              <w:jc w:val="both"/>
              <w:rPr>
                <w:rFonts w:hint="eastAsia" w:ascii="宋体" w:hAnsi="宋体" w:eastAsia="宋体" w:cs="宋体"/>
                <w:b w:val="0"/>
                <w:bCs/>
                <w:spacing w:val="-8"/>
                <w:sz w:val="21"/>
                <w:szCs w:val="21"/>
                <w:highlight w:val="none"/>
              </w:rPr>
            </w:pPr>
            <w:r>
              <w:rPr>
                <w:rFonts w:hint="eastAsia" w:ascii="宋体" w:hAnsi="宋体" w:eastAsia="宋体" w:cs="宋体"/>
                <w:b w:val="0"/>
                <w:bCs/>
                <w:spacing w:val="-8"/>
                <w:sz w:val="21"/>
                <w:szCs w:val="21"/>
                <w:highlight w:val="none"/>
                <w:lang w:val="en-US" w:eastAsia="zh-CN"/>
              </w:rPr>
              <w:t>投标</w:t>
            </w:r>
            <w:r>
              <w:rPr>
                <w:rFonts w:hint="eastAsia" w:ascii="宋体" w:hAnsi="宋体" w:eastAsia="宋体" w:cs="宋体"/>
                <w:b w:val="0"/>
                <w:bCs/>
                <w:spacing w:val="-8"/>
                <w:sz w:val="21"/>
                <w:szCs w:val="21"/>
                <w:highlight w:val="none"/>
              </w:rPr>
              <w:t>截止时间：</w:t>
            </w:r>
            <w:r>
              <w:rPr>
                <w:rFonts w:hint="eastAsia" w:ascii="宋体" w:hAnsi="宋体" w:eastAsia="宋体" w:cs="宋体"/>
                <w:b w:val="0"/>
                <w:bCs/>
                <w:spacing w:val="-8"/>
                <w:sz w:val="21"/>
                <w:szCs w:val="21"/>
                <w:highlight w:val="none"/>
                <w:u w:val="single"/>
              </w:rPr>
              <w:t>202</w:t>
            </w:r>
            <w:r>
              <w:rPr>
                <w:rFonts w:hint="default" w:ascii="宋体" w:hAnsi="宋体" w:eastAsia="宋体" w:cs="宋体"/>
                <w:b w:val="0"/>
                <w:bCs/>
                <w:spacing w:val="-8"/>
                <w:sz w:val="21"/>
                <w:szCs w:val="21"/>
                <w:highlight w:val="none"/>
                <w:u w:val="single"/>
              </w:rPr>
              <w:t>4</w:t>
            </w:r>
            <w:r>
              <w:rPr>
                <w:rFonts w:hint="eastAsia" w:ascii="宋体" w:hAnsi="宋体" w:eastAsia="宋体" w:cs="宋体"/>
                <w:b w:val="0"/>
                <w:bCs/>
                <w:spacing w:val="-8"/>
                <w:sz w:val="21"/>
                <w:szCs w:val="21"/>
                <w:highlight w:val="none"/>
              </w:rPr>
              <w:t>年</w:t>
            </w:r>
            <w:r>
              <w:rPr>
                <w:rFonts w:hint="eastAsia" w:ascii="宋体" w:hAnsi="宋体" w:eastAsia="宋体" w:cs="宋体"/>
                <w:b w:val="0"/>
                <w:bCs/>
                <w:spacing w:val="-8"/>
                <w:sz w:val="21"/>
                <w:szCs w:val="21"/>
                <w:highlight w:val="none"/>
                <w:u w:val="single"/>
                <w:lang w:val="en-US" w:eastAsia="zh-CN"/>
              </w:rPr>
              <w:t xml:space="preserve">  9  </w:t>
            </w:r>
            <w:r>
              <w:rPr>
                <w:rFonts w:hint="eastAsia" w:ascii="宋体" w:hAnsi="宋体" w:eastAsia="宋体" w:cs="宋体"/>
                <w:b w:val="0"/>
                <w:bCs/>
                <w:spacing w:val="-8"/>
                <w:sz w:val="21"/>
                <w:szCs w:val="21"/>
                <w:highlight w:val="none"/>
              </w:rPr>
              <w:t>月</w:t>
            </w:r>
            <w:r>
              <w:rPr>
                <w:rFonts w:hint="eastAsia" w:ascii="宋体" w:hAnsi="宋体" w:eastAsia="宋体" w:cs="宋体"/>
                <w:b w:val="0"/>
                <w:bCs/>
                <w:spacing w:val="-8"/>
                <w:sz w:val="21"/>
                <w:szCs w:val="21"/>
                <w:highlight w:val="none"/>
                <w:u w:val="single"/>
                <w:lang w:val="en-US" w:eastAsia="zh-CN"/>
              </w:rPr>
              <w:t xml:space="preserve">  26  </w:t>
            </w:r>
            <w:r>
              <w:rPr>
                <w:rFonts w:hint="eastAsia" w:ascii="宋体" w:hAnsi="宋体" w:eastAsia="宋体" w:cs="宋体"/>
                <w:b w:val="0"/>
                <w:bCs/>
                <w:spacing w:val="-8"/>
                <w:sz w:val="21"/>
                <w:szCs w:val="21"/>
                <w:highlight w:val="none"/>
              </w:rPr>
              <w:t>日</w:t>
            </w:r>
            <w:r>
              <w:rPr>
                <w:rFonts w:hint="eastAsia" w:ascii="宋体" w:hAnsi="宋体" w:eastAsia="宋体" w:cs="宋体"/>
                <w:b w:val="0"/>
                <w:bCs/>
                <w:spacing w:val="-8"/>
                <w:sz w:val="21"/>
                <w:szCs w:val="21"/>
                <w:highlight w:val="none"/>
                <w:u w:val="single"/>
                <w:lang w:val="en-US" w:eastAsia="zh-CN"/>
              </w:rPr>
              <w:t xml:space="preserve">  14  </w:t>
            </w:r>
            <w:r>
              <w:rPr>
                <w:rFonts w:hint="eastAsia" w:ascii="宋体" w:hAnsi="宋体" w:eastAsia="宋体" w:cs="宋体"/>
                <w:b w:val="0"/>
                <w:bCs/>
                <w:spacing w:val="-8"/>
                <w:sz w:val="21"/>
                <w:szCs w:val="21"/>
                <w:highlight w:val="none"/>
              </w:rPr>
              <w:t>时</w:t>
            </w:r>
            <w:r>
              <w:rPr>
                <w:rFonts w:hint="eastAsia" w:ascii="宋体" w:hAnsi="宋体" w:eastAsia="宋体" w:cs="宋体"/>
                <w:b w:val="0"/>
                <w:bCs/>
                <w:spacing w:val="-8"/>
                <w:sz w:val="21"/>
                <w:szCs w:val="21"/>
                <w:highlight w:val="none"/>
                <w:u w:val="single"/>
                <w:lang w:val="en-US" w:eastAsia="zh-CN"/>
              </w:rPr>
              <w:t xml:space="preserve"> 30 </w:t>
            </w:r>
            <w:r>
              <w:rPr>
                <w:rFonts w:hint="eastAsia" w:ascii="宋体" w:hAnsi="宋体" w:eastAsia="宋体" w:cs="宋体"/>
                <w:b w:val="0"/>
                <w:bCs/>
                <w:spacing w:val="-8"/>
                <w:sz w:val="21"/>
                <w:szCs w:val="21"/>
                <w:highlight w:val="none"/>
              </w:rPr>
              <w:t>分</w:t>
            </w:r>
          </w:p>
          <w:p w14:paraId="54E17859">
            <w:pPr>
              <w:spacing w:line="0" w:lineRule="atLeast"/>
              <w:jc w:val="both"/>
              <w:rPr>
                <w:rFonts w:hint="eastAsia" w:ascii="宋体" w:hAnsi="宋体" w:eastAsia="宋体" w:cs="宋体"/>
                <w:b w:val="0"/>
                <w:bCs/>
                <w:spacing w:val="-8"/>
                <w:sz w:val="21"/>
                <w:szCs w:val="21"/>
                <w:highlight w:val="none"/>
              </w:rPr>
            </w:pPr>
            <w:r>
              <w:rPr>
                <w:rFonts w:hint="eastAsia" w:ascii="宋体" w:hAnsi="宋体" w:eastAsia="宋体" w:cs="宋体"/>
                <w:b w:val="0"/>
                <w:bCs/>
                <w:spacing w:val="-8"/>
                <w:sz w:val="21"/>
                <w:szCs w:val="21"/>
                <w:highlight w:val="none"/>
              </w:rPr>
              <w:t>提交地点：</w:t>
            </w:r>
            <w:r>
              <w:rPr>
                <w:rFonts w:hint="eastAsia" w:ascii="宋体" w:hAnsi="宋体" w:eastAsia="宋体" w:cs="宋体"/>
                <w:b w:val="0"/>
                <w:bCs/>
                <w:spacing w:val="-8"/>
                <w:sz w:val="21"/>
                <w:szCs w:val="21"/>
                <w:highlight w:val="none"/>
                <w:lang w:val="en-US" w:eastAsia="zh-CN"/>
              </w:rPr>
              <w:t>启东城投集团有限公司(金沙江路672号)二楼开标室</w:t>
            </w:r>
            <w:r>
              <w:rPr>
                <w:rFonts w:hint="default" w:ascii="宋体" w:hAnsi="宋体" w:eastAsia="宋体" w:cs="宋体"/>
                <w:b w:val="0"/>
                <w:bCs/>
                <w:spacing w:val="-8"/>
                <w:sz w:val="21"/>
                <w:szCs w:val="21"/>
                <w:highlight w:val="none"/>
                <w:lang w:eastAsia="zh-CN"/>
              </w:rPr>
              <w:t>。</w:t>
            </w:r>
            <w:r>
              <w:rPr>
                <w:rFonts w:hint="eastAsia" w:ascii="宋体" w:hAnsi="宋体" w:eastAsia="宋体" w:cs="宋体"/>
                <w:b w:val="0"/>
                <w:bCs/>
                <w:spacing w:val="-8"/>
                <w:sz w:val="21"/>
                <w:szCs w:val="21"/>
                <w:highlight w:val="none"/>
              </w:rPr>
              <w:t xml:space="preserve">      </w:t>
            </w:r>
          </w:p>
        </w:tc>
      </w:tr>
      <w:tr w14:paraId="284C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14:paraId="11C5EF72">
            <w:pPr>
              <w:spacing w:line="0" w:lineRule="atLeas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4709F812">
            <w:pPr>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24</w:t>
            </w:r>
          </w:p>
        </w:tc>
        <w:tc>
          <w:tcPr>
            <w:tcW w:w="1149" w:type="pct"/>
            <w:tcBorders>
              <w:top w:val="single" w:color="auto" w:sz="4" w:space="0"/>
              <w:left w:val="single" w:color="auto" w:sz="4" w:space="0"/>
              <w:bottom w:val="single" w:color="auto" w:sz="4" w:space="0"/>
              <w:right w:val="single" w:color="auto" w:sz="4" w:space="0"/>
            </w:tcBorders>
            <w:noWrap w:val="0"/>
            <w:vAlign w:val="center"/>
          </w:tcPr>
          <w:p w14:paraId="5DBFE3C1">
            <w:pPr>
              <w:spacing w:line="0" w:lineRule="atLeast"/>
              <w:jc w:val="center"/>
              <w:rPr>
                <w:rFonts w:hint="eastAsia" w:ascii="宋体" w:hAnsi="宋体" w:eastAsia="宋体" w:cs="宋体"/>
                <w:position w:val="-72"/>
                <w:sz w:val="21"/>
                <w:szCs w:val="21"/>
                <w:highlight w:val="none"/>
              </w:rPr>
            </w:pPr>
            <w:r>
              <w:rPr>
                <w:rFonts w:hint="eastAsia" w:ascii="宋体" w:hAnsi="宋体" w:eastAsia="宋体" w:cs="宋体"/>
                <w:sz w:val="21"/>
                <w:szCs w:val="21"/>
                <w:highlight w:val="none"/>
              </w:rPr>
              <w:t>开   标</w:t>
            </w:r>
          </w:p>
        </w:tc>
        <w:tc>
          <w:tcPr>
            <w:tcW w:w="3025" w:type="pct"/>
            <w:tcBorders>
              <w:top w:val="single" w:color="auto" w:sz="4" w:space="0"/>
              <w:left w:val="single" w:color="auto" w:sz="4" w:space="0"/>
              <w:bottom w:val="single" w:color="auto" w:sz="4" w:space="0"/>
              <w:right w:val="single" w:color="auto" w:sz="4" w:space="0"/>
            </w:tcBorders>
            <w:noWrap w:val="0"/>
            <w:vAlign w:val="center"/>
          </w:tcPr>
          <w:p w14:paraId="45E2BEEC">
            <w:pPr>
              <w:spacing w:line="0" w:lineRule="atLeast"/>
              <w:jc w:val="both"/>
              <w:rPr>
                <w:rFonts w:hint="eastAsia" w:ascii="宋体" w:hAnsi="宋体" w:eastAsia="宋体" w:cs="宋体"/>
                <w:b w:val="0"/>
                <w:bCs/>
                <w:spacing w:val="-8"/>
                <w:sz w:val="21"/>
                <w:szCs w:val="21"/>
                <w:highlight w:val="none"/>
                <w:lang w:val="en-US" w:eastAsia="zh-CN"/>
              </w:rPr>
            </w:pPr>
            <w:r>
              <w:rPr>
                <w:rFonts w:hint="eastAsia" w:ascii="宋体" w:hAnsi="宋体" w:eastAsia="宋体" w:cs="宋体"/>
                <w:b w:val="0"/>
                <w:bCs/>
                <w:spacing w:val="-8"/>
                <w:sz w:val="21"/>
                <w:szCs w:val="21"/>
                <w:highlight w:val="none"/>
              </w:rPr>
              <w:t>开标时间：</w:t>
            </w:r>
            <w:r>
              <w:rPr>
                <w:rFonts w:hint="eastAsia" w:ascii="宋体" w:hAnsi="宋体" w:eastAsia="宋体" w:cs="宋体"/>
                <w:b w:val="0"/>
                <w:bCs/>
                <w:spacing w:val="-8"/>
                <w:sz w:val="21"/>
                <w:szCs w:val="21"/>
                <w:highlight w:val="none"/>
                <w:u w:val="single"/>
              </w:rPr>
              <w:t>202</w:t>
            </w:r>
            <w:r>
              <w:rPr>
                <w:rFonts w:hint="default" w:ascii="宋体" w:hAnsi="宋体" w:eastAsia="宋体" w:cs="宋体"/>
                <w:b w:val="0"/>
                <w:bCs/>
                <w:spacing w:val="-8"/>
                <w:sz w:val="21"/>
                <w:szCs w:val="21"/>
                <w:highlight w:val="none"/>
                <w:u w:val="single"/>
              </w:rPr>
              <w:t>4</w:t>
            </w:r>
            <w:r>
              <w:rPr>
                <w:rFonts w:hint="eastAsia" w:ascii="宋体" w:hAnsi="宋体" w:eastAsia="宋体" w:cs="宋体"/>
                <w:b w:val="0"/>
                <w:bCs/>
                <w:spacing w:val="-8"/>
                <w:sz w:val="21"/>
                <w:szCs w:val="21"/>
                <w:highlight w:val="none"/>
              </w:rPr>
              <w:t>年</w:t>
            </w:r>
            <w:r>
              <w:rPr>
                <w:rFonts w:hint="eastAsia" w:ascii="宋体" w:hAnsi="宋体" w:eastAsia="宋体" w:cs="宋体"/>
                <w:b w:val="0"/>
                <w:bCs/>
                <w:spacing w:val="-8"/>
                <w:sz w:val="21"/>
                <w:szCs w:val="21"/>
                <w:highlight w:val="none"/>
                <w:u w:val="single"/>
                <w:lang w:val="en-US" w:eastAsia="zh-CN"/>
              </w:rPr>
              <w:t xml:space="preserve">  9  </w:t>
            </w:r>
            <w:r>
              <w:rPr>
                <w:rFonts w:hint="eastAsia" w:ascii="宋体" w:hAnsi="宋体" w:eastAsia="宋体" w:cs="宋体"/>
                <w:b w:val="0"/>
                <w:bCs/>
                <w:spacing w:val="-8"/>
                <w:sz w:val="21"/>
                <w:szCs w:val="21"/>
                <w:highlight w:val="none"/>
              </w:rPr>
              <w:t>月</w:t>
            </w:r>
            <w:r>
              <w:rPr>
                <w:rFonts w:hint="eastAsia" w:ascii="宋体" w:hAnsi="宋体" w:eastAsia="宋体" w:cs="宋体"/>
                <w:b w:val="0"/>
                <w:bCs/>
                <w:spacing w:val="-8"/>
                <w:sz w:val="21"/>
                <w:szCs w:val="21"/>
                <w:highlight w:val="none"/>
                <w:u w:val="single"/>
                <w:lang w:val="en-US" w:eastAsia="zh-CN"/>
              </w:rPr>
              <w:t xml:space="preserve">  26  </w:t>
            </w:r>
            <w:r>
              <w:rPr>
                <w:rFonts w:hint="eastAsia" w:ascii="宋体" w:hAnsi="宋体" w:eastAsia="宋体" w:cs="宋体"/>
                <w:b w:val="0"/>
                <w:bCs/>
                <w:spacing w:val="-8"/>
                <w:sz w:val="21"/>
                <w:szCs w:val="21"/>
                <w:highlight w:val="none"/>
              </w:rPr>
              <w:t>日</w:t>
            </w:r>
            <w:r>
              <w:rPr>
                <w:rFonts w:hint="eastAsia" w:ascii="宋体" w:hAnsi="宋体" w:eastAsia="宋体" w:cs="宋体"/>
                <w:b w:val="0"/>
                <w:bCs/>
                <w:spacing w:val="-8"/>
                <w:sz w:val="21"/>
                <w:szCs w:val="21"/>
                <w:highlight w:val="none"/>
                <w:u w:val="single"/>
                <w:lang w:val="en-US" w:eastAsia="zh-CN"/>
              </w:rPr>
              <w:t xml:space="preserve">  14  </w:t>
            </w:r>
            <w:r>
              <w:rPr>
                <w:rFonts w:hint="eastAsia" w:ascii="宋体" w:hAnsi="宋体" w:eastAsia="宋体" w:cs="宋体"/>
                <w:b w:val="0"/>
                <w:bCs/>
                <w:spacing w:val="-8"/>
                <w:sz w:val="21"/>
                <w:szCs w:val="21"/>
                <w:highlight w:val="none"/>
              </w:rPr>
              <w:t>时</w:t>
            </w:r>
            <w:r>
              <w:rPr>
                <w:rFonts w:hint="eastAsia" w:ascii="宋体" w:hAnsi="宋体" w:eastAsia="宋体" w:cs="宋体"/>
                <w:b w:val="0"/>
                <w:bCs/>
                <w:spacing w:val="-8"/>
                <w:sz w:val="21"/>
                <w:szCs w:val="21"/>
                <w:highlight w:val="none"/>
                <w:u w:val="single"/>
                <w:lang w:val="en-US" w:eastAsia="zh-CN"/>
              </w:rPr>
              <w:t xml:space="preserve"> 30 </w:t>
            </w:r>
            <w:r>
              <w:rPr>
                <w:rFonts w:hint="eastAsia" w:ascii="宋体" w:hAnsi="宋体" w:eastAsia="宋体" w:cs="宋体"/>
                <w:b w:val="0"/>
                <w:bCs/>
                <w:spacing w:val="-8"/>
                <w:sz w:val="21"/>
                <w:szCs w:val="21"/>
                <w:highlight w:val="none"/>
              </w:rPr>
              <w:t>分</w:t>
            </w:r>
            <w:r>
              <w:rPr>
                <w:rFonts w:hint="eastAsia" w:ascii="宋体" w:hAnsi="宋体" w:eastAsia="宋体" w:cs="宋体"/>
                <w:b w:val="0"/>
                <w:bCs/>
                <w:spacing w:val="-8"/>
                <w:sz w:val="21"/>
                <w:szCs w:val="21"/>
                <w:highlight w:val="none"/>
                <w:lang w:val="en-US" w:eastAsia="zh-CN"/>
              </w:rPr>
              <w:t xml:space="preserve"> </w:t>
            </w:r>
          </w:p>
          <w:p w14:paraId="73516FC0">
            <w:pPr>
              <w:spacing w:line="0" w:lineRule="atLeast"/>
              <w:rPr>
                <w:rFonts w:hint="eastAsia" w:ascii="宋体" w:hAnsi="宋体" w:eastAsia="宋体" w:cs="宋体"/>
                <w:b w:val="0"/>
                <w:bCs/>
                <w:spacing w:val="-8"/>
                <w:sz w:val="21"/>
                <w:szCs w:val="21"/>
                <w:highlight w:val="none"/>
              </w:rPr>
            </w:pPr>
            <w:r>
              <w:rPr>
                <w:rFonts w:hint="eastAsia" w:ascii="宋体" w:hAnsi="宋体" w:eastAsia="宋体" w:cs="宋体"/>
                <w:b w:val="0"/>
                <w:bCs/>
                <w:spacing w:val="-8"/>
                <w:sz w:val="21"/>
                <w:szCs w:val="21"/>
                <w:highlight w:val="none"/>
              </w:rPr>
              <w:t>开标地点：</w:t>
            </w:r>
            <w:r>
              <w:rPr>
                <w:rFonts w:hint="eastAsia" w:ascii="宋体" w:hAnsi="宋体" w:eastAsia="宋体" w:cs="宋体"/>
                <w:b w:val="0"/>
                <w:bCs/>
                <w:spacing w:val="-8"/>
                <w:sz w:val="21"/>
                <w:szCs w:val="21"/>
                <w:highlight w:val="none"/>
                <w:lang w:val="en-US" w:eastAsia="zh-CN"/>
              </w:rPr>
              <w:t xml:space="preserve">启东城投集团有限公司(金沙江路672号)二楼开标室。        </w:t>
            </w:r>
            <w:r>
              <w:rPr>
                <w:rFonts w:hint="eastAsia" w:ascii="宋体" w:hAnsi="宋体" w:eastAsia="宋体" w:cs="宋体"/>
                <w:b w:val="0"/>
                <w:bCs/>
                <w:spacing w:val="-8"/>
                <w:sz w:val="21"/>
                <w:szCs w:val="21"/>
                <w:highlight w:val="none"/>
              </w:rPr>
              <w:t xml:space="preserve">                </w:t>
            </w:r>
          </w:p>
        </w:tc>
      </w:tr>
      <w:tr w14:paraId="2489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14:paraId="55CA30B1">
            <w:pPr>
              <w:spacing w:line="0" w:lineRule="atLeas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0693395D">
            <w:pPr>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23.1</w:t>
            </w:r>
          </w:p>
        </w:tc>
        <w:tc>
          <w:tcPr>
            <w:tcW w:w="1149" w:type="pct"/>
            <w:tcBorders>
              <w:top w:val="single" w:color="auto" w:sz="4" w:space="0"/>
              <w:left w:val="single" w:color="auto" w:sz="4" w:space="0"/>
              <w:bottom w:val="single" w:color="auto" w:sz="4" w:space="0"/>
              <w:right w:val="single" w:color="auto" w:sz="4" w:space="0"/>
            </w:tcBorders>
            <w:noWrap w:val="0"/>
            <w:vAlign w:val="center"/>
          </w:tcPr>
          <w:p w14:paraId="53603E32">
            <w:pPr>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评标方法及标准</w:t>
            </w:r>
          </w:p>
        </w:tc>
        <w:tc>
          <w:tcPr>
            <w:tcW w:w="3025" w:type="pct"/>
            <w:tcBorders>
              <w:top w:val="single" w:color="auto" w:sz="4" w:space="0"/>
              <w:left w:val="single" w:color="auto" w:sz="4" w:space="0"/>
              <w:bottom w:val="single" w:color="auto" w:sz="4" w:space="0"/>
              <w:right w:val="single" w:color="auto" w:sz="4" w:space="0"/>
            </w:tcBorders>
            <w:noWrap w:val="0"/>
            <w:vAlign w:val="center"/>
          </w:tcPr>
          <w:p w14:paraId="53127AB7">
            <w:pPr>
              <w:spacing w:line="0" w:lineRule="atLeas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经评审的最低投标价法</w:t>
            </w:r>
          </w:p>
        </w:tc>
      </w:tr>
      <w:tr w14:paraId="51AD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14:paraId="130CE52E">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36EA1C2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36</w:t>
            </w:r>
          </w:p>
        </w:tc>
        <w:tc>
          <w:tcPr>
            <w:tcW w:w="1149" w:type="pct"/>
            <w:tcBorders>
              <w:top w:val="single" w:color="auto" w:sz="4" w:space="0"/>
              <w:left w:val="single" w:color="auto" w:sz="4" w:space="0"/>
              <w:bottom w:val="single" w:color="auto" w:sz="4" w:space="0"/>
              <w:right w:val="single" w:color="auto" w:sz="4" w:space="0"/>
            </w:tcBorders>
            <w:noWrap w:val="0"/>
            <w:vAlign w:val="center"/>
          </w:tcPr>
          <w:p w14:paraId="23D4C0CE">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履约</w:t>
            </w:r>
            <w:r>
              <w:rPr>
                <w:rFonts w:hint="eastAsia" w:ascii="宋体" w:hAnsi="宋体" w:eastAsia="宋体" w:cs="宋体"/>
                <w:sz w:val="21"/>
                <w:szCs w:val="21"/>
                <w:highlight w:val="none"/>
                <w:lang w:val="en-US" w:eastAsia="zh-CN"/>
              </w:rPr>
              <w:t>保证金</w:t>
            </w:r>
          </w:p>
        </w:tc>
        <w:tc>
          <w:tcPr>
            <w:tcW w:w="3025" w:type="pct"/>
            <w:tcBorders>
              <w:top w:val="single" w:color="auto" w:sz="4" w:space="0"/>
              <w:left w:val="single" w:color="auto" w:sz="4" w:space="0"/>
              <w:bottom w:val="single" w:color="auto" w:sz="4" w:space="0"/>
              <w:right w:val="single" w:color="auto" w:sz="4" w:space="0"/>
            </w:tcBorders>
            <w:noWrap w:val="0"/>
            <w:vAlign w:val="center"/>
          </w:tcPr>
          <w:p w14:paraId="02F70C70">
            <w:pPr>
              <w:pStyle w:val="2"/>
              <w:ind w:left="0" w:leftChars="0" w:firstLine="0" w:firstLineChars="0"/>
              <w:rPr>
                <w:rFonts w:hint="eastAsia"/>
                <w:b w:val="0"/>
                <w:bCs/>
                <w:highlight w:val="none"/>
              </w:rPr>
            </w:pPr>
            <w:r>
              <w:rPr>
                <w:rFonts w:hint="eastAsia" w:ascii="宋体" w:hAnsi="宋体" w:eastAsia="宋体" w:cs="宋体"/>
                <w:b w:val="0"/>
                <w:bCs/>
                <w:sz w:val="21"/>
                <w:szCs w:val="21"/>
                <w:highlight w:val="none"/>
                <w:lang w:val="en-US" w:eastAsia="zh-CN"/>
              </w:rPr>
              <w:t>履约保证金为中标价的10%。（形式：数字人民币、银行转账、网银、电汇、支票、本票、汇票、银行保函、保险保函等），保函有效期应与实际工期一致（如有工期延期，保函有效期必须相应延期），如发生保函无效或到期未提前续保等情形的，招标人有权在应付工程款中直接扣除保函金额并转为履约保证金。签订合同前提交履约保证金至招标人指定账户。以现金形式提交的，同时退还保证金本金和银行同期存款利息。</w:t>
            </w:r>
          </w:p>
        </w:tc>
      </w:tr>
      <w:tr w14:paraId="27B7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14:paraId="66DB884D">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5F82779E">
            <w:pPr>
              <w:jc w:val="center"/>
              <w:rPr>
                <w:rFonts w:hint="eastAsia" w:ascii="宋体" w:hAnsi="宋体" w:eastAsia="宋体" w:cs="宋体"/>
                <w:sz w:val="21"/>
                <w:szCs w:val="21"/>
                <w:highlight w:val="none"/>
              </w:rPr>
            </w:pPr>
          </w:p>
        </w:tc>
        <w:tc>
          <w:tcPr>
            <w:tcW w:w="1149" w:type="pct"/>
            <w:tcBorders>
              <w:top w:val="single" w:color="auto" w:sz="4" w:space="0"/>
              <w:left w:val="single" w:color="auto" w:sz="4" w:space="0"/>
              <w:bottom w:val="single" w:color="auto" w:sz="4" w:space="0"/>
              <w:right w:val="single" w:color="auto" w:sz="4" w:space="0"/>
            </w:tcBorders>
            <w:noWrap w:val="0"/>
            <w:vAlign w:val="center"/>
          </w:tcPr>
          <w:p w14:paraId="45EBF3CB">
            <w:pPr>
              <w:jc w:val="center"/>
              <w:rPr>
                <w:rFonts w:hint="eastAsia" w:ascii="宋体" w:hAnsi="宋体" w:eastAsia="宋体" w:cs="宋体"/>
                <w:position w:val="-50"/>
                <w:sz w:val="21"/>
                <w:szCs w:val="21"/>
                <w:highlight w:val="none"/>
              </w:rPr>
            </w:pPr>
            <w:r>
              <w:rPr>
                <w:rFonts w:hint="eastAsia" w:ascii="宋体" w:hAnsi="宋体" w:eastAsia="宋体" w:cs="宋体"/>
                <w:position w:val="-50"/>
                <w:sz w:val="21"/>
                <w:szCs w:val="21"/>
                <w:highlight w:val="none"/>
              </w:rPr>
              <w:t>招标人</w:t>
            </w:r>
          </w:p>
        </w:tc>
        <w:tc>
          <w:tcPr>
            <w:tcW w:w="3025" w:type="pct"/>
            <w:tcBorders>
              <w:top w:val="single" w:color="auto" w:sz="4" w:space="0"/>
              <w:left w:val="single" w:color="auto" w:sz="4" w:space="0"/>
              <w:bottom w:val="single" w:color="auto" w:sz="4" w:space="0"/>
              <w:right w:val="single" w:color="auto" w:sz="4" w:space="0"/>
            </w:tcBorders>
            <w:noWrap w:val="0"/>
            <w:vAlign w:val="center"/>
          </w:tcPr>
          <w:p w14:paraId="34644F00">
            <w:pPr>
              <w:spacing w:line="300" w:lineRule="exact"/>
              <w:rPr>
                <w:rFonts w:hint="eastAsia" w:ascii="宋体" w:hAnsi="宋体" w:eastAsia="宋体" w:cs="宋体"/>
                <w:b w:val="0"/>
                <w:bCs/>
                <w:spacing w:val="-8"/>
                <w:sz w:val="21"/>
                <w:szCs w:val="21"/>
                <w:highlight w:val="none"/>
              </w:rPr>
            </w:pPr>
            <w:r>
              <w:rPr>
                <w:rFonts w:hint="eastAsia" w:ascii="宋体" w:hAnsi="宋体" w:eastAsia="宋体" w:cs="宋体"/>
                <w:b w:val="0"/>
                <w:bCs/>
                <w:spacing w:val="-8"/>
                <w:sz w:val="21"/>
                <w:szCs w:val="21"/>
                <w:highlight w:val="none"/>
              </w:rPr>
              <w:t>单位名称：</w:t>
            </w:r>
            <w:r>
              <w:rPr>
                <w:rFonts w:hint="eastAsia" w:ascii="宋体" w:hAnsi="宋体" w:eastAsia="宋体" w:cs="宋体"/>
                <w:b w:val="0"/>
                <w:bCs/>
                <w:sz w:val="21"/>
                <w:szCs w:val="21"/>
                <w:highlight w:val="none"/>
                <w:lang w:eastAsia="zh-CN"/>
              </w:rPr>
              <w:t>启东市</w:t>
            </w:r>
            <w:r>
              <w:rPr>
                <w:rFonts w:hint="eastAsia" w:ascii="宋体" w:hAnsi="宋体" w:eastAsia="宋体" w:cs="宋体"/>
                <w:b w:val="0"/>
                <w:bCs/>
                <w:sz w:val="21"/>
                <w:szCs w:val="21"/>
                <w:highlight w:val="none"/>
                <w:lang w:val="en-US" w:eastAsia="zh-Hans"/>
              </w:rPr>
              <w:t>自来水厂有限公司</w:t>
            </w:r>
          </w:p>
          <w:p w14:paraId="17C65ABA">
            <w:pPr>
              <w:spacing w:line="300" w:lineRule="exact"/>
              <w:rPr>
                <w:rFonts w:hint="default" w:ascii="宋体" w:hAnsi="宋体" w:eastAsia="宋体" w:cs="宋体"/>
                <w:b w:val="0"/>
                <w:bCs/>
                <w:sz w:val="21"/>
                <w:szCs w:val="21"/>
                <w:highlight w:val="none"/>
                <w:lang w:val="en-US" w:eastAsia="zh-CN"/>
              </w:rPr>
            </w:pPr>
            <w:r>
              <w:rPr>
                <w:rFonts w:hint="eastAsia" w:ascii="宋体" w:hAnsi="宋体" w:eastAsia="宋体" w:cs="宋体"/>
                <w:b w:val="0"/>
                <w:bCs/>
                <w:spacing w:val="-8"/>
                <w:sz w:val="21"/>
                <w:szCs w:val="21"/>
                <w:highlight w:val="none"/>
              </w:rPr>
              <w:t>联系</w:t>
            </w:r>
            <w:r>
              <w:rPr>
                <w:rFonts w:hint="eastAsia" w:ascii="宋体" w:hAnsi="宋体" w:eastAsia="宋体" w:cs="宋体"/>
                <w:b w:val="0"/>
                <w:bCs/>
                <w:sz w:val="21"/>
                <w:szCs w:val="21"/>
                <w:highlight w:val="none"/>
              </w:rPr>
              <w:t>人：</w:t>
            </w:r>
            <w:r>
              <w:rPr>
                <w:rFonts w:hint="eastAsia" w:ascii="宋体" w:hAnsi="宋体" w:eastAsia="宋体" w:cs="宋体"/>
                <w:b w:val="0"/>
                <w:bCs/>
                <w:sz w:val="21"/>
                <w:szCs w:val="21"/>
                <w:highlight w:val="none"/>
                <w:lang w:val="en-US" w:eastAsia="zh-Hans"/>
              </w:rPr>
              <w:t>施健</w:t>
            </w:r>
          </w:p>
          <w:p w14:paraId="732BCF8C">
            <w:pPr>
              <w:spacing w:line="300" w:lineRule="exact"/>
              <w:rPr>
                <w:rFonts w:hint="default" w:ascii="宋体" w:hAnsi="宋体" w:eastAsia="宋体" w:cs="宋体"/>
                <w:b w:val="0"/>
                <w:bCs/>
                <w:spacing w:val="-8"/>
                <w:sz w:val="21"/>
                <w:szCs w:val="21"/>
                <w:highlight w:val="none"/>
                <w:lang w:val="en-US" w:eastAsia="zh-CN"/>
              </w:rPr>
            </w:pPr>
            <w:r>
              <w:rPr>
                <w:rFonts w:hint="eastAsia" w:ascii="宋体" w:hAnsi="宋体" w:eastAsia="宋体" w:cs="宋体"/>
                <w:b w:val="0"/>
                <w:bCs/>
                <w:sz w:val="21"/>
                <w:szCs w:val="21"/>
                <w:highlight w:val="none"/>
                <w:lang w:val="en-US" w:eastAsia="zh-CN"/>
              </w:rPr>
              <w:t>联系</w:t>
            </w:r>
            <w:r>
              <w:rPr>
                <w:rFonts w:hint="eastAsia" w:ascii="宋体" w:hAnsi="宋体" w:eastAsia="宋体" w:cs="宋体"/>
                <w:b w:val="0"/>
                <w:bCs/>
                <w:sz w:val="21"/>
                <w:szCs w:val="21"/>
                <w:highlight w:val="none"/>
              </w:rPr>
              <w:t>电话：</w:t>
            </w:r>
            <w:r>
              <w:rPr>
                <w:rFonts w:hint="eastAsia" w:ascii="宋体" w:hAnsi="宋体" w:eastAsia="宋体" w:cs="宋体"/>
                <w:b w:val="0"/>
                <w:bCs/>
                <w:sz w:val="21"/>
                <w:szCs w:val="21"/>
                <w:highlight w:val="none"/>
                <w:lang w:val="en-US" w:eastAsia="zh-CN"/>
              </w:rPr>
              <w:t>13906285685</w:t>
            </w:r>
          </w:p>
        </w:tc>
      </w:tr>
    </w:tbl>
    <w:p w14:paraId="1F35E6C7">
      <w:pPr>
        <w:spacing w:line="360" w:lineRule="auto"/>
        <w:jc w:val="center"/>
        <w:rPr>
          <w:rFonts w:hint="eastAsia" w:asciiTheme="majorEastAsia" w:hAnsiTheme="majorEastAsia" w:eastAsiaTheme="majorEastAsia" w:cstheme="majorEastAsia"/>
          <w:b/>
          <w:bCs/>
          <w:sz w:val="30"/>
          <w:highlight w:val="none"/>
        </w:rPr>
      </w:pPr>
      <w:r>
        <w:rPr>
          <w:rFonts w:hint="eastAsia" w:eastAsia="黑体"/>
          <w:sz w:val="30"/>
          <w:highlight w:val="none"/>
        </w:rPr>
        <w:br w:type="page"/>
      </w:r>
      <w:r>
        <w:rPr>
          <w:rFonts w:hint="eastAsia" w:asciiTheme="majorEastAsia" w:hAnsiTheme="majorEastAsia" w:eastAsiaTheme="majorEastAsia" w:cstheme="majorEastAsia"/>
          <w:b/>
          <w:bCs/>
          <w:sz w:val="30"/>
          <w:highlight w:val="none"/>
        </w:rPr>
        <w:t>二、投 标 须 知</w:t>
      </w:r>
    </w:p>
    <w:p w14:paraId="52B33621">
      <w:pPr>
        <w:keepNext w:val="0"/>
        <w:keepLines w:val="0"/>
        <w:pageBreakBefore w:val="0"/>
        <w:kinsoku/>
        <w:wordWrap/>
        <w:overflowPunct/>
        <w:topLinePunct w:val="0"/>
        <w:bidi w:val="0"/>
        <w:adjustRightInd/>
        <w:snapToGrid/>
        <w:spacing w:before="145" w:beforeLines="50" w:after="145" w:afterLines="50" w:line="48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(一)总 则</w:t>
      </w:r>
    </w:p>
    <w:p w14:paraId="70BA9C26">
      <w:pPr>
        <w:keepNext w:val="0"/>
        <w:keepLines w:val="0"/>
        <w:pageBreakBefore w:val="0"/>
        <w:kinsoku/>
        <w:wordWrap/>
        <w:overflowPunct/>
        <w:topLinePunct w:val="0"/>
        <w:bidi w:val="0"/>
        <w:adjustRightInd/>
        <w:snapToGrid/>
        <w:spacing w:line="460" w:lineRule="exact"/>
        <w:ind w:left="0" w:leftChars="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1、工程概况</w:t>
      </w:r>
    </w:p>
    <w:p w14:paraId="38686914">
      <w:pPr>
        <w:keepNext w:val="0"/>
        <w:keepLines w:val="0"/>
        <w:pageBreakBefore w:val="0"/>
        <w:kinsoku/>
        <w:wordWrap/>
        <w:overflowPunct/>
        <w:topLinePunct w:val="0"/>
        <w:bidi w:val="0"/>
        <w:adjustRightInd/>
        <w:snapToGrid/>
        <w:spacing w:line="460" w:lineRule="exact"/>
        <w:ind w:left="0" w:leftChars="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1.1本招标工程项目说明详见本须知前附表第1项~第</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项。</w:t>
      </w:r>
    </w:p>
    <w:p w14:paraId="70CB835B">
      <w:pPr>
        <w:keepNext w:val="0"/>
        <w:keepLines w:val="0"/>
        <w:pageBreakBefore w:val="0"/>
        <w:kinsoku/>
        <w:wordWrap/>
        <w:overflowPunct/>
        <w:topLinePunct w:val="0"/>
        <w:bidi w:val="0"/>
        <w:adjustRightInd/>
        <w:snapToGrid/>
        <w:spacing w:line="460" w:lineRule="exact"/>
        <w:ind w:left="0" w:leftChars="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1.2招标范围：见本须知前附表第</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项。</w:t>
      </w:r>
    </w:p>
    <w:p w14:paraId="039312F3">
      <w:pPr>
        <w:keepNext w:val="0"/>
        <w:keepLines w:val="0"/>
        <w:pageBreakBefore w:val="0"/>
        <w:kinsoku/>
        <w:wordWrap/>
        <w:overflowPunct/>
        <w:topLinePunct w:val="0"/>
        <w:bidi w:val="0"/>
        <w:adjustRightInd/>
        <w:snapToGrid/>
        <w:spacing w:line="46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1.3现场条件</w:t>
      </w:r>
    </w:p>
    <w:p w14:paraId="7B22AB28">
      <w:pPr>
        <w:keepNext w:val="0"/>
        <w:keepLines w:val="0"/>
        <w:pageBreakBefore w:val="0"/>
        <w:kinsoku/>
        <w:wordWrap/>
        <w:overflowPunct/>
        <w:topLinePunct w:val="0"/>
        <w:bidi w:val="0"/>
        <w:adjustRightInd/>
        <w:snapToGrid/>
        <w:spacing w:line="46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(1)施工现场拆迁及平整情况</w:t>
      </w:r>
      <w:r>
        <w:rPr>
          <w:rFonts w:hint="eastAsia" w:ascii="宋体" w:hAnsi="宋体" w:eastAsia="宋体" w:cs="宋体"/>
          <w:sz w:val="21"/>
          <w:szCs w:val="21"/>
          <w:highlight w:val="none"/>
          <w:u w:val="single"/>
        </w:rPr>
        <w:t xml:space="preserve"> </w:t>
      </w:r>
      <w:r>
        <w:rPr>
          <w:rFonts w:hint="eastAsia" w:ascii="宋体" w:hAnsi="宋体" w:eastAsia="宋体" w:cs="宋体"/>
          <w:b/>
          <w:sz w:val="21"/>
          <w:szCs w:val="21"/>
          <w:highlight w:val="none"/>
          <w:u w:val="single"/>
        </w:rPr>
        <w:t xml:space="preserve">已完成 </w:t>
      </w:r>
      <w:r>
        <w:rPr>
          <w:rFonts w:hint="eastAsia" w:ascii="宋体" w:hAnsi="宋体" w:eastAsia="宋体" w:cs="宋体"/>
          <w:sz w:val="21"/>
          <w:szCs w:val="21"/>
          <w:highlight w:val="none"/>
        </w:rPr>
        <w:t>。</w:t>
      </w:r>
    </w:p>
    <w:p w14:paraId="6A00AC18">
      <w:pPr>
        <w:keepNext w:val="0"/>
        <w:keepLines w:val="0"/>
        <w:pageBreakBefore w:val="0"/>
        <w:kinsoku/>
        <w:wordWrap/>
        <w:overflowPunct/>
        <w:topLinePunct w:val="0"/>
        <w:bidi w:val="0"/>
        <w:adjustRightInd/>
        <w:snapToGrid/>
        <w:spacing w:line="460" w:lineRule="exact"/>
        <w:ind w:left="0" w:leftChars="0" w:firstLine="48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(2)施工用水、电</w:t>
      </w:r>
      <w:r>
        <w:rPr>
          <w:rFonts w:hint="eastAsia" w:ascii="宋体" w:hAnsi="宋体" w:eastAsia="宋体" w:cs="宋体"/>
          <w:sz w:val="21"/>
          <w:szCs w:val="21"/>
          <w:highlight w:val="none"/>
          <w:u w:val="single"/>
        </w:rPr>
        <w:t xml:space="preserve"> </w:t>
      </w:r>
      <w:r>
        <w:rPr>
          <w:rFonts w:hint="eastAsia" w:ascii="宋体" w:hAnsi="宋体" w:eastAsia="宋体" w:cs="宋体"/>
          <w:b/>
          <w:sz w:val="21"/>
          <w:szCs w:val="21"/>
          <w:highlight w:val="none"/>
          <w:u w:val="single"/>
        </w:rPr>
        <w:t xml:space="preserve">已接至施工现场 </w:t>
      </w:r>
      <w:r>
        <w:rPr>
          <w:rFonts w:hint="eastAsia" w:ascii="宋体" w:hAnsi="宋体" w:eastAsia="宋体" w:cs="宋体"/>
          <w:sz w:val="21"/>
          <w:szCs w:val="21"/>
          <w:highlight w:val="none"/>
        </w:rPr>
        <w:t>。</w:t>
      </w:r>
    </w:p>
    <w:p w14:paraId="00E68709">
      <w:pPr>
        <w:keepNext w:val="0"/>
        <w:keepLines w:val="0"/>
        <w:pageBreakBefore w:val="0"/>
        <w:kinsoku/>
        <w:wordWrap/>
        <w:overflowPunct/>
        <w:topLinePunct w:val="0"/>
        <w:bidi w:val="0"/>
        <w:adjustRightInd/>
        <w:snapToGrid/>
        <w:spacing w:line="46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(3)场内外道路</w:t>
      </w:r>
      <w:r>
        <w:rPr>
          <w:rFonts w:hint="eastAsia" w:ascii="宋体" w:hAnsi="宋体" w:eastAsia="宋体" w:cs="宋体"/>
          <w:sz w:val="21"/>
          <w:szCs w:val="21"/>
          <w:highlight w:val="none"/>
          <w:u w:val="single"/>
        </w:rPr>
        <w:t xml:space="preserve"> </w:t>
      </w:r>
      <w:r>
        <w:rPr>
          <w:rFonts w:hint="eastAsia" w:ascii="宋体" w:hAnsi="宋体" w:eastAsia="宋体" w:cs="宋体"/>
          <w:b/>
          <w:sz w:val="21"/>
          <w:szCs w:val="21"/>
          <w:highlight w:val="none"/>
          <w:u w:val="single"/>
        </w:rPr>
        <w:t>已通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75CCFE6">
      <w:pPr>
        <w:pStyle w:val="28"/>
        <w:keepNext w:val="0"/>
        <w:keepLines w:val="0"/>
        <w:pageBreakBefore w:val="0"/>
        <w:widowControl w:val="0"/>
        <w:numPr>
          <w:ilvl w:val="0"/>
          <w:numId w:val="0"/>
        </w:numPr>
        <w:tabs>
          <w:tab w:val="left" w:pos="789"/>
        </w:tabs>
        <w:kinsoku/>
        <w:wordWrap/>
        <w:overflowPunct/>
        <w:topLinePunct w:val="0"/>
        <w:autoSpaceDE w:val="0"/>
        <w:autoSpaceDN w:val="0"/>
        <w:bidi w:val="0"/>
        <w:adjustRightInd/>
        <w:snapToGrid/>
        <w:spacing w:before="113" w:line="400" w:lineRule="exact"/>
        <w:ind w:firstLine="420" w:firstLineChars="200"/>
        <w:textAlignment w:val="auto"/>
        <w:rPr>
          <w:rFonts w:hint="eastAsia" w:ascii="宋体" w:hAnsi="宋体" w:eastAsia="宋体" w:cs="宋体"/>
          <w:b/>
          <w:sz w:val="21"/>
          <w:szCs w:val="21"/>
          <w:highlight w:val="none"/>
          <w:u w:val="single"/>
          <w:lang w:val="zh-CN" w:eastAsia="zh-CN" w:bidi="zh-CN"/>
        </w:rPr>
      </w:pPr>
      <w:r>
        <w:rPr>
          <w:rFonts w:hint="eastAsia" w:ascii="宋体" w:hAnsi="宋体" w:eastAsia="宋体" w:cs="宋体"/>
          <w:sz w:val="21"/>
          <w:szCs w:val="21"/>
          <w:highlight w:val="none"/>
        </w:rPr>
        <w:t>(4)其他：</w:t>
      </w:r>
      <w:r>
        <w:rPr>
          <w:rFonts w:hint="eastAsia" w:ascii="宋体" w:hAnsi="宋体" w:eastAsia="宋体" w:cs="宋体"/>
          <w:b/>
          <w:sz w:val="21"/>
          <w:szCs w:val="21"/>
          <w:highlight w:val="none"/>
          <w:u w:val="single"/>
          <w:lang w:val="en-US" w:eastAsia="zh-CN" w:bidi="zh-CN"/>
        </w:rPr>
        <w:t>投标人应认真对现场环境进行踏勘，对监理现场情况和影响监理的因素以及困难条件进行周密的勘察和研究，作出自己的判断结论和估价。中标后和签订合同时及监理过程中，投标人均不得以不了解现场情况为由，提出任何形式增加监理费用的要求，监理时因上述因素引起的成本费用增加，均由投标人自行承担，结算时不予调整。</w:t>
      </w:r>
    </w:p>
    <w:p w14:paraId="1C0C6070">
      <w:pPr>
        <w:keepNext w:val="0"/>
        <w:keepLines w:val="0"/>
        <w:pageBreakBefore w:val="0"/>
        <w:kinsoku/>
        <w:wordWrap/>
        <w:overflowPunct/>
        <w:topLinePunct w:val="0"/>
        <w:bidi w:val="0"/>
        <w:adjustRightInd/>
        <w:snapToGrid/>
        <w:spacing w:line="460" w:lineRule="exact"/>
        <w:ind w:left="0" w:leftChars="0" w:firstLine="480"/>
        <w:textAlignment w:val="auto"/>
        <w:rPr>
          <w:rFonts w:hint="eastAsia" w:ascii="宋体" w:hAnsi="宋体" w:eastAsia="宋体" w:cs="宋体"/>
          <w:spacing w:val="-12"/>
          <w:sz w:val="21"/>
          <w:szCs w:val="21"/>
          <w:highlight w:val="none"/>
        </w:rPr>
      </w:pPr>
      <w:r>
        <w:rPr>
          <w:rFonts w:hint="eastAsia" w:ascii="宋体" w:hAnsi="宋体" w:eastAsia="宋体" w:cs="宋体"/>
          <w:sz w:val="21"/>
          <w:szCs w:val="21"/>
          <w:highlight w:val="none"/>
        </w:rPr>
        <w:t>1.4</w:t>
      </w:r>
      <w:r>
        <w:rPr>
          <w:rFonts w:hint="eastAsia" w:ascii="宋体" w:hAnsi="宋体" w:eastAsia="宋体" w:cs="宋体"/>
          <w:spacing w:val="-12"/>
          <w:sz w:val="21"/>
          <w:szCs w:val="21"/>
          <w:highlight w:val="none"/>
        </w:rPr>
        <w:t>按照《中华人民共和国招标投标法》、《房屋建筑和市政基础设施工程施工招标投标管理办法》及相关规定，上述工程已符合招标条件，现采用</w:t>
      </w:r>
      <w:r>
        <w:rPr>
          <w:rFonts w:hint="eastAsia" w:ascii="宋体" w:hAnsi="宋体" w:eastAsia="宋体" w:cs="宋体"/>
          <w:spacing w:val="-12"/>
          <w:sz w:val="21"/>
          <w:szCs w:val="21"/>
          <w:highlight w:val="none"/>
          <w:u w:val="single"/>
        </w:rPr>
        <w:t xml:space="preserve"> </w:t>
      </w:r>
      <w:r>
        <w:rPr>
          <w:rFonts w:hint="eastAsia" w:ascii="宋体" w:hAnsi="宋体" w:eastAsia="宋体" w:cs="宋体"/>
          <w:spacing w:val="-12"/>
          <w:sz w:val="21"/>
          <w:szCs w:val="21"/>
          <w:highlight w:val="none"/>
          <w:u w:val="single"/>
          <w:lang w:val="en-US" w:eastAsia="zh-CN"/>
        </w:rPr>
        <w:t xml:space="preserve">公开 </w:t>
      </w:r>
      <w:r>
        <w:rPr>
          <w:rFonts w:hint="eastAsia" w:ascii="宋体" w:hAnsi="宋体" w:eastAsia="宋体" w:cs="宋体"/>
          <w:spacing w:val="-12"/>
          <w:sz w:val="21"/>
          <w:szCs w:val="21"/>
          <w:highlight w:val="none"/>
        </w:rPr>
        <w:t>招标方式，择优选定</w:t>
      </w:r>
      <w:r>
        <w:rPr>
          <w:rFonts w:hint="eastAsia" w:ascii="宋体" w:hAnsi="宋体" w:eastAsia="宋体" w:cs="宋体"/>
          <w:spacing w:val="-12"/>
          <w:sz w:val="21"/>
          <w:szCs w:val="21"/>
          <w:highlight w:val="none"/>
          <w:lang w:val="en-US" w:eastAsia="zh-CN"/>
        </w:rPr>
        <w:t>监理</w:t>
      </w:r>
      <w:r>
        <w:rPr>
          <w:rFonts w:hint="eastAsia" w:ascii="宋体" w:hAnsi="宋体" w:eastAsia="宋体" w:cs="宋体"/>
          <w:spacing w:val="-12"/>
          <w:sz w:val="21"/>
          <w:szCs w:val="21"/>
          <w:highlight w:val="none"/>
        </w:rPr>
        <w:t>单位。</w:t>
      </w:r>
    </w:p>
    <w:p w14:paraId="0F506094">
      <w:pPr>
        <w:keepNext w:val="0"/>
        <w:keepLines w:val="0"/>
        <w:pageBreakBefore w:val="0"/>
        <w:kinsoku/>
        <w:wordWrap/>
        <w:overflowPunct/>
        <w:topLinePunct w:val="0"/>
        <w:bidi w:val="0"/>
        <w:adjustRightInd/>
        <w:snapToGrid/>
        <w:spacing w:line="46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2、投标人资格要求</w:t>
      </w:r>
    </w:p>
    <w:p w14:paraId="39BE61B8">
      <w:pPr>
        <w:keepNext w:val="0"/>
        <w:keepLines w:val="0"/>
        <w:pageBreakBefore w:val="0"/>
        <w:kinsoku/>
        <w:wordWrap/>
        <w:overflowPunct/>
        <w:topLinePunct w:val="0"/>
        <w:bidi w:val="0"/>
        <w:adjustRightInd/>
        <w:snapToGrid/>
        <w:spacing w:line="46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2.1投标人必须具有行政管理部门颁发的法人营业执照。</w:t>
      </w:r>
    </w:p>
    <w:p w14:paraId="13FFFC06">
      <w:pPr>
        <w:keepNext w:val="0"/>
        <w:keepLines w:val="0"/>
        <w:pageBreakBefore w:val="0"/>
        <w:kinsoku/>
        <w:wordWrap/>
        <w:overflowPunct/>
        <w:topLinePunct w:val="0"/>
        <w:bidi w:val="0"/>
        <w:adjustRightInd/>
        <w:snapToGrid/>
        <w:spacing w:line="46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2.2投标人须具有国家建设部核发的工程监理综合资质或房屋建筑工程丙级及以上监理资质。</w:t>
      </w:r>
    </w:p>
    <w:p w14:paraId="7AF603C1">
      <w:pPr>
        <w:keepNext w:val="0"/>
        <w:keepLines w:val="0"/>
        <w:pageBreakBefore w:val="0"/>
        <w:kinsoku/>
        <w:wordWrap/>
        <w:overflowPunct/>
        <w:topLinePunct w:val="0"/>
        <w:bidi w:val="0"/>
        <w:adjustRightInd/>
        <w:snapToGrid/>
        <w:spacing w:line="46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2.3投标人拟派项目负责人：具有建设部核发的房屋建筑工程专业国家注册监理工程师资格，人员数量为1名。</w:t>
      </w:r>
    </w:p>
    <w:p w14:paraId="1DE57161">
      <w:pPr>
        <w:keepNext w:val="0"/>
        <w:keepLines w:val="0"/>
        <w:pageBreakBefore w:val="0"/>
        <w:kinsoku/>
        <w:wordWrap/>
        <w:overflowPunct/>
        <w:topLinePunct w:val="0"/>
        <w:bidi w:val="0"/>
        <w:adjustRightInd/>
        <w:snapToGrid/>
        <w:spacing w:line="46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2.4本项目不接受联合体投标。</w:t>
      </w:r>
    </w:p>
    <w:p w14:paraId="56B50D9C">
      <w:pPr>
        <w:keepNext w:val="0"/>
        <w:keepLines w:val="0"/>
        <w:pageBreakBefore w:val="0"/>
        <w:kinsoku/>
        <w:wordWrap/>
        <w:overflowPunct/>
        <w:topLinePunct w:val="0"/>
        <w:bidi w:val="0"/>
        <w:adjustRightInd/>
        <w:snapToGrid/>
        <w:spacing w:line="460" w:lineRule="exact"/>
        <w:ind w:left="0" w:leftChars="0" w:firstLine="480"/>
        <w:textAlignment w:val="auto"/>
        <w:rPr>
          <w:rFonts w:hint="eastAsia" w:ascii="宋体" w:hAnsi="宋体" w:eastAsia="宋体" w:cs="宋体"/>
          <w:sz w:val="22"/>
          <w:szCs w:val="22"/>
          <w:highlight w:val="yellow"/>
        </w:rPr>
      </w:pPr>
      <w:r>
        <w:rPr>
          <w:rFonts w:hint="eastAsia" w:ascii="宋体" w:hAnsi="宋体" w:eastAsia="宋体" w:cs="宋体"/>
          <w:sz w:val="22"/>
          <w:szCs w:val="22"/>
          <w:highlight w:val="none"/>
        </w:rPr>
        <w:t xml:space="preserve">    </w:t>
      </w:r>
    </w:p>
    <w:p w14:paraId="1F74FD03">
      <w:pPr>
        <w:keepNext w:val="0"/>
        <w:keepLines w:val="0"/>
        <w:pageBreakBefore w:val="0"/>
        <w:kinsoku/>
        <w:wordWrap/>
        <w:overflowPunct/>
        <w:topLinePunct w:val="0"/>
        <w:bidi w:val="0"/>
        <w:adjustRightInd/>
        <w:snapToGrid/>
        <w:spacing w:before="145" w:beforeLines="50" w:line="460" w:lineRule="exact"/>
        <w:ind w:left="0" w:leftChars="0"/>
        <w:jc w:val="center"/>
        <w:textAlignment w:val="auto"/>
        <w:outlineLvl w:val="0"/>
        <w:rPr>
          <w:rFonts w:hint="eastAsia" w:asciiTheme="majorEastAsia" w:hAnsiTheme="majorEastAsia" w:eastAsiaTheme="majorEastAsia" w:cstheme="majorEastAsia"/>
          <w:b/>
          <w:bCs/>
          <w:sz w:val="24"/>
          <w:szCs w:val="24"/>
          <w:highlight w:val="none"/>
        </w:rPr>
      </w:pPr>
      <w:bookmarkStart w:id="0" w:name="_Toc341876439"/>
      <w:r>
        <w:rPr>
          <w:rFonts w:hint="eastAsia" w:asciiTheme="majorEastAsia" w:hAnsiTheme="majorEastAsia" w:eastAsiaTheme="majorEastAsia" w:cstheme="majorEastAsia"/>
          <w:b/>
          <w:bCs/>
          <w:sz w:val="24"/>
          <w:szCs w:val="24"/>
          <w:highlight w:val="none"/>
        </w:rPr>
        <w:t>(二) 招标文件</w:t>
      </w:r>
      <w:bookmarkEnd w:id="0"/>
    </w:p>
    <w:p w14:paraId="7BE42B30">
      <w:pPr>
        <w:keepNext w:val="0"/>
        <w:keepLines w:val="0"/>
        <w:pageBreakBefore w:val="0"/>
        <w:kinsoku/>
        <w:wordWrap/>
        <w:overflowPunct/>
        <w:topLinePunct w:val="0"/>
        <w:bidi w:val="0"/>
        <w:adjustRightInd/>
        <w:snapToGrid/>
        <w:spacing w:line="46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、招标文件的组成</w:t>
      </w:r>
    </w:p>
    <w:p w14:paraId="26CF5184">
      <w:pPr>
        <w:keepNext w:val="0"/>
        <w:keepLines w:val="0"/>
        <w:pageBreakBefore w:val="0"/>
        <w:kinsoku/>
        <w:wordWrap/>
        <w:overflowPunct/>
        <w:topLinePunct w:val="0"/>
        <w:bidi w:val="0"/>
        <w:adjustRightInd/>
        <w:snapToGrid/>
        <w:spacing w:line="460" w:lineRule="exact"/>
        <w:ind w:left="0" w:leftChars="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.1招标文件包括下列内容：</w:t>
      </w:r>
    </w:p>
    <w:p w14:paraId="39EFDD3D">
      <w:pPr>
        <w:keepNext w:val="0"/>
        <w:keepLines w:val="0"/>
        <w:pageBreakBefore w:val="0"/>
        <w:kinsoku/>
        <w:wordWrap/>
        <w:overflowPunct/>
        <w:topLinePunct w:val="0"/>
        <w:bidi w:val="0"/>
        <w:adjustRightInd/>
        <w:snapToGrid/>
        <w:spacing w:line="460" w:lineRule="exact"/>
        <w:ind w:left="0" w:leftChars="0" w:firstLine="48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第一章：</w:t>
      </w:r>
      <w:r>
        <w:rPr>
          <w:rFonts w:hint="eastAsia" w:ascii="宋体" w:hAnsi="宋体" w:eastAsia="宋体" w:cs="宋体"/>
          <w:sz w:val="21"/>
          <w:szCs w:val="21"/>
          <w:highlight w:val="none"/>
          <w:lang w:val="en-US" w:eastAsia="zh-CN"/>
        </w:rPr>
        <w:t>招标公告</w:t>
      </w:r>
    </w:p>
    <w:p w14:paraId="2FA4C165">
      <w:pPr>
        <w:keepNext w:val="0"/>
        <w:keepLines w:val="0"/>
        <w:pageBreakBefore w:val="0"/>
        <w:kinsoku/>
        <w:wordWrap/>
        <w:overflowPunct/>
        <w:topLinePunct w:val="0"/>
        <w:bidi w:val="0"/>
        <w:adjustRightInd/>
        <w:snapToGrid/>
        <w:spacing w:line="460" w:lineRule="exact"/>
        <w:ind w:left="0" w:leftChars="0" w:firstLine="48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第二章：</w:t>
      </w:r>
      <w:r>
        <w:rPr>
          <w:rFonts w:hint="eastAsia" w:ascii="宋体" w:hAnsi="宋体" w:eastAsia="宋体" w:cs="宋体"/>
          <w:sz w:val="21"/>
          <w:szCs w:val="21"/>
          <w:highlight w:val="none"/>
          <w:lang w:val="en-US" w:eastAsia="zh-CN"/>
        </w:rPr>
        <w:t>投标人须知</w:t>
      </w:r>
    </w:p>
    <w:p w14:paraId="0994E164">
      <w:pPr>
        <w:keepNext w:val="0"/>
        <w:keepLines w:val="0"/>
        <w:pageBreakBefore w:val="0"/>
        <w:kinsoku/>
        <w:wordWrap/>
        <w:overflowPunct/>
        <w:topLinePunct w:val="0"/>
        <w:bidi w:val="0"/>
        <w:adjustRightInd/>
        <w:snapToGrid/>
        <w:spacing w:line="460" w:lineRule="exact"/>
        <w:ind w:left="0" w:leftChars="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rPr>
        <w:t>章：评标办法</w:t>
      </w:r>
    </w:p>
    <w:p w14:paraId="22352538">
      <w:pPr>
        <w:keepNext w:val="0"/>
        <w:keepLines w:val="0"/>
        <w:pageBreakBefore w:val="0"/>
        <w:kinsoku/>
        <w:wordWrap/>
        <w:overflowPunct/>
        <w:topLinePunct w:val="0"/>
        <w:bidi w:val="0"/>
        <w:adjustRightInd/>
        <w:snapToGrid/>
        <w:spacing w:line="460" w:lineRule="exact"/>
        <w:ind w:left="0" w:leftChars="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四</w:t>
      </w:r>
      <w:r>
        <w:rPr>
          <w:rFonts w:hint="eastAsia" w:ascii="宋体" w:hAnsi="宋体" w:eastAsia="宋体" w:cs="宋体"/>
          <w:sz w:val="21"/>
          <w:szCs w:val="21"/>
          <w:highlight w:val="none"/>
        </w:rPr>
        <w:t>章：合同条款</w:t>
      </w:r>
    </w:p>
    <w:p w14:paraId="0BC1EAF5">
      <w:pPr>
        <w:keepNext w:val="0"/>
        <w:keepLines w:val="0"/>
        <w:pageBreakBefore w:val="0"/>
        <w:widowControl/>
        <w:kinsoku/>
        <w:wordWrap/>
        <w:overflowPunct/>
        <w:topLinePunct w:val="0"/>
        <w:bidi w:val="0"/>
        <w:adjustRightInd/>
        <w:snapToGrid/>
        <w:spacing w:line="460" w:lineRule="exact"/>
        <w:ind w:left="0" w:leftChars="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五</w:t>
      </w:r>
      <w:r>
        <w:rPr>
          <w:rFonts w:hint="eastAsia" w:ascii="宋体" w:hAnsi="宋体" w:eastAsia="宋体" w:cs="宋体"/>
          <w:sz w:val="21"/>
          <w:szCs w:val="21"/>
          <w:highlight w:val="none"/>
        </w:rPr>
        <w:t>章：</w:t>
      </w:r>
      <w:r>
        <w:rPr>
          <w:rFonts w:hint="eastAsia" w:ascii="宋体" w:hAnsi="宋体" w:eastAsia="宋体" w:cs="宋体"/>
          <w:sz w:val="21"/>
          <w:szCs w:val="21"/>
          <w:highlight w:val="none"/>
          <w:lang w:val="en-US" w:eastAsia="zh-CN"/>
        </w:rPr>
        <w:t>商务标</w:t>
      </w:r>
      <w:r>
        <w:rPr>
          <w:rFonts w:hint="eastAsia" w:ascii="宋体" w:hAnsi="宋体" w:eastAsia="宋体" w:cs="宋体"/>
          <w:sz w:val="21"/>
          <w:szCs w:val="21"/>
          <w:highlight w:val="none"/>
        </w:rPr>
        <w:t>格式</w:t>
      </w:r>
    </w:p>
    <w:p w14:paraId="7F1167CC">
      <w:pPr>
        <w:keepNext w:val="0"/>
        <w:keepLines w:val="0"/>
        <w:pageBreakBefore w:val="0"/>
        <w:widowControl/>
        <w:kinsoku/>
        <w:wordWrap/>
        <w:overflowPunct/>
        <w:topLinePunct w:val="0"/>
        <w:bidi w:val="0"/>
        <w:adjustRightInd/>
        <w:snapToGrid/>
        <w:spacing w:line="460" w:lineRule="exact"/>
        <w:ind w:left="0" w:leftChars="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六</w:t>
      </w:r>
      <w:r>
        <w:rPr>
          <w:rFonts w:hint="eastAsia" w:ascii="宋体" w:hAnsi="宋体" w:eastAsia="宋体" w:cs="宋体"/>
          <w:sz w:val="21"/>
          <w:szCs w:val="21"/>
          <w:highlight w:val="none"/>
        </w:rPr>
        <w:t>章：</w:t>
      </w:r>
      <w:r>
        <w:rPr>
          <w:rFonts w:hint="eastAsia" w:ascii="宋体" w:hAnsi="宋体" w:eastAsia="宋体" w:cs="宋体"/>
          <w:sz w:val="21"/>
          <w:szCs w:val="21"/>
          <w:highlight w:val="none"/>
          <w:lang w:val="en-US" w:eastAsia="zh-CN"/>
        </w:rPr>
        <w:t>资格审查</w:t>
      </w:r>
      <w:r>
        <w:rPr>
          <w:rFonts w:hint="eastAsia" w:ascii="宋体" w:hAnsi="宋体" w:eastAsia="宋体" w:cs="宋体"/>
          <w:sz w:val="21"/>
          <w:szCs w:val="21"/>
          <w:highlight w:val="none"/>
        </w:rPr>
        <w:t>格式</w:t>
      </w:r>
    </w:p>
    <w:p w14:paraId="1BE4DA09">
      <w:pPr>
        <w:keepNext w:val="0"/>
        <w:keepLines w:val="0"/>
        <w:pageBreakBefore w:val="0"/>
        <w:widowControl/>
        <w:kinsoku/>
        <w:wordWrap/>
        <w:overflowPunct/>
        <w:topLinePunct w:val="0"/>
        <w:bidi w:val="0"/>
        <w:adjustRightInd/>
        <w:snapToGrid/>
        <w:spacing w:line="460" w:lineRule="exact"/>
        <w:ind w:left="0" w:leftChars="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.2除上述内容外，招标人</w:t>
      </w:r>
      <w:r>
        <w:rPr>
          <w:rFonts w:hint="eastAsia" w:ascii="宋体" w:hAnsi="宋体" w:eastAsia="宋体" w:cs="宋体"/>
          <w:sz w:val="21"/>
          <w:szCs w:val="21"/>
          <w:highlight w:val="none"/>
          <w:lang w:val="en-US" w:eastAsia="zh-CN"/>
        </w:rPr>
        <w:t>在</w:t>
      </w:r>
      <w:r>
        <w:rPr>
          <w:rFonts w:hint="eastAsia" w:ascii="宋体" w:hAnsi="宋体" w:eastAsia="宋体" w:cs="宋体"/>
          <w:sz w:val="21"/>
          <w:szCs w:val="21"/>
          <w:highlight w:val="none"/>
        </w:rPr>
        <w:t>启东市自来水厂有限公司网站发出的对招标文件的澄清或修改内容，均为招标文件的组成部分，对招标人和投标人起约束作用。</w:t>
      </w:r>
    </w:p>
    <w:p w14:paraId="1B996B36">
      <w:pPr>
        <w:keepNext w:val="0"/>
        <w:keepLines w:val="0"/>
        <w:pageBreakBefore w:val="0"/>
        <w:widowControl/>
        <w:kinsoku/>
        <w:wordWrap/>
        <w:overflowPunct/>
        <w:topLinePunct w:val="0"/>
        <w:bidi w:val="0"/>
        <w:adjustRightInd/>
        <w:snapToGrid/>
        <w:spacing w:line="460" w:lineRule="exact"/>
        <w:ind w:left="0" w:leftChars="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.3投标人获取招标文件后，应仔细核查招标文件的所有内容，如有残缺等问题应在获取招标文件后</w:t>
      </w:r>
      <w:r>
        <w:rPr>
          <w:rFonts w:hint="eastAsia" w:ascii="宋体" w:hAnsi="宋体" w:eastAsia="宋体" w:cs="宋体"/>
          <w:sz w:val="21"/>
          <w:szCs w:val="21"/>
          <w:highlight w:val="none"/>
          <w:u w:val="single"/>
        </w:rPr>
        <w:t xml:space="preserve"> 2</w:t>
      </w:r>
      <w:r>
        <w:rPr>
          <w:rFonts w:hint="eastAsia" w:ascii="宋体" w:hAnsi="宋体" w:eastAsia="宋体" w:cs="宋体"/>
          <w:sz w:val="21"/>
          <w:szCs w:val="21"/>
          <w:highlight w:val="none"/>
        </w:rPr>
        <w:t>日内向招标人提出，以不记名形式发入答疑信箱（</w:t>
      </w:r>
      <w:r>
        <w:rPr>
          <w:rFonts w:hint="eastAsia" w:ascii="宋体" w:hAnsi="宋体" w:eastAsia="宋体" w:cs="宋体"/>
          <w:sz w:val="21"/>
          <w:szCs w:val="21"/>
          <w:highlight w:val="none"/>
          <w:lang w:val="en-US" w:eastAsia="zh-CN"/>
        </w:rPr>
        <w:t>ntdz9192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126</w:t>
      </w:r>
      <w:r>
        <w:rPr>
          <w:rFonts w:hint="eastAsia" w:ascii="宋体" w:hAnsi="宋体" w:eastAsia="宋体" w:cs="宋体"/>
          <w:sz w:val="21"/>
          <w:szCs w:val="21"/>
          <w:highlight w:val="none"/>
        </w:rPr>
        <w:t>.com）</w:t>
      </w:r>
      <w:r>
        <w:rPr>
          <w:rFonts w:hint="eastAsia" w:ascii="宋体" w:hAnsi="宋体" w:eastAsia="宋体" w:cs="宋体"/>
          <w:sz w:val="21"/>
          <w:szCs w:val="21"/>
          <w:highlight w:val="none"/>
        </w:rPr>
        <w:t>。否则，由此引起的损失由投标人自己承担。投标人同时应认真审核招标文件中所有的事项、格式、条款和规范要求等，若投标人的投标文件没有按招标文件要求提交全部资料，或投标文件</w:t>
      </w:r>
      <w:bookmarkStart w:id="9" w:name="_GoBack"/>
      <w:bookmarkEnd w:id="9"/>
      <w:r>
        <w:rPr>
          <w:rFonts w:hint="eastAsia" w:ascii="宋体" w:hAnsi="宋体" w:eastAsia="宋体" w:cs="宋体"/>
          <w:sz w:val="21"/>
          <w:szCs w:val="21"/>
          <w:highlight w:val="none"/>
        </w:rPr>
        <w:t>没有对招标文件做出实质性响应，其风险由投标人自行承担，并根据有关条款规定，该标书有可能被拒绝。</w:t>
      </w:r>
    </w:p>
    <w:p w14:paraId="0F4F4104">
      <w:pPr>
        <w:keepNext w:val="0"/>
        <w:keepLines w:val="0"/>
        <w:pageBreakBefore w:val="0"/>
        <w:widowControl/>
        <w:kinsoku/>
        <w:wordWrap/>
        <w:overflowPunct/>
        <w:topLinePunct w:val="0"/>
        <w:bidi w:val="0"/>
        <w:adjustRightInd/>
        <w:snapToGrid/>
        <w:spacing w:line="460" w:lineRule="exact"/>
        <w:ind w:left="0" w:leftChars="0"/>
        <w:textAlignment w:val="auto"/>
        <w:outlineLvl w:val="0"/>
        <w:rPr>
          <w:rFonts w:hint="eastAsia" w:ascii="宋体" w:hAnsi="宋体" w:eastAsia="宋体" w:cs="宋体"/>
          <w:sz w:val="21"/>
          <w:szCs w:val="21"/>
          <w:highlight w:val="none"/>
        </w:rPr>
      </w:pPr>
      <w:r>
        <w:rPr>
          <w:rFonts w:hint="eastAsia" w:ascii="宋体" w:hAnsi="宋体" w:eastAsia="宋体" w:cs="宋体"/>
          <w:sz w:val="22"/>
          <w:szCs w:val="22"/>
          <w:highlight w:val="none"/>
        </w:rPr>
        <w:t xml:space="preserve">  </w:t>
      </w:r>
      <w:r>
        <w:rPr>
          <w:rFonts w:hint="eastAsia" w:ascii="宋体" w:hAnsi="宋体" w:eastAsia="宋体" w:cs="宋体"/>
          <w:sz w:val="21"/>
          <w:szCs w:val="21"/>
          <w:highlight w:val="none"/>
        </w:rPr>
        <w:t xml:space="preserve">  </w:t>
      </w:r>
      <w:bookmarkStart w:id="1" w:name="_Toc341876440"/>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、招标文件的澄清</w:t>
      </w:r>
      <w:bookmarkEnd w:id="1"/>
    </w:p>
    <w:p w14:paraId="4B41A2AB">
      <w:pPr>
        <w:keepNext w:val="0"/>
        <w:keepLines w:val="0"/>
        <w:pageBreakBefore w:val="0"/>
        <w:widowControl/>
        <w:kinsoku/>
        <w:wordWrap/>
        <w:overflowPunct/>
        <w:topLinePunct w:val="0"/>
        <w:bidi w:val="0"/>
        <w:adjustRightInd/>
        <w:snapToGrid/>
        <w:spacing w:line="4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.1投标人在收到招标文件后，如有疑问需要澄清，应于</w:t>
      </w:r>
      <w:r>
        <w:rPr>
          <w:rFonts w:hint="eastAsia" w:ascii="宋体" w:hAnsi="宋体" w:eastAsia="宋体" w:cs="宋体"/>
          <w:sz w:val="21"/>
          <w:szCs w:val="21"/>
          <w:highlight w:val="none"/>
          <w:u w:val="single"/>
        </w:rPr>
        <w:t xml:space="preserve"> 2 </w:t>
      </w:r>
      <w:r>
        <w:rPr>
          <w:rFonts w:hint="eastAsia" w:ascii="宋体" w:hAnsi="宋体" w:eastAsia="宋体" w:cs="宋体"/>
          <w:sz w:val="21"/>
          <w:szCs w:val="21"/>
          <w:highlight w:val="none"/>
        </w:rPr>
        <w:t>日内以书面形式向招标人提出，以不记名形式发入答疑信箱（</w:t>
      </w:r>
      <w:r>
        <w:rPr>
          <w:rFonts w:hint="eastAsia" w:ascii="宋体" w:hAnsi="宋体" w:eastAsia="宋体" w:cs="宋体"/>
          <w:sz w:val="21"/>
          <w:szCs w:val="21"/>
          <w:highlight w:val="none"/>
          <w:lang w:val="en-US" w:eastAsia="zh-CN"/>
        </w:rPr>
        <w:t>ntdz9192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126</w:t>
      </w:r>
      <w:r>
        <w:rPr>
          <w:rFonts w:hint="eastAsia" w:ascii="宋体" w:hAnsi="宋体" w:eastAsia="宋体" w:cs="宋体"/>
          <w:sz w:val="21"/>
          <w:szCs w:val="21"/>
          <w:highlight w:val="none"/>
        </w:rPr>
        <w:t>.com）</w:t>
      </w:r>
      <w:r>
        <w:rPr>
          <w:rFonts w:hint="eastAsia" w:ascii="宋体" w:hAnsi="宋体" w:eastAsia="宋体" w:cs="宋体"/>
          <w:sz w:val="21"/>
          <w:szCs w:val="21"/>
          <w:highlight w:val="none"/>
        </w:rPr>
        <w:t>，招标人</w:t>
      </w:r>
      <w:r>
        <w:rPr>
          <w:rFonts w:hint="eastAsia" w:ascii="宋体" w:hAnsi="宋体" w:eastAsia="宋体" w:cs="宋体"/>
          <w:sz w:val="21"/>
          <w:szCs w:val="21"/>
          <w:highlight w:val="none"/>
          <w:lang w:val="en-US" w:eastAsia="zh-CN"/>
        </w:rPr>
        <w:t>在</w:t>
      </w:r>
      <w:r>
        <w:rPr>
          <w:rFonts w:hint="eastAsia" w:ascii="宋体" w:hAnsi="宋体" w:eastAsia="宋体" w:cs="宋体"/>
          <w:sz w:val="21"/>
          <w:szCs w:val="21"/>
          <w:highlight w:val="none"/>
        </w:rPr>
        <w:t>启东市自来水厂有限公司网站</w:t>
      </w:r>
      <w:r>
        <w:rPr>
          <w:rFonts w:hint="eastAsia" w:ascii="宋体" w:hAnsi="宋体" w:eastAsia="宋体" w:cs="宋体"/>
          <w:sz w:val="21"/>
          <w:szCs w:val="21"/>
          <w:highlight w:val="none"/>
          <w:lang w:val="en-US" w:eastAsia="zh-CN"/>
        </w:rPr>
        <w:t>发出对</w:t>
      </w:r>
      <w:r>
        <w:rPr>
          <w:rFonts w:hint="eastAsia" w:ascii="宋体" w:hAnsi="宋体" w:eastAsia="宋体" w:cs="宋体"/>
          <w:sz w:val="21"/>
          <w:szCs w:val="21"/>
          <w:highlight w:val="none"/>
        </w:rPr>
        <w:t>招标文件的澄清。</w:t>
      </w:r>
    </w:p>
    <w:p w14:paraId="174179C8">
      <w:pPr>
        <w:keepNext w:val="0"/>
        <w:keepLines w:val="0"/>
        <w:pageBreakBefore w:val="0"/>
        <w:widowControl/>
        <w:kinsoku/>
        <w:wordWrap/>
        <w:overflowPunct/>
        <w:topLinePunct w:val="0"/>
        <w:bidi w:val="0"/>
        <w:adjustRightInd/>
        <w:snapToGrid/>
        <w:spacing w:line="46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.2投标人对招标人提供的招标文件所做出的推论、解释和结论，招标人概不负责。投标人由于对招标文件的任何推论和误解以及招标人对有关问题的口头解释所造成的后果，均由投标人自负。</w:t>
      </w:r>
    </w:p>
    <w:p w14:paraId="55A4BE97">
      <w:pPr>
        <w:keepNext w:val="0"/>
        <w:keepLines w:val="0"/>
        <w:pageBreakBefore w:val="0"/>
        <w:widowControl/>
        <w:kinsoku/>
        <w:wordWrap/>
        <w:overflowPunct/>
        <w:topLinePunct w:val="0"/>
        <w:bidi w:val="0"/>
        <w:adjustRightInd/>
        <w:snapToGrid/>
        <w:spacing w:line="460" w:lineRule="exact"/>
        <w:ind w:left="0" w:leftChars="0"/>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bookmarkStart w:id="2" w:name="_Toc341876441"/>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、招标文件的修改</w:t>
      </w:r>
      <w:bookmarkEnd w:id="2"/>
    </w:p>
    <w:p w14:paraId="18EA2A49">
      <w:pPr>
        <w:keepNext w:val="0"/>
        <w:keepLines w:val="0"/>
        <w:pageBreakBefore w:val="0"/>
        <w:widowControl/>
        <w:kinsoku/>
        <w:wordWrap/>
        <w:overflowPunct/>
        <w:topLinePunct w:val="0"/>
        <w:bidi w:val="0"/>
        <w:adjustRightInd/>
        <w:snapToGrid/>
        <w:spacing w:line="460" w:lineRule="exact"/>
        <w:ind w:left="0" w:leftChars="0"/>
        <w:textAlignment w:val="auto"/>
        <w:rPr>
          <w:rFonts w:hint="eastAsia" w:ascii="宋体" w:hAnsi="宋体" w:eastAsia="宋体" w:cs="宋体"/>
          <w:spacing w:val="-6"/>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.1</w:t>
      </w:r>
      <w:r>
        <w:rPr>
          <w:rFonts w:hint="eastAsia" w:ascii="宋体" w:hAnsi="宋体" w:eastAsia="宋体" w:cs="宋体"/>
          <w:spacing w:val="-6"/>
          <w:sz w:val="21"/>
          <w:szCs w:val="21"/>
          <w:highlight w:val="none"/>
        </w:rPr>
        <w:t>投标截止时间</w:t>
      </w:r>
      <w:r>
        <w:rPr>
          <w:rFonts w:hint="eastAsia" w:ascii="宋体" w:hAnsi="宋体" w:eastAsia="宋体" w:cs="宋体"/>
          <w:spacing w:val="-6"/>
          <w:sz w:val="21"/>
          <w:szCs w:val="21"/>
          <w:highlight w:val="none"/>
          <w:u w:val="single"/>
        </w:rPr>
        <w:t xml:space="preserve"> 1 </w:t>
      </w:r>
      <w:r>
        <w:rPr>
          <w:rFonts w:hint="eastAsia" w:ascii="宋体" w:hAnsi="宋体" w:eastAsia="宋体" w:cs="宋体"/>
          <w:spacing w:val="-6"/>
          <w:sz w:val="21"/>
          <w:szCs w:val="21"/>
          <w:highlight w:val="none"/>
        </w:rPr>
        <w:t>日前，招标人可能会以补充通知的方式修改招标文件，补充通知将作为招标文件的组成部分，具有与招标文件同等效力。</w:t>
      </w:r>
    </w:p>
    <w:p w14:paraId="18BEC339">
      <w:pPr>
        <w:keepNext w:val="0"/>
        <w:keepLines w:val="0"/>
        <w:pageBreakBefore w:val="0"/>
        <w:widowControl/>
        <w:kinsoku/>
        <w:wordWrap/>
        <w:overflowPunct/>
        <w:topLinePunct w:val="0"/>
        <w:bidi w:val="0"/>
        <w:adjustRightInd/>
        <w:snapToGrid/>
        <w:spacing w:line="460" w:lineRule="exact"/>
        <w:ind w:left="0" w:leftChars="0"/>
        <w:textAlignment w:val="auto"/>
        <w:rPr>
          <w:rFonts w:hint="eastAsia" w:ascii="宋体" w:hAnsi="宋体" w:eastAsia="宋体" w:cs="宋体"/>
          <w:spacing w:val="-6"/>
          <w:sz w:val="21"/>
          <w:szCs w:val="21"/>
          <w:highlight w:val="none"/>
          <w:lang w:eastAsia="zh-CN"/>
        </w:rPr>
      </w:pPr>
      <w:r>
        <w:rPr>
          <w:rFonts w:hint="eastAsia" w:ascii="宋体" w:hAnsi="宋体" w:eastAsia="宋体" w:cs="宋体"/>
          <w:sz w:val="21"/>
          <w:szCs w:val="21"/>
          <w:highlight w:val="none"/>
        </w:rPr>
        <w:t xml:space="preserve">   </w:t>
      </w:r>
      <w:r>
        <w:rPr>
          <w:rFonts w:hint="eastAsia" w:ascii="宋体" w:hAnsi="宋体" w:eastAsia="宋体" w:cs="宋体"/>
          <w:spacing w:val="-6"/>
          <w:sz w:val="21"/>
          <w:szCs w:val="21"/>
          <w:highlight w:val="none"/>
        </w:rPr>
        <w:t xml:space="preserve"> </w:t>
      </w:r>
      <w:r>
        <w:rPr>
          <w:rFonts w:hint="eastAsia" w:ascii="宋体" w:hAnsi="宋体" w:eastAsia="宋体" w:cs="宋体"/>
          <w:spacing w:val="-6"/>
          <w:sz w:val="21"/>
          <w:szCs w:val="21"/>
          <w:highlight w:val="none"/>
          <w:lang w:val="en-US" w:eastAsia="zh-CN"/>
        </w:rPr>
        <w:t>5</w:t>
      </w:r>
      <w:r>
        <w:rPr>
          <w:rFonts w:hint="eastAsia" w:ascii="宋体" w:hAnsi="宋体" w:eastAsia="宋体" w:cs="宋体"/>
          <w:spacing w:val="-6"/>
          <w:sz w:val="21"/>
          <w:szCs w:val="21"/>
          <w:highlight w:val="none"/>
        </w:rPr>
        <w:t>.2补充通知</w:t>
      </w:r>
      <w:r>
        <w:rPr>
          <w:rFonts w:hint="eastAsia" w:ascii="宋体" w:hAnsi="宋体" w:eastAsia="宋体" w:cs="宋体"/>
          <w:spacing w:val="-6"/>
          <w:sz w:val="21"/>
          <w:szCs w:val="21"/>
          <w:highlight w:val="none"/>
          <w:lang w:val="en-US" w:eastAsia="zh-CN"/>
        </w:rPr>
        <w:t>在</w:t>
      </w:r>
      <w:r>
        <w:rPr>
          <w:rFonts w:hint="eastAsia" w:ascii="宋体" w:hAnsi="宋体" w:eastAsia="宋体" w:cs="宋体"/>
          <w:spacing w:val="-6"/>
          <w:sz w:val="21"/>
          <w:szCs w:val="21"/>
          <w:highlight w:val="none"/>
        </w:rPr>
        <w:t>启东市自来水厂有限公司网站</w:t>
      </w:r>
      <w:r>
        <w:rPr>
          <w:rFonts w:hint="eastAsia" w:ascii="宋体" w:hAnsi="宋体" w:eastAsia="宋体" w:cs="宋体"/>
          <w:spacing w:val="-6"/>
          <w:sz w:val="21"/>
          <w:szCs w:val="21"/>
          <w:highlight w:val="none"/>
          <w:lang w:val="en-US" w:eastAsia="zh-CN"/>
        </w:rPr>
        <w:t>发布</w:t>
      </w:r>
      <w:r>
        <w:rPr>
          <w:rFonts w:hint="eastAsia" w:ascii="宋体" w:hAnsi="宋体" w:eastAsia="宋体" w:cs="宋体"/>
          <w:spacing w:val="-6"/>
          <w:sz w:val="21"/>
          <w:szCs w:val="21"/>
          <w:highlight w:val="none"/>
          <w:lang w:eastAsia="zh-CN"/>
        </w:rPr>
        <w:t>。</w:t>
      </w:r>
    </w:p>
    <w:p w14:paraId="2420B49C">
      <w:pPr>
        <w:keepNext w:val="0"/>
        <w:keepLines w:val="0"/>
        <w:pageBreakBefore w:val="0"/>
        <w:widowControl/>
        <w:kinsoku/>
        <w:wordWrap/>
        <w:overflowPunct/>
        <w:topLinePunct w:val="0"/>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.3为使投标人在编制投标文件时，将补充通知修改的内容考虑进去，招标人可以延长投标截止时间(延长时间在补充通知中写明)。</w:t>
      </w:r>
    </w:p>
    <w:p w14:paraId="7DEFD0C6">
      <w:pPr>
        <w:keepNext w:val="0"/>
        <w:keepLines w:val="0"/>
        <w:pageBreakBefore w:val="0"/>
        <w:widowControl/>
        <w:kinsoku/>
        <w:wordWrap/>
        <w:overflowPunct/>
        <w:topLinePunct w:val="0"/>
        <w:bidi w:val="0"/>
        <w:adjustRightInd/>
        <w:snapToGrid/>
        <w:spacing w:before="145" w:beforeLines="50" w:after="145" w:afterLines="50" w:line="460" w:lineRule="exact"/>
        <w:ind w:left="0" w:leftChars="0"/>
        <w:jc w:val="center"/>
        <w:textAlignment w:val="auto"/>
        <w:outlineLvl w:val="0"/>
        <w:rPr>
          <w:rFonts w:hint="eastAsia" w:asciiTheme="majorEastAsia" w:hAnsiTheme="majorEastAsia" w:eastAsiaTheme="majorEastAsia" w:cstheme="majorEastAsia"/>
          <w:b/>
          <w:bCs/>
          <w:sz w:val="21"/>
          <w:szCs w:val="21"/>
          <w:highlight w:val="none"/>
        </w:rPr>
      </w:pPr>
      <w:bookmarkStart w:id="3" w:name="_Toc341876442"/>
      <w:r>
        <w:rPr>
          <w:rFonts w:hint="eastAsia" w:asciiTheme="majorEastAsia" w:hAnsiTheme="majorEastAsia" w:eastAsiaTheme="majorEastAsia" w:cstheme="majorEastAsia"/>
          <w:b/>
          <w:bCs/>
          <w:sz w:val="21"/>
          <w:szCs w:val="21"/>
          <w:highlight w:val="none"/>
        </w:rPr>
        <w:t>(三) 投标文件</w:t>
      </w:r>
      <w:bookmarkEnd w:id="3"/>
    </w:p>
    <w:p w14:paraId="29007E83">
      <w:pPr>
        <w:keepNext w:val="0"/>
        <w:keepLines w:val="0"/>
        <w:pageBreakBefore w:val="0"/>
        <w:widowControl/>
        <w:kinsoku/>
        <w:wordWrap/>
        <w:overflowPunct/>
        <w:topLinePunct w:val="0"/>
        <w:bidi w:val="0"/>
        <w:adjustRightInd/>
        <w:snapToGrid/>
        <w:spacing w:line="460" w:lineRule="exact"/>
        <w:ind w:left="0" w:leftChars="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、投标人应认真检查招标文件的内容是否齐全，如有遗漏应于</w:t>
      </w:r>
      <w:r>
        <w:rPr>
          <w:rFonts w:hint="eastAsia" w:ascii="宋体" w:hAnsi="宋体" w:eastAsia="宋体" w:cs="宋体"/>
          <w:sz w:val="21"/>
          <w:szCs w:val="21"/>
          <w:highlight w:val="none"/>
          <w:u w:val="single"/>
        </w:rPr>
        <w:t xml:space="preserve"> 1 </w:t>
      </w:r>
      <w:r>
        <w:rPr>
          <w:rFonts w:hint="eastAsia" w:ascii="宋体" w:hAnsi="宋体" w:eastAsia="宋体" w:cs="宋体"/>
          <w:sz w:val="21"/>
          <w:szCs w:val="21"/>
          <w:highlight w:val="none"/>
        </w:rPr>
        <w:t>日内向招标人索取，否则责任自负。同时应阅读招标文件所有的内容，未按招标文件要求编制的投标文件将被拒绝。</w:t>
      </w:r>
    </w:p>
    <w:p w14:paraId="762CA2F2">
      <w:pPr>
        <w:keepNext w:val="0"/>
        <w:keepLines w:val="0"/>
        <w:pageBreakBefore w:val="0"/>
        <w:widowControl/>
        <w:kinsoku/>
        <w:wordWrap/>
        <w:overflowPunct/>
        <w:topLinePunct w:val="0"/>
        <w:bidi w:val="0"/>
        <w:adjustRightInd/>
        <w:snapToGrid/>
        <w:spacing w:line="460" w:lineRule="exact"/>
        <w:ind w:left="0" w:leftChars="0" w:firstLine="480"/>
        <w:jc w:val="left"/>
        <w:textAlignment w:val="auto"/>
        <w:rPr>
          <w:rFonts w:hint="eastAsia" w:ascii="宋体" w:hAnsi="宋体" w:eastAsia="宋体" w:cs="宋体"/>
          <w:b/>
          <w:bCs/>
          <w:spacing w:val="-8"/>
          <w:sz w:val="21"/>
          <w:szCs w:val="21"/>
          <w:highlight w:val="none"/>
        </w:rPr>
      </w:pPr>
      <w:r>
        <w:rPr>
          <w:rFonts w:hint="eastAsia" w:ascii="宋体" w:hAnsi="宋体" w:eastAsia="宋体" w:cs="宋体"/>
          <w:b/>
          <w:bCs/>
          <w:sz w:val="21"/>
          <w:szCs w:val="21"/>
          <w:highlight w:val="none"/>
          <w:lang w:val="en-US" w:eastAsia="zh-CN"/>
        </w:rPr>
        <w:t>7</w:t>
      </w:r>
      <w:r>
        <w:rPr>
          <w:rFonts w:hint="eastAsia" w:ascii="宋体" w:hAnsi="宋体" w:eastAsia="宋体" w:cs="宋体"/>
          <w:b/>
          <w:bCs/>
          <w:sz w:val="21"/>
          <w:szCs w:val="21"/>
          <w:highlight w:val="none"/>
        </w:rPr>
        <w:t>、</w:t>
      </w:r>
      <w:r>
        <w:rPr>
          <w:rFonts w:hint="eastAsia" w:ascii="宋体" w:hAnsi="宋体" w:eastAsia="宋体" w:cs="宋体"/>
          <w:b/>
          <w:bCs/>
          <w:spacing w:val="-8"/>
          <w:sz w:val="21"/>
          <w:szCs w:val="21"/>
          <w:highlight w:val="none"/>
        </w:rPr>
        <w:t>投标文件应包括下列内容（</w:t>
      </w:r>
      <w:r>
        <w:rPr>
          <w:rFonts w:hint="eastAsia" w:ascii="宋体" w:hAnsi="宋体" w:eastAsia="宋体" w:cs="宋体"/>
          <w:b/>
          <w:bCs/>
          <w:spacing w:val="-8"/>
          <w:sz w:val="21"/>
          <w:szCs w:val="21"/>
          <w:highlight w:val="none"/>
          <w:lang w:val="en-US" w:eastAsia="zh-CN"/>
        </w:rPr>
        <w:t>7</w:t>
      </w:r>
      <w:r>
        <w:rPr>
          <w:rFonts w:hint="eastAsia" w:ascii="宋体" w:hAnsi="宋体" w:eastAsia="宋体" w:cs="宋体"/>
          <w:b/>
          <w:bCs/>
          <w:spacing w:val="-8"/>
          <w:sz w:val="21"/>
          <w:szCs w:val="21"/>
          <w:highlight w:val="none"/>
        </w:rPr>
        <w:t>.1、</w:t>
      </w:r>
      <w:r>
        <w:rPr>
          <w:rFonts w:hint="eastAsia" w:ascii="宋体" w:hAnsi="宋体" w:eastAsia="宋体" w:cs="宋体"/>
          <w:b/>
          <w:bCs/>
          <w:spacing w:val="-8"/>
          <w:sz w:val="21"/>
          <w:szCs w:val="21"/>
          <w:highlight w:val="none"/>
          <w:lang w:val="en-US" w:eastAsia="zh-CN"/>
        </w:rPr>
        <w:t>7</w:t>
      </w:r>
      <w:r>
        <w:rPr>
          <w:rFonts w:hint="eastAsia" w:ascii="宋体" w:hAnsi="宋体" w:eastAsia="宋体" w:cs="宋体"/>
          <w:b/>
          <w:bCs/>
          <w:spacing w:val="-8"/>
          <w:sz w:val="21"/>
          <w:szCs w:val="21"/>
          <w:highlight w:val="none"/>
        </w:rPr>
        <w:t>.2、</w:t>
      </w:r>
      <w:r>
        <w:rPr>
          <w:rFonts w:hint="eastAsia" w:ascii="宋体" w:hAnsi="宋体" w:eastAsia="宋体" w:cs="宋体"/>
          <w:b/>
          <w:bCs/>
          <w:spacing w:val="-8"/>
          <w:sz w:val="21"/>
          <w:szCs w:val="21"/>
          <w:highlight w:val="none"/>
          <w:lang w:val="en-US" w:eastAsia="zh-CN"/>
        </w:rPr>
        <w:t>7</w:t>
      </w:r>
      <w:r>
        <w:rPr>
          <w:rFonts w:hint="eastAsia" w:ascii="宋体" w:hAnsi="宋体" w:eastAsia="宋体" w:cs="宋体"/>
          <w:b/>
          <w:bCs/>
          <w:spacing w:val="-8"/>
          <w:sz w:val="21"/>
          <w:szCs w:val="21"/>
          <w:highlight w:val="none"/>
        </w:rPr>
        <w:t>.3）：</w:t>
      </w:r>
    </w:p>
    <w:p w14:paraId="60D594BF">
      <w:pPr>
        <w:keepNext w:val="0"/>
        <w:keepLines w:val="0"/>
        <w:pageBreakBefore w:val="0"/>
        <w:kinsoku/>
        <w:wordWrap/>
        <w:overflowPunct/>
        <w:topLinePunct w:val="0"/>
        <w:bidi w:val="0"/>
        <w:adjustRightInd/>
        <w:snapToGrid/>
        <w:spacing w:line="460" w:lineRule="exact"/>
        <w:ind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7</w:t>
      </w:r>
      <w:r>
        <w:rPr>
          <w:rFonts w:hint="eastAsia" w:ascii="宋体" w:hAnsi="宋体" w:eastAsia="宋体" w:cs="宋体"/>
          <w:b/>
          <w:bCs/>
          <w:color w:val="000000"/>
          <w:sz w:val="21"/>
          <w:szCs w:val="21"/>
          <w:highlight w:val="none"/>
        </w:rPr>
        <w:t>.1 资格后审材料</w:t>
      </w:r>
    </w:p>
    <w:p w14:paraId="0894444C">
      <w:pPr>
        <w:keepNext w:val="0"/>
        <w:keepLines w:val="0"/>
        <w:pageBreakBefore w:val="0"/>
        <w:widowControl/>
        <w:kinsoku/>
        <w:wordWrap/>
        <w:overflowPunct/>
        <w:topLinePunct w:val="0"/>
        <w:bidi w:val="0"/>
        <w:adjustRightInd/>
        <w:snapToGrid/>
        <w:spacing w:line="460" w:lineRule="exact"/>
        <w:ind w:left="0" w:leftChars="0" w:firstLine="48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(1)资格审查申请书（格式详见第六章）；</w:t>
      </w:r>
    </w:p>
    <w:p w14:paraId="51074AFA">
      <w:pPr>
        <w:keepNext w:val="0"/>
        <w:keepLines w:val="0"/>
        <w:pageBreakBefore w:val="0"/>
        <w:widowControl/>
        <w:kinsoku/>
        <w:wordWrap/>
        <w:overflowPunct/>
        <w:topLinePunct w:val="0"/>
        <w:bidi w:val="0"/>
        <w:adjustRightInd/>
        <w:snapToGrid/>
        <w:spacing w:line="460" w:lineRule="exact"/>
        <w:ind w:left="0" w:leftChars="0" w:firstLine="48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(2)企业营业执照复印件；</w:t>
      </w:r>
    </w:p>
    <w:p w14:paraId="6D0FBCE2">
      <w:pPr>
        <w:keepNext w:val="0"/>
        <w:keepLines w:val="0"/>
        <w:pageBreakBefore w:val="0"/>
        <w:widowControl/>
        <w:kinsoku/>
        <w:wordWrap/>
        <w:overflowPunct/>
        <w:topLinePunct w:val="0"/>
        <w:bidi w:val="0"/>
        <w:adjustRightInd/>
        <w:snapToGrid/>
        <w:spacing w:line="460" w:lineRule="exact"/>
        <w:ind w:left="0" w:leftChars="0" w:firstLine="48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(3)企业资质证书（副本）复印件；　　</w:t>
      </w:r>
    </w:p>
    <w:p w14:paraId="7E7BE36A">
      <w:pPr>
        <w:keepNext w:val="0"/>
        <w:keepLines w:val="0"/>
        <w:pageBreakBefore w:val="0"/>
        <w:widowControl/>
        <w:kinsoku/>
        <w:wordWrap/>
        <w:overflowPunct/>
        <w:topLinePunct w:val="0"/>
        <w:bidi w:val="0"/>
        <w:adjustRightInd/>
        <w:snapToGrid/>
        <w:spacing w:line="460" w:lineRule="exact"/>
        <w:ind w:left="0" w:leftChars="0" w:firstLine="48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(4)提供拟派总监理工程师的《注册监理工程师注册执业证书》复印件；</w:t>
      </w:r>
    </w:p>
    <w:p w14:paraId="67F952B0">
      <w:pPr>
        <w:keepNext w:val="0"/>
        <w:keepLines w:val="0"/>
        <w:pageBreakBefore w:val="0"/>
        <w:widowControl/>
        <w:kinsoku/>
        <w:wordWrap/>
        <w:overflowPunct/>
        <w:topLinePunct w:val="0"/>
        <w:bidi w:val="0"/>
        <w:adjustRightInd/>
        <w:snapToGrid/>
        <w:spacing w:line="460" w:lineRule="exact"/>
        <w:ind w:left="0" w:leftChars="0" w:firstLine="480"/>
        <w:textAlignment w:val="auto"/>
        <w:rPr>
          <w:rFonts w:hint="eastAsia" w:ascii="宋体" w:hAnsi="宋体" w:eastAsia="宋体" w:cs="宋体"/>
          <w:b w:val="0"/>
          <w:bCs w:val="0"/>
          <w:sz w:val="21"/>
          <w:szCs w:val="21"/>
          <w:highlight w:val="none"/>
          <w:lang w:val="en-US" w:eastAsia="zh-CN" w:bidi="zh-CN"/>
        </w:rPr>
      </w:pPr>
      <w:r>
        <w:rPr>
          <w:rFonts w:hint="eastAsia" w:ascii="宋体" w:hAnsi="宋体" w:eastAsia="宋体" w:cs="宋体"/>
          <w:b w:val="0"/>
          <w:bCs w:val="0"/>
          <w:sz w:val="21"/>
          <w:szCs w:val="21"/>
          <w:highlight w:val="none"/>
          <w:lang w:val="en-US" w:eastAsia="zh-CN" w:bidi="zh-CN"/>
        </w:rPr>
        <w:t>(5)在监工程承诺书；</w:t>
      </w:r>
    </w:p>
    <w:p w14:paraId="1692F708">
      <w:pPr>
        <w:keepNext w:val="0"/>
        <w:keepLines w:val="0"/>
        <w:pageBreakBefore w:val="0"/>
        <w:widowControl/>
        <w:kinsoku/>
        <w:wordWrap/>
        <w:overflowPunct/>
        <w:topLinePunct w:val="0"/>
        <w:bidi w:val="0"/>
        <w:adjustRightInd/>
        <w:snapToGrid/>
        <w:spacing w:line="460" w:lineRule="exact"/>
        <w:ind w:left="0" w:leftChars="0" w:firstLine="48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(6)投标保证金信用承诺书。</w:t>
      </w:r>
    </w:p>
    <w:p w14:paraId="7194FC41">
      <w:pPr>
        <w:keepNext w:val="0"/>
        <w:keepLines w:val="0"/>
        <w:pageBreakBefore w:val="0"/>
        <w:widowControl/>
        <w:kinsoku/>
        <w:wordWrap/>
        <w:overflowPunct/>
        <w:topLinePunct w:val="0"/>
        <w:bidi w:val="0"/>
        <w:adjustRightInd/>
        <w:snapToGrid/>
        <w:spacing w:line="460" w:lineRule="exact"/>
        <w:ind w:firstLine="422" w:firstLineChars="200"/>
        <w:jc w:val="left"/>
        <w:textAlignment w:val="auto"/>
        <w:rPr>
          <w:rFonts w:hint="eastAsia" w:ascii="宋体" w:hAnsi="宋体" w:eastAsia="宋体" w:cs="宋体"/>
          <w:spacing w:val="-14"/>
          <w:sz w:val="21"/>
          <w:szCs w:val="21"/>
          <w:highlight w:val="none"/>
        </w:rPr>
      </w:pPr>
      <w:r>
        <w:rPr>
          <w:rFonts w:hint="eastAsia" w:ascii="宋体" w:hAnsi="宋体" w:eastAsia="宋体" w:cs="宋体"/>
          <w:b/>
          <w:bCs/>
          <w:sz w:val="21"/>
          <w:szCs w:val="21"/>
          <w:highlight w:val="none"/>
          <w:lang w:val="en-US" w:eastAsia="zh-CN"/>
        </w:rPr>
        <w:t>7</w:t>
      </w:r>
      <w:r>
        <w:rPr>
          <w:rFonts w:hint="eastAsia" w:ascii="宋体" w:hAnsi="宋体" w:eastAsia="宋体" w:cs="宋体"/>
          <w:b/>
          <w:bCs/>
          <w:sz w:val="21"/>
          <w:szCs w:val="21"/>
          <w:highlight w:val="none"/>
        </w:rPr>
        <w:t>.2商务标[格式详见第五章]</w:t>
      </w:r>
    </w:p>
    <w:p w14:paraId="4DC4A0B9">
      <w:pPr>
        <w:keepNext w:val="0"/>
        <w:keepLines w:val="0"/>
        <w:pageBreakBefore w:val="0"/>
        <w:kinsoku/>
        <w:wordWrap/>
        <w:overflowPunct/>
        <w:topLinePunct w:val="0"/>
        <w:bidi w:val="0"/>
        <w:adjustRightInd/>
        <w:snapToGrid/>
        <w:spacing w:line="460" w:lineRule="exact"/>
        <w:ind w:firstLine="54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(1)法定代表人身份证明书；</w:t>
      </w:r>
    </w:p>
    <w:p w14:paraId="0CF90845">
      <w:pPr>
        <w:keepNext w:val="0"/>
        <w:keepLines w:val="0"/>
        <w:pageBreakBefore w:val="0"/>
        <w:kinsoku/>
        <w:wordWrap/>
        <w:overflowPunct/>
        <w:topLinePunct w:val="0"/>
        <w:bidi w:val="0"/>
        <w:adjustRightInd/>
        <w:snapToGrid/>
        <w:spacing w:line="460" w:lineRule="exact"/>
        <w:ind w:firstLine="54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(2)授权委托书(如有授权)；</w:t>
      </w:r>
    </w:p>
    <w:p w14:paraId="258E002E">
      <w:pPr>
        <w:keepNext w:val="0"/>
        <w:keepLines w:val="0"/>
        <w:pageBreakBefore w:val="0"/>
        <w:kinsoku/>
        <w:wordWrap/>
        <w:overflowPunct/>
        <w:topLinePunct w:val="0"/>
        <w:bidi w:val="0"/>
        <w:adjustRightInd/>
        <w:snapToGrid/>
        <w:spacing w:line="460" w:lineRule="exact"/>
        <w:ind w:firstLine="54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(3)投标函；</w:t>
      </w:r>
    </w:p>
    <w:p w14:paraId="3F607EC6">
      <w:pPr>
        <w:keepNext w:val="0"/>
        <w:keepLines w:val="0"/>
        <w:pageBreakBefore w:val="0"/>
        <w:widowControl/>
        <w:kinsoku/>
        <w:wordWrap/>
        <w:overflowPunct/>
        <w:topLinePunct w:val="0"/>
        <w:bidi w:val="0"/>
        <w:adjustRightInd/>
        <w:snapToGrid/>
        <w:spacing w:line="460" w:lineRule="exact"/>
        <w:ind w:firstLine="495"/>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7</w:t>
      </w:r>
      <w:r>
        <w:rPr>
          <w:rFonts w:hint="eastAsia" w:ascii="宋体" w:hAnsi="宋体" w:eastAsia="宋体" w:cs="宋体"/>
          <w:b/>
          <w:bCs/>
          <w:sz w:val="21"/>
          <w:szCs w:val="21"/>
          <w:highlight w:val="none"/>
        </w:rPr>
        <w:t>.3投标保证金</w:t>
      </w:r>
    </w:p>
    <w:p w14:paraId="1E57596A">
      <w:pPr>
        <w:keepNext w:val="0"/>
        <w:keepLines w:val="0"/>
        <w:pageBreakBefore w:val="0"/>
        <w:widowControl/>
        <w:kinsoku/>
        <w:wordWrap/>
        <w:overflowPunct/>
        <w:topLinePunct w:val="0"/>
        <w:bidi w:val="0"/>
        <w:adjustRightInd/>
        <w:snapToGrid/>
        <w:spacing w:line="460" w:lineRule="exact"/>
        <w:ind w:firstLine="48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7.3</w:t>
      </w:r>
      <w:r>
        <w:rPr>
          <w:rFonts w:hint="eastAsia" w:ascii="宋体" w:hAnsi="宋体" w:eastAsia="宋体" w:cs="宋体"/>
          <w:sz w:val="21"/>
          <w:szCs w:val="21"/>
          <w:highlight w:val="none"/>
        </w:rPr>
        <w:t>.1在投标人须知前附表规定的投标有效期内，投标人不得要求撤销或修改其投标文件。</w:t>
      </w:r>
    </w:p>
    <w:p w14:paraId="69B85E89">
      <w:pPr>
        <w:keepNext w:val="0"/>
        <w:keepLines w:val="0"/>
        <w:pageBreakBefore w:val="0"/>
        <w:widowControl/>
        <w:kinsoku/>
        <w:wordWrap/>
        <w:overflowPunct/>
        <w:topLinePunct w:val="0"/>
        <w:bidi w:val="0"/>
        <w:adjustRightInd/>
        <w:snapToGrid/>
        <w:spacing w:line="460" w:lineRule="exact"/>
        <w:ind w:firstLine="48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7.3</w:t>
      </w:r>
      <w:r>
        <w:rPr>
          <w:rFonts w:hint="eastAsia" w:ascii="宋体" w:hAnsi="宋体" w:eastAsia="宋体" w:cs="宋体"/>
          <w:sz w:val="21"/>
          <w:szCs w:val="21"/>
          <w:highlight w:val="none"/>
        </w:rPr>
        <w:t>.2出现特殊情况需要延长投标有效期的，招标人将通知所有投标人延长投标有效期。投标人同意延长的，应相应延长其投标保证金的有效期，但不得要求或被允许修改或撤销其投标文件；投标人拒绝延长的，其投标失效。</w:t>
      </w:r>
    </w:p>
    <w:p w14:paraId="228688F7">
      <w:pPr>
        <w:keepNext w:val="0"/>
        <w:keepLines w:val="0"/>
        <w:pageBreakBefore w:val="0"/>
        <w:widowControl/>
        <w:kinsoku/>
        <w:wordWrap/>
        <w:overflowPunct/>
        <w:topLinePunct w:val="0"/>
        <w:bidi w:val="0"/>
        <w:adjustRightInd/>
        <w:snapToGrid/>
        <w:spacing w:line="460" w:lineRule="exact"/>
        <w:ind w:firstLine="48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7.3</w:t>
      </w:r>
      <w:r>
        <w:rPr>
          <w:rFonts w:hint="eastAsia" w:ascii="宋体" w:hAnsi="宋体" w:eastAsia="宋体" w:cs="宋体"/>
          <w:sz w:val="21"/>
          <w:szCs w:val="21"/>
          <w:highlight w:val="none"/>
        </w:rPr>
        <w:t>.3 除不可抗力情况外，投标人出现下列情形之一的，经核实后，</w:t>
      </w:r>
      <w:r>
        <w:rPr>
          <w:rFonts w:hint="eastAsia" w:ascii="宋体" w:hAnsi="宋体" w:eastAsia="宋体" w:cs="宋体"/>
          <w:sz w:val="21"/>
          <w:szCs w:val="21"/>
          <w:highlight w:val="none"/>
          <w:lang w:val="en-US" w:eastAsia="zh-CN"/>
        </w:rPr>
        <w:t>投标人如违反《限额以下平台投标保证金信用承诺书》的承诺内容，应当根据《限额以下平台投标保证金信用承诺书》如期兑付应当缴纳的投标保证金，如逾期兑付，其失信行为将被记录并公示，公示期间，失信投标人不得参与</w:t>
      </w:r>
      <w:r>
        <w:rPr>
          <w:rFonts w:hint="default" w:ascii="宋体" w:hAnsi="宋体" w:eastAsia="宋体" w:cs="宋体"/>
          <w:sz w:val="21"/>
          <w:szCs w:val="21"/>
          <w:highlight w:val="none"/>
          <w:lang w:val="en-US" w:eastAsia="zh-CN"/>
        </w:rPr>
        <w:t>启东市内项目</w:t>
      </w:r>
      <w:r>
        <w:rPr>
          <w:rFonts w:hint="eastAsia" w:ascii="宋体" w:hAnsi="宋体" w:eastAsia="宋体" w:cs="宋体"/>
          <w:sz w:val="21"/>
          <w:szCs w:val="21"/>
          <w:highlight w:val="none"/>
          <w:lang w:val="en-US" w:eastAsia="zh-CN"/>
        </w:rPr>
        <w:t>的投标，其他法律后果按承诺书执行</w:t>
      </w:r>
      <w:r>
        <w:rPr>
          <w:rFonts w:hint="eastAsia" w:ascii="宋体" w:hAnsi="宋体" w:eastAsia="宋体" w:cs="宋体"/>
          <w:sz w:val="21"/>
          <w:szCs w:val="21"/>
          <w:highlight w:val="none"/>
        </w:rPr>
        <w:t>, 给招标人造成的损失超过投标保证金数额的，还应当对超过部分予以赔偿</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如为中标人的，招标人有权取消其中标资格：</w:t>
      </w:r>
    </w:p>
    <w:p w14:paraId="768F3FB7">
      <w:pPr>
        <w:keepNext w:val="0"/>
        <w:keepLines w:val="0"/>
        <w:pageBreakBefore w:val="0"/>
        <w:widowControl/>
        <w:kinsoku/>
        <w:wordWrap/>
        <w:overflowPunct/>
        <w:topLinePunct w:val="0"/>
        <w:bidi w:val="0"/>
        <w:adjustRightInd/>
        <w:snapToGrid/>
        <w:spacing w:line="460" w:lineRule="exact"/>
        <w:ind w:firstLine="48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①投标人在投标有效期内撤销或修改其投标文件；</w:t>
      </w:r>
    </w:p>
    <w:p w14:paraId="7A715D9D">
      <w:pPr>
        <w:keepNext w:val="0"/>
        <w:keepLines w:val="0"/>
        <w:pageBreakBefore w:val="0"/>
        <w:widowControl/>
        <w:kinsoku/>
        <w:wordWrap/>
        <w:overflowPunct/>
        <w:topLinePunct w:val="0"/>
        <w:bidi w:val="0"/>
        <w:adjustRightInd/>
        <w:snapToGrid/>
        <w:spacing w:line="460" w:lineRule="exact"/>
        <w:ind w:firstLine="48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②中标人无正当理由不与招标人订立合同；</w:t>
      </w:r>
    </w:p>
    <w:p w14:paraId="5FB51D42">
      <w:pPr>
        <w:keepNext w:val="0"/>
        <w:keepLines w:val="0"/>
        <w:pageBreakBefore w:val="0"/>
        <w:widowControl/>
        <w:kinsoku/>
        <w:wordWrap/>
        <w:overflowPunct/>
        <w:topLinePunct w:val="0"/>
        <w:bidi w:val="0"/>
        <w:adjustRightInd/>
        <w:snapToGrid/>
        <w:spacing w:line="460" w:lineRule="exact"/>
        <w:ind w:firstLine="48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③中标人在签订合同时向招标人提出附加条件；</w:t>
      </w:r>
    </w:p>
    <w:p w14:paraId="703853FF">
      <w:pPr>
        <w:keepNext w:val="0"/>
        <w:keepLines w:val="0"/>
        <w:pageBreakBefore w:val="0"/>
        <w:widowControl/>
        <w:kinsoku/>
        <w:wordWrap/>
        <w:overflowPunct/>
        <w:topLinePunct w:val="0"/>
        <w:bidi w:val="0"/>
        <w:adjustRightInd/>
        <w:snapToGrid/>
        <w:spacing w:line="460" w:lineRule="exact"/>
        <w:ind w:firstLine="48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④中标人不按照招标文件要求提交履约保证金的。 </w:t>
      </w:r>
    </w:p>
    <w:p w14:paraId="4BDA272F">
      <w:pPr>
        <w:keepNext w:val="0"/>
        <w:keepLines w:val="0"/>
        <w:pageBreakBefore w:val="0"/>
        <w:widowControl/>
        <w:kinsoku/>
        <w:wordWrap/>
        <w:overflowPunct/>
        <w:topLinePunct w:val="0"/>
        <w:bidi w:val="0"/>
        <w:adjustRightInd/>
        <w:snapToGrid/>
        <w:spacing w:line="460" w:lineRule="exact"/>
        <w:ind w:firstLine="48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⑤不同投标人的投标文件以及投标文件制作过程出现了不应当雷同的情况的；</w:t>
      </w:r>
    </w:p>
    <w:p w14:paraId="2ACC62B4">
      <w:pPr>
        <w:keepNext w:val="0"/>
        <w:keepLines w:val="0"/>
        <w:pageBreakBefore w:val="0"/>
        <w:widowControl/>
        <w:kinsoku/>
        <w:wordWrap/>
        <w:overflowPunct/>
        <w:topLinePunct w:val="0"/>
        <w:bidi w:val="0"/>
        <w:adjustRightInd/>
        <w:snapToGrid/>
        <w:spacing w:line="460" w:lineRule="exact"/>
        <w:ind w:firstLine="48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⑥以他人的名义投标、串通投标、以行贿手段谋取中标或者以其他弄虚作假方式投标的</w:t>
      </w:r>
      <w:r>
        <w:rPr>
          <w:rFonts w:hint="default" w:ascii="宋体" w:hAnsi="宋体" w:eastAsia="宋体" w:cs="宋体"/>
          <w:sz w:val="21"/>
          <w:szCs w:val="21"/>
          <w:highlight w:val="none"/>
          <w:lang w:val="en-US" w:eastAsia="zh-CN"/>
        </w:rPr>
        <w:t>。</w:t>
      </w:r>
    </w:p>
    <w:p w14:paraId="78658310">
      <w:pPr>
        <w:keepNext w:val="0"/>
        <w:keepLines w:val="0"/>
        <w:pageBreakBefore w:val="0"/>
        <w:widowControl/>
        <w:kinsoku/>
        <w:wordWrap/>
        <w:overflowPunct/>
        <w:topLinePunct w:val="0"/>
        <w:bidi w:val="0"/>
        <w:adjustRightInd/>
        <w:snapToGrid/>
        <w:spacing w:line="460" w:lineRule="exact"/>
        <w:ind w:firstLine="48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、招标文件提供的文件格式(第五章、第六章)投标人必须使用。但表式可以按同样格式进行扩展。</w:t>
      </w:r>
    </w:p>
    <w:p w14:paraId="526EC14D">
      <w:pPr>
        <w:keepNext w:val="0"/>
        <w:keepLines w:val="0"/>
        <w:pageBreakBefore w:val="0"/>
        <w:widowControl/>
        <w:kinsoku/>
        <w:wordWrap/>
        <w:overflowPunct/>
        <w:topLinePunct w:val="0"/>
        <w:bidi w:val="0"/>
        <w:adjustRightInd/>
        <w:snapToGrid/>
        <w:spacing w:line="460" w:lineRule="exact"/>
        <w:ind w:firstLine="480"/>
        <w:jc w:val="left"/>
        <w:textAlignment w:val="auto"/>
        <w:rPr>
          <w:rFonts w:hint="eastAsia" w:ascii="宋体" w:hAnsi="宋体" w:eastAsia="宋体" w:cs="宋体"/>
          <w:spacing w:val="-4"/>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w:t>
      </w:r>
      <w:r>
        <w:rPr>
          <w:rFonts w:hint="eastAsia" w:ascii="宋体" w:hAnsi="宋体" w:eastAsia="宋体" w:cs="宋体"/>
          <w:spacing w:val="-4"/>
          <w:sz w:val="21"/>
          <w:szCs w:val="21"/>
          <w:highlight w:val="none"/>
        </w:rPr>
        <w:t>投标文件正本须用不能擦去的墨水书写或打印，投标文件副本可以复印，其正、副本都应装订成册，并在封面上正确标明“正本”、“副本”字样。</w:t>
      </w:r>
    </w:p>
    <w:p w14:paraId="603F1D3C">
      <w:pPr>
        <w:keepNext w:val="0"/>
        <w:keepLines w:val="0"/>
        <w:pageBreakBefore w:val="0"/>
        <w:widowControl/>
        <w:kinsoku/>
        <w:wordWrap/>
        <w:overflowPunct/>
        <w:topLinePunct w:val="0"/>
        <w:bidi w:val="0"/>
        <w:adjustRightInd/>
        <w:snapToGrid/>
        <w:spacing w:line="4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、全套投标文件应无修改和行间插字。如有修改，须在修改处加盖投标人法定代表人或其代理人的印鉴。</w:t>
      </w:r>
    </w:p>
    <w:p w14:paraId="3F6D2459">
      <w:pPr>
        <w:keepNext w:val="0"/>
        <w:keepLines w:val="0"/>
        <w:pageBreakBefore w:val="0"/>
        <w:widowControl/>
        <w:kinsoku/>
        <w:wordWrap/>
        <w:overflowPunct/>
        <w:topLinePunct w:val="0"/>
        <w:bidi w:val="0"/>
        <w:adjustRightInd/>
        <w:snapToGrid/>
        <w:spacing w:line="460" w:lineRule="exact"/>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bookmarkStart w:id="4" w:name="_Toc341876443"/>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、投标有效期</w:t>
      </w:r>
      <w:bookmarkEnd w:id="4"/>
    </w:p>
    <w:p w14:paraId="198EBD22">
      <w:pPr>
        <w:keepNext w:val="0"/>
        <w:keepLines w:val="0"/>
        <w:pageBreakBefore w:val="0"/>
        <w:widowControl/>
        <w:kinsoku/>
        <w:wordWrap/>
        <w:overflowPunct/>
        <w:topLinePunct w:val="0"/>
        <w:bidi w:val="0"/>
        <w:adjustRightInd/>
        <w:snapToGrid/>
        <w:spacing w:line="4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投标文件自投标截止时间起至前附表投标须知规定的时间内有效。</w:t>
      </w:r>
    </w:p>
    <w:p w14:paraId="2C19D3B7">
      <w:pPr>
        <w:keepNext w:val="0"/>
        <w:keepLines w:val="0"/>
        <w:pageBreakBefore w:val="0"/>
        <w:widowControl/>
        <w:kinsoku/>
        <w:wordWrap/>
        <w:overflowPunct/>
        <w:topLinePunct w:val="0"/>
        <w:bidi w:val="0"/>
        <w:adjustRightInd/>
        <w:snapToGrid/>
        <w:spacing w:line="460" w:lineRule="exact"/>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bookmarkStart w:id="5" w:name="_Toc341876444"/>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、踏勘现场</w:t>
      </w:r>
      <w:bookmarkEnd w:id="5"/>
    </w:p>
    <w:p w14:paraId="47E6ABC2">
      <w:pPr>
        <w:keepNext w:val="0"/>
        <w:keepLines w:val="0"/>
        <w:pageBreakBefore w:val="0"/>
        <w:widowControl/>
        <w:kinsoku/>
        <w:wordWrap/>
        <w:overflowPunct/>
        <w:topLinePunct w:val="0"/>
        <w:bidi w:val="0"/>
        <w:adjustRightInd/>
        <w:snapToGrid/>
        <w:spacing w:line="4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.1</w:t>
      </w:r>
      <w:r>
        <w:rPr>
          <w:rFonts w:hint="eastAsia" w:ascii="宋体" w:hAnsi="宋体" w:eastAsia="宋体" w:cs="宋体"/>
          <w:spacing w:val="-2"/>
          <w:sz w:val="21"/>
          <w:szCs w:val="21"/>
          <w:highlight w:val="none"/>
        </w:rPr>
        <w:t>投标人可按本须知前附表第</w:t>
      </w:r>
      <w:r>
        <w:rPr>
          <w:rFonts w:hint="eastAsia" w:ascii="宋体" w:hAnsi="宋体" w:eastAsia="宋体" w:cs="宋体"/>
          <w:spacing w:val="-2"/>
          <w:sz w:val="21"/>
          <w:szCs w:val="21"/>
          <w:highlight w:val="none"/>
          <w:lang w:val="en-US" w:eastAsia="zh-CN"/>
        </w:rPr>
        <w:t>12</w:t>
      </w:r>
      <w:r>
        <w:rPr>
          <w:rFonts w:hint="eastAsia" w:ascii="宋体" w:hAnsi="宋体" w:eastAsia="宋体" w:cs="宋体"/>
          <w:spacing w:val="-2"/>
          <w:sz w:val="21"/>
          <w:szCs w:val="21"/>
          <w:highlight w:val="none"/>
        </w:rPr>
        <w:t>项所述对工程现场及周围环境进行踏勘，以获取有关编制投标文件和签署合同所涉及现场的资料。投标人承担踏勘现场发生的自身费用。</w:t>
      </w:r>
    </w:p>
    <w:p w14:paraId="179A0FB2">
      <w:pPr>
        <w:keepNext w:val="0"/>
        <w:keepLines w:val="0"/>
        <w:pageBreakBefore w:val="0"/>
        <w:widowControl/>
        <w:kinsoku/>
        <w:wordWrap/>
        <w:overflowPunct/>
        <w:topLinePunct w:val="0"/>
        <w:bidi w:val="0"/>
        <w:adjustRightInd/>
        <w:snapToGrid/>
        <w:spacing w:line="4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.2招标人向投标人提供的有关现场的数据和资料，是招标人现有的能被投标人利用的资料，招标人对投标人作出的任何推论、理解和结论均不负责任。</w:t>
      </w:r>
    </w:p>
    <w:p w14:paraId="444B2F0E">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宋体" w:eastAsia="宋体" w:cs="宋体"/>
          <w:spacing w:val="-6"/>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w:t>
      </w:r>
      <w:r>
        <w:rPr>
          <w:rFonts w:hint="eastAsia" w:ascii="宋体" w:hAnsi="宋体" w:eastAsia="宋体" w:cs="宋体"/>
          <w:spacing w:val="-6"/>
          <w:sz w:val="21"/>
          <w:szCs w:val="21"/>
          <w:highlight w:val="none"/>
        </w:rPr>
        <w:t>经招标人允许，投标人可为踏勘目的进入招标人的项目现场，但投标人不得因此使招标人承担有关的责任和蒙受损失，投标人应承担踏勘现场的责任和风险。</w:t>
      </w:r>
    </w:p>
    <w:p w14:paraId="0A2BBCC9">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.4 投标人应充分考虑标书制作过程中的数据变化因素，检查确认标书内容的正确完整和对招标文件的相应程度。</w:t>
      </w:r>
    </w:p>
    <w:p w14:paraId="1D05607D">
      <w:pPr>
        <w:keepNext w:val="0"/>
        <w:keepLines w:val="0"/>
        <w:pageBreakBefore w:val="0"/>
        <w:widowControl/>
        <w:kinsoku/>
        <w:wordWrap/>
        <w:overflowPunct/>
        <w:topLinePunct w:val="0"/>
        <w:bidi w:val="0"/>
        <w:adjustRightInd/>
        <w:snapToGrid/>
        <w:spacing w:before="145" w:beforeLines="50" w:line="460" w:lineRule="exact"/>
        <w:jc w:val="center"/>
        <w:textAlignment w:val="auto"/>
        <w:outlineLvl w:val="0"/>
        <w:rPr>
          <w:rFonts w:hint="eastAsia" w:ascii="宋体" w:hAnsi="宋体" w:eastAsia="宋体" w:cs="宋体"/>
          <w:b/>
          <w:bCs/>
          <w:sz w:val="21"/>
          <w:szCs w:val="21"/>
          <w:highlight w:val="none"/>
        </w:rPr>
      </w:pPr>
      <w:bookmarkStart w:id="6" w:name="_Toc341876445"/>
      <w:r>
        <w:rPr>
          <w:rFonts w:hint="eastAsia" w:ascii="宋体" w:hAnsi="宋体" w:eastAsia="宋体" w:cs="宋体"/>
          <w:b/>
          <w:bCs/>
          <w:sz w:val="21"/>
          <w:szCs w:val="21"/>
          <w:highlight w:val="none"/>
        </w:rPr>
        <w:t>(四) 投标报价</w:t>
      </w:r>
      <w:bookmarkEnd w:id="6"/>
    </w:p>
    <w:p w14:paraId="4E921913">
      <w:pPr>
        <w:pStyle w:val="28"/>
        <w:keepNext w:val="0"/>
        <w:keepLines w:val="0"/>
        <w:pageBreakBefore w:val="0"/>
        <w:widowControl w:val="0"/>
        <w:numPr>
          <w:ilvl w:val="0"/>
          <w:numId w:val="0"/>
        </w:numPr>
        <w:tabs>
          <w:tab w:val="left" w:pos="1563"/>
        </w:tabs>
        <w:kinsoku/>
        <w:wordWrap/>
        <w:overflowPunct/>
        <w:topLinePunct w:val="0"/>
        <w:autoSpaceDE w:val="0"/>
        <w:autoSpaceDN w:val="0"/>
        <w:bidi w:val="0"/>
        <w:adjustRightInd/>
        <w:snapToGrid/>
        <w:spacing w:line="460" w:lineRule="exact"/>
        <w:ind w:right="0" w:rightChars="0" w:firstLine="404" w:firstLineChars="200"/>
        <w:textAlignment w:val="auto"/>
        <w:rPr>
          <w:rFonts w:hint="eastAsia" w:ascii="宋体" w:hAnsi="宋体" w:eastAsia="宋体" w:cs="宋体"/>
          <w:spacing w:val="-4"/>
          <w:sz w:val="21"/>
          <w:szCs w:val="21"/>
          <w:highlight w:val="none"/>
          <w:lang w:val="en-US" w:eastAsia="zh-CN" w:bidi="zh-CN"/>
        </w:rPr>
      </w:pPr>
      <w:r>
        <w:rPr>
          <w:rFonts w:hint="eastAsia" w:ascii="宋体" w:hAnsi="宋体" w:eastAsia="宋体" w:cs="宋体"/>
          <w:spacing w:val="-4"/>
          <w:sz w:val="21"/>
          <w:szCs w:val="21"/>
          <w:highlight w:val="none"/>
          <w:lang w:val="en-US" w:eastAsia="zh-CN" w:bidi="zh-CN"/>
        </w:rPr>
        <w:t>13、投标报价应包括完成招标文件所确定的委托监理的范围和监理业务所需的全部费用。</w:t>
      </w:r>
    </w:p>
    <w:p w14:paraId="06E2AE3E">
      <w:pPr>
        <w:pStyle w:val="28"/>
        <w:keepNext w:val="0"/>
        <w:keepLines w:val="0"/>
        <w:pageBreakBefore w:val="0"/>
        <w:widowControl w:val="0"/>
        <w:numPr>
          <w:ilvl w:val="0"/>
          <w:numId w:val="0"/>
        </w:numPr>
        <w:tabs>
          <w:tab w:val="left" w:pos="1563"/>
        </w:tabs>
        <w:kinsoku/>
        <w:wordWrap/>
        <w:overflowPunct/>
        <w:topLinePunct w:val="0"/>
        <w:autoSpaceDE w:val="0"/>
        <w:autoSpaceDN w:val="0"/>
        <w:bidi w:val="0"/>
        <w:adjustRightInd/>
        <w:snapToGrid/>
        <w:spacing w:line="460" w:lineRule="exact"/>
        <w:ind w:right="0" w:rightChars="0" w:firstLine="404" w:firstLineChars="200"/>
        <w:textAlignment w:val="auto"/>
        <w:rPr>
          <w:rFonts w:hint="eastAsia" w:ascii="宋体" w:hAnsi="宋体" w:eastAsia="宋体" w:cs="宋体"/>
          <w:spacing w:val="-4"/>
          <w:sz w:val="21"/>
          <w:szCs w:val="21"/>
          <w:highlight w:val="none"/>
          <w:lang w:val="en-US" w:eastAsia="zh-CN" w:bidi="zh-CN"/>
        </w:rPr>
      </w:pPr>
      <w:r>
        <w:rPr>
          <w:rFonts w:hint="eastAsia" w:ascii="宋体" w:hAnsi="宋体" w:eastAsia="宋体" w:cs="宋体"/>
          <w:spacing w:val="-4"/>
          <w:sz w:val="21"/>
          <w:szCs w:val="21"/>
          <w:highlight w:val="none"/>
          <w:lang w:val="en-US" w:eastAsia="zh-CN" w:bidi="zh-CN"/>
        </w:rPr>
        <w:t>14、本工程投标报价采取费率报价形式，投标费率低于或等于2.64%的为有效报价，投标费率高于2.64%的为无效报价，作废标处理。投标报价保留两位小数，否则为无效报价，作废标处理。监理服务收费=监理范围内工程的竣工结算审定价×中标费率。监理合同价按监理范围内工程的施工合同价×中标费率计取，最终以工程竣工结算审定价×中标费率为准，中标费率固定不变。</w:t>
      </w:r>
    </w:p>
    <w:p w14:paraId="72F74575">
      <w:pPr>
        <w:keepNext w:val="0"/>
        <w:keepLines w:val="0"/>
        <w:pageBreakBefore w:val="0"/>
        <w:widowControl/>
        <w:kinsoku/>
        <w:wordWrap/>
        <w:overflowPunct/>
        <w:topLinePunct w:val="0"/>
        <w:bidi w:val="0"/>
        <w:adjustRightInd/>
        <w:snapToGrid/>
        <w:spacing w:line="460" w:lineRule="exact"/>
        <w:ind w:firstLine="404" w:firstLineChars="200"/>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lang w:val="en-US" w:eastAsia="zh-CN"/>
        </w:rPr>
        <w:t>15、</w:t>
      </w:r>
      <w:r>
        <w:rPr>
          <w:rFonts w:hint="eastAsia" w:ascii="宋体" w:hAnsi="宋体" w:eastAsia="宋体" w:cs="宋体"/>
          <w:spacing w:val="-4"/>
          <w:sz w:val="21"/>
          <w:szCs w:val="21"/>
          <w:highlight w:val="none"/>
        </w:rPr>
        <w:t xml:space="preserve">本工程投标报价时不管是否计取了风险费用。合同条款中风险范围内的所有内容，在结算时招标人不再因此支付任何额外费用。 </w:t>
      </w:r>
    </w:p>
    <w:p w14:paraId="2849A314">
      <w:pPr>
        <w:keepNext w:val="0"/>
        <w:keepLines w:val="0"/>
        <w:pageBreakBefore w:val="0"/>
        <w:widowControl/>
        <w:kinsoku/>
        <w:wordWrap/>
        <w:overflowPunct/>
        <w:topLinePunct w:val="0"/>
        <w:bidi w:val="0"/>
        <w:adjustRightInd/>
        <w:snapToGrid/>
        <w:spacing w:line="460" w:lineRule="exact"/>
        <w:ind w:firstLine="420" w:firstLineChars="200"/>
        <w:textAlignment w:val="auto"/>
        <w:rPr>
          <w:rFonts w:hint="eastAsia" w:ascii="宋体" w:hAnsi="宋体" w:eastAsia="宋体" w:cs="宋体"/>
          <w:b/>
          <w:bCs/>
          <w:spacing w:val="-8"/>
          <w:sz w:val="21"/>
          <w:szCs w:val="21"/>
          <w:highlight w:val="none"/>
          <w:u w:val="single"/>
        </w:rPr>
      </w:pPr>
      <w:r>
        <w:rPr>
          <w:rFonts w:hint="eastAsia" w:ascii="宋体" w:hAnsi="宋体" w:eastAsia="宋体" w:cs="宋体"/>
          <w:color w:val="000000"/>
          <w:sz w:val="21"/>
          <w:szCs w:val="21"/>
          <w:highlight w:val="none"/>
          <w:lang w:val="en-US" w:eastAsia="zh-CN"/>
        </w:rPr>
        <w:t>16、</w:t>
      </w:r>
      <w:r>
        <w:rPr>
          <w:rFonts w:hint="eastAsia" w:ascii="宋体" w:hAnsi="宋体" w:eastAsia="宋体" w:cs="宋体"/>
          <w:sz w:val="21"/>
          <w:szCs w:val="21"/>
          <w:highlight w:val="none"/>
        </w:rPr>
        <w:t>特别提醒：投标人在投标报价时应充分考虑市场波动因素的风险，充分阅读合同条款再行报价。</w:t>
      </w:r>
    </w:p>
    <w:p w14:paraId="557EB0C5">
      <w:pPr>
        <w:keepNext w:val="0"/>
        <w:keepLines w:val="0"/>
        <w:pageBreakBefore w:val="0"/>
        <w:kinsoku/>
        <w:wordWrap/>
        <w:overflowPunct/>
        <w:topLinePunct w:val="0"/>
        <w:bidi w:val="0"/>
        <w:adjustRightInd/>
        <w:snapToGrid/>
        <w:spacing w:before="145" w:beforeLines="50" w:line="460" w:lineRule="exact"/>
        <w:jc w:val="center"/>
        <w:textAlignment w:val="auto"/>
        <w:rPr>
          <w:rFonts w:hint="eastAsia" w:ascii="宋体" w:hAnsi="宋体" w:eastAsia="宋体" w:cs="宋体"/>
          <w:sz w:val="21"/>
          <w:szCs w:val="21"/>
          <w:highlight w:val="none"/>
        </w:rPr>
      </w:pPr>
    </w:p>
    <w:p w14:paraId="48595BF3">
      <w:pPr>
        <w:keepNext w:val="0"/>
        <w:keepLines w:val="0"/>
        <w:pageBreakBefore w:val="0"/>
        <w:kinsoku/>
        <w:wordWrap/>
        <w:overflowPunct/>
        <w:topLinePunct w:val="0"/>
        <w:bidi w:val="0"/>
        <w:adjustRightInd/>
        <w:snapToGrid/>
        <w:spacing w:before="145" w:beforeLines="50" w:line="460" w:lineRule="exact"/>
        <w:jc w:val="center"/>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b/>
          <w:bCs/>
          <w:sz w:val="21"/>
          <w:szCs w:val="21"/>
          <w:highlight w:val="none"/>
        </w:rPr>
        <w:t>(五) 投标文件的密封和递交</w:t>
      </w:r>
    </w:p>
    <w:p w14:paraId="65B85A6A">
      <w:pPr>
        <w:keepNext w:val="0"/>
        <w:keepLines w:val="0"/>
        <w:pageBreakBefore w:val="0"/>
        <w:widowControl/>
        <w:kinsoku/>
        <w:wordWrap/>
        <w:overflowPunct/>
        <w:topLinePunct w:val="0"/>
        <w:bidi w:val="0"/>
        <w:adjustRightInd/>
        <w:snapToGrid/>
        <w:spacing w:line="4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17</w:t>
      </w:r>
      <w:r>
        <w:rPr>
          <w:rFonts w:hint="eastAsia" w:ascii="宋体" w:hAnsi="宋体" w:eastAsia="宋体" w:cs="宋体"/>
          <w:sz w:val="21"/>
          <w:szCs w:val="21"/>
          <w:highlight w:val="none"/>
        </w:rPr>
        <w:t>、投标文件的密封与标志</w:t>
      </w:r>
    </w:p>
    <w:p w14:paraId="43566961">
      <w:pPr>
        <w:keepNext w:val="0"/>
        <w:keepLines w:val="0"/>
        <w:pageBreakBefore w:val="0"/>
        <w:widowControl/>
        <w:kinsoku/>
        <w:wordWrap/>
        <w:overflowPunct/>
        <w:topLinePunct w:val="0"/>
        <w:bidi w:val="0"/>
        <w:adjustRightInd/>
        <w:snapToGrid/>
        <w:spacing w:line="460" w:lineRule="exact"/>
        <w:ind w:firstLine="48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17</w:t>
      </w:r>
      <w:r>
        <w:rPr>
          <w:rFonts w:hint="eastAsia" w:ascii="宋体" w:hAnsi="宋体" w:eastAsia="宋体" w:cs="宋体"/>
          <w:sz w:val="21"/>
          <w:szCs w:val="21"/>
          <w:highlight w:val="none"/>
        </w:rPr>
        <w:t>.1投标人应准备</w:t>
      </w:r>
      <w:r>
        <w:rPr>
          <w:rFonts w:hint="eastAsia" w:ascii="宋体" w:hAnsi="宋体" w:eastAsia="宋体" w:cs="宋体"/>
          <w:b/>
          <w:bCs/>
          <w:sz w:val="21"/>
          <w:szCs w:val="21"/>
          <w:highlight w:val="none"/>
          <w:u w:val="single"/>
        </w:rPr>
        <w:t xml:space="preserve"> 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份完整的投标文件，其中正本</w:t>
      </w:r>
      <w:r>
        <w:rPr>
          <w:rFonts w:hint="eastAsia" w:ascii="宋体" w:hAnsi="宋体" w:eastAsia="宋体" w:cs="宋体"/>
          <w:sz w:val="21"/>
          <w:szCs w:val="21"/>
          <w:highlight w:val="none"/>
          <w:u w:val="single"/>
        </w:rPr>
        <w:t xml:space="preserve"> </w:t>
      </w:r>
      <w:r>
        <w:rPr>
          <w:rFonts w:hint="eastAsia" w:ascii="宋体" w:hAnsi="宋体" w:eastAsia="宋体" w:cs="宋体"/>
          <w:b/>
          <w:bCs/>
          <w:sz w:val="21"/>
          <w:szCs w:val="21"/>
          <w:highlight w:val="none"/>
          <w:u w:val="single"/>
        </w:rPr>
        <w:t xml:space="preserve">壹 </w:t>
      </w:r>
      <w:r>
        <w:rPr>
          <w:rFonts w:hint="eastAsia" w:ascii="宋体" w:hAnsi="宋体" w:eastAsia="宋体" w:cs="宋体"/>
          <w:sz w:val="21"/>
          <w:szCs w:val="21"/>
          <w:highlight w:val="none"/>
        </w:rPr>
        <w:t>份，副本</w:t>
      </w:r>
      <w:r>
        <w:rPr>
          <w:rFonts w:hint="eastAsia" w:ascii="宋体" w:hAnsi="宋体" w:eastAsia="宋体" w:cs="宋体"/>
          <w:sz w:val="21"/>
          <w:szCs w:val="21"/>
          <w:highlight w:val="none"/>
          <w:u w:val="single"/>
        </w:rPr>
        <w:t xml:space="preserve"> 贰</w:t>
      </w:r>
      <w:r>
        <w:rPr>
          <w:rFonts w:hint="eastAsia" w:ascii="宋体" w:hAnsi="宋体" w:eastAsia="宋体" w:cs="宋体"/>
          <w:b/>
          <w:bCs/>
          <w:sz w:val="21"/>
          <w:szCs w:val="21"/>
          <w:highlight w:val="none"/>
          <w:u w:val="single"/>
        </w:rPr>
        <w:t xml:space="preserve"> </w:t>
      </w:r>
      <w:r>
        <w:rPr>
          <w:rFonts w:hint="eastAsia" w:ascii="宋体" w:hAnsi="宋体" w:eastAsia="宋体" w:cs="宋体"/>
          <w:sz w:val="21"/>
          <w:szCs w:val="21"/>
          <w:highlight w:val="none"/>
        </w:rPr>
        <w:t>份，并标明“正本”或“副本”字样。</w:t>
      </w:r>
    </w:p>
    <w:p w14:paraId="7118CE30">
      <w:pPr>
        <w:keepNext w:val="0"/>
        <w:keepLines w:val="0"/>
        <w:pageBreakBefore w:val="0"/>
        <w:kinsoku/>
        <w:wordWrap/>
        <w:overflowPunct/>
        <w:topLinePunct w:val="0"/>
        <w:bidi w:val="0"/>
        <w:adjustRightInd/>
        <w:snapToGrid/>
        <w:spacing w:line="460" w:lineRule="exact"/>
        <w:ind w:firstLine="480"/>
        <w:textAlignment w:val="auto"/>
        <w:rPr>
          <w:rFonts w:hint="eastAsia" w:ascii="宋体" w:hAnsi="宋体" w:eastAsia="宋体" w:cs="宋体"/>
          <w:b/>
          <w:spacing w:val="-4"/>
          <w:sz w:val="21"/>
          <w:szCs w:val="21"/>
          <w:highlight w:val="none"/>
          <w:lang w:eastAsia="zh-CN"/>
        </w:rPr>
      </w:pPr>
      <w:r>
        <w:rPr>
          <w:rFonts w:hint="eastAsia" w:ascii="宋体" w:hAnsi="宋体" w:eastAsia="宋体" w:cs="宋体"/>
          <w:b/>
          <w:bCs/>
          <w:sz w:val="21"/>
          <w:szCs w:val="21"/>
          <w:highlight w:val="none"/>
          <w:lang w:val="en-US" w:eastAsia="zh-CN"/>
        </w:rPr>
        <w:t>17</w:t>
      </w:r>
      <w:r>
        <w:rPr>
          <w:rFonts w:hint="eastAsia" w:ascii="宋体" w:hAnsi="宋体" w:eastAsia="宋体" w:cs="宋体"/>
          <w:b/>
          <w:bCs/>
          <w:sz w:val="21"/>
          <w:szCs w:val="21"/>
          <w:highlight w:val="none"/>
        </w:rPr>
        <w:t>.2</w:t>
      </w:r>
      <w:r>
        <w:rPr>
          <w:rFonts w:hint="eastAsia" w:ascii="宋体" w:hAnsi="宋体" w:eastAsia="宋体" w:cs="宋体"/>
          <w:b/>
          <w:spacing w:val="-4"/>
          <w:sz w:val="21"/>
          <w:szCs w:val="21"/>
          <w:highlight w:val="none"/>
        </w:rPr>
        <w:t>投标人的投标文件分两包密封，一包资格审查文件</w:t>
      </w:r>
      <w:r>
        <w:rPr>
          <w:rFonts w:hint="eastAsia" w:ascii="宋体" w:hAnsi="宋体" w:eastAsia="宋体" w:cs="宋体"/>
          <w:b/>
          <w:spacing w:val="-4"/>
          <w:sz w:val="21"/>
          <w:szCs w:val="21"/>
          <w:highlight w:val="none"/>
          <w:lang w:eastAsia="zh-CN"/>
        </w:rPr>
        <w:t>、</w:t>
      </w:r>
      <w:r>
        <w:rPr>
          <w:rFonts w:hint="eastAsia" w:ascii="宋体" w:hAnsi="宋体" w:eastAsia="宋体" w:cs="宋体"/>
          <w:b/>
          <w:spacing w:val="-4"/>
          <w:sz w:val="21"/>
          <w:szCs w:val="21"/>
          <w:highlight w:val="none"/>
        </w:rPr>
        <w:t>一包商务标。投标人应将商务标（正本一份、副本二份）密封在一个密封袋里，并在密封袋上标明：招标人名称、工程名称、投标人名称、“商务标”字样；将资格审查文件（正本一份、副本二份）密封在一个密封袋里，并在密封袋上标明：招标人名称、工程名称、投标人名称、“资格审查文件”字样。</w:t>
      </w:r>
    </w:p>
    <w:p w14:paraId="62768D11">
      <w:pPr>
        <w:keepNext w:val="0"/>
        <w:keepLines w:val="0"/>
        <w:pageBreakBefore w:val="0"/>
        <w:widowControl/>
        <w:kinsoku/>
        <w:wordWrap/>
        <w:overflowPunct/>
        <w:topLinePunct w:val="0"/>
        <w:bidi w:val="0"/>
        <w:adjustRightInd/>
        <w:snapToGrid/>
        <w:spacing w:line="460" w:lineRule="exact"/>
        <w:ind w:firstLine="406" w:firstLineChars="200"/>
        <w:jc w:val="left"/>
        <w:textAlignment w:val="auto"/>
        <w:rPr>
          <w:rFonts w:hint="eastAsia" w:ascii="宋体" w:hAnsi="宋体" w:eastAsia="宋体" w:cs="宋体"/>
          <w:b/>
          <w:spacing w:val="-4"/>
          <w:sz w:val="21"/>
          <w:szCs w:val="21"/>
          <w:highlight w:val="none"/>
        </w:rPr>
      </w:pPr>
      <w:r>
        <w:rPr>
          <w:rFonts w:hint="eastAsia" w:ascii="宋体" w:hAnsi="宋体" w:eastAsia="宋体" w:cs="宋体"/>
          <w:b/>
          <w:spacing w:val="-4"/>
          <w:sz w:val="21"/>
          <w:szCs w:val="21"/>
          <w:highlight w:val="none"/>
        </w:rPr>
        <w:t>投标保证金在投标时单独随投标文件提交招标人查验。</w:t>
      </w:r>
    </w:p>
    <w:p w14:paraId="593D7D96">
      <w:pPr>
        <w:keepNext w:val="0"/>
        <w:keepLines w:val="0"/>
        <w:pageBreakBefore w:val="0"/>
        <w:kinsoku/>
        <w:wordWrap/>
        <w:overflowPunct/>
        <w:topLinePunct w:val="0"/>
        <w:bidi w:val="0"/>
        <w:adjustRightInd/>
        <w:snapToGrid/>
        <w:spacing w:line="460" w:lineRule="exact"/>
        <w:ind w:firstLine="406" w:firstLineChars="200"/>
        <w:textAlignment w:val="auto"/>
        <w:rPr>
          <w:rFonts w:hint="eastAsia" w:ascii="宋体" w:hAnsi="宋体" w:eastAsia="宋体" w:cs="宋体"/>
          <w:b/>
          <w:spacing w:val="-4"/>
          <w:sz w:val="21"/>
          <w:szCs w:val="21"/>
          <w:highlight w:val="none"/>
        </w:rPr>
      </w:pPr>
      <w:r>
        <w:rPr>
          <w:rFonts w:hint="eastAsia" w:ascii="宋体" w:hAnsi="宋体" w:eastAsia="宋体" w:cs="宋体"/>
          <w:b/>
          <w:spacing w:val="-4"/>
          <w:sz w:val="21"/>
          <w:szCs w:val="21"/>
          <w:highlight w:val="none"/>
          <w:lang w:val="en-US" w:eastAsia="zh-CN"/>
        </w:rPr>
        <w:t>17.3</w:t>
      </w:r>
      <w:r>
        <w:rPr>
          <w:rFonts w:hint="eastAsia" w:ascii="宋体" w:hAnsi="宋体" w:eastAsia="宋体" w:cs="宋体"/>
          <w:b/>
          <w:spacing w:val="-4"/>
          <w:sz w:val="21"/>
          <w:szCs w:val="21"/>
          <w:highlight w:val="none"/>
        </w:rPr>
        <w:t>所有投标文件的密封袋封口处均应加盖投标人印章并经法定代表人（或</w:t>
      </w:r>
      <w:r>
        <w:rPr>
          <w:rFonts w:hint="eastAsia" w:ascii="宋体" w:hAnsi="宋体" w:eastAsia="宋体" w:cs="宋体"/>
          <w:b/>
          <w:spacing w:val="-4"/>
          <w:sz w:val="21"/>
          <w:szCs w:val="21"/>
          <w:highlight w:val="none"/>
          <w:lang w:eastAsia="zh-CN"/>
        </w:rPr>
        <w:t>授权委托人</w:t>
      </w:r>
      <w:r>
        <w:rPr>
          <w:rFonts w:hint="eastAsia" w:ascii="宋体" w:hAnsi="宋体" w:eastAsia="宋体" w:cs="宋体"/>
          <w:b/>
          <w:spacing w:val="-4"/>
          <w:sz w:val="21"/>
          <w:szCs w:val="21"/>
          <w:highlight w:val="none"/>
        </w:rPr>
        <w:t>）签字或盖章。</w:t>
      </w:r>
    </w:p>
    <w:p w14:paraId="3F8D5D48">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所有投标文件都必须在封袋骑缝处以显著标志密封。</w:t>
      </w:r>
      <w:r>
        <w:rPr>
          <w:rFonts w:hint="eastAsia" w:ascii="宋体" w:hAnsi="宋体" w:eastAsia="宋体" w:cs="宋体"/>
          <w:sz w:val="21"/>
          <w:szCs w:val="21"/>
          <w:highlight w:val="none"/>
          <w:lang w:val="en-US" w:eastAsia="zh-CN"/>
        </w:rPr>
        <w:t>本项目不接受邮寄的投标文件。</w:t>
      </w:r>
    </w:p>
    <w:p w14:paraId="174A5EE6">
      <w:pPr>
        <w:keepNext w:val="0"/>
        <w:keepLines w:val="0"/>
        <w:pageBreakBefore w:val="0"/>
        <w:widowControl/>
        <w:kinsoku/>
        <w:wordWrap/>
        <w:overflowPunct/>
        <w:topLinePunct w:val="0"/>
        <w:bidi w:val="0"/>
        <w:adjustRightInd/>
        <w:snapToGrid/>
        <w:spacing w:line="4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17</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投标人未按上述规定提交投标文件，其投标文件将被拒绝，并原封退还给投标人。</w:t>
      </w:r>
    </w:p>
    <w:p w14:paraId="0EA39E80">
      <w:pPr>
        <w:keepNext w:val="0"/>
        <w:keepLines w:val="0"/>
        <w:pageBreakBefore w:val="0"/>
        <w:widowControl/>
        <w:kinsoku/>
        <w:wordWrap/>
        <w:overflowPunct/>
        <w:topLinePunct w:val="0"/>
        <w:bidi w:val="0"/>
        <w:adjustRightInd/>
        <w:snapToGrid/>
        <w:spacing w:line="4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17</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投标文件正、副本不一致时，以正本为准。</w:t>
      </w:r>
    </w:p>
    <w:p w14:paraId="298D5B18">
      <w:pPr>
        <w:keepNext w:val="0"/>
        <w:keepLines w:val="0"/>
        <w:pageBreakBefore w:val="0"/>
        <w:widowControl/>
        <w:kinsoku/>
        <w:wordWrap/>
        <w:overflowPunct/>
        <w:topLinePunct w:val="0"/>
        <w:bidi w:val="0"/>
        <w:adjustRightInd/>
        <w:snapToGrid/>
        <w:spacing w:line="4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18</w:t>
      </w:r>
      <w:r>
        <w:rPr>
          <w:rFonts w:hint="eastAsia" w:ascii="宋体" w:hAnsi="宋体" w:eastAsia="宋体" w:cs="宋体"/>
          <w:sz w:val="21"/>
          <w:szCs w:val="21"/>
          <w:highlight w:val="none"/>
        </w:rPr>
        <w:t>、投标截止时间</w:t>
      </w:r>
    </w:p>
    <w:p w14:paraId="7B027ED7">
      <w:pPr>
        <w:keepNext w:val="0"/>
        <w:keepLines w:val="0"/>
        <w:pageBreakBefore w:val="0"/>
        <w:widowControl/>
        <w:kinsoku/>
        <w:wordWrap/>
        <w:overflowPunct/>
        <w:topLinePunct w:val="0"/>
        <w:bidi w:val="0"/>
        <w:adjustRightInd/>
        <w:snapToGrid/>
        <w:spacing w:line="460" w:lineRule="exact"/>
        <w:ind w:firstLine="48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投标人须在前附表中第</w:t>
      </w: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rPr>
        <w:t>项规定的投标文件递交截止时间之前将投标文件递交给招标人。</w:t>
      </w:r>
    </w:p>
    <w:p w14:paraId="6F213330">
      <w:pPr>
        <w:keepNext w:val="0"/>
        <w:keepLines w:val="0"/>
        <w:pageBreakBefore w:val="0"/>
        <w:widowControl/>
        <w:kinsoku/>
        <w:wordWrap/>
        <w:overflowPunct/>
        <w:topLinePunct w:val="0"/>
        <w:bidi w:val="0"/>
        <w:adjustRightInd/>
        <w:snapToGrid/>
        <w:spacing w:line="4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、投标文件的修改与撤回</w:t>
      </w:r>
    </w:p>
    <w:p w14:paraId="3461D4B1">
      <w:pPr>
        <w:keepNext w:val="0"/>
        <w:keepLines w:val="0"/>
        <w:pageBreakBefore w:val="0"/>
        <w:widowControl/>
        <w:kinsoku/>
        <w:wordWrap/>
        <w:overflowPunct/>
        <w:topLinePunct w:val="0"/>
        <w:bidi w:val="0"/>
        <w:adjustRightInd/>
        <w:snapToGrid/>
        <w:spacing w:line="460" w:lineRule="exact"/>
        <w:ind w:firstLine="48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14:paraId="1A47D8F9">
      <w:pPr>
        <w:keepNext w:val="0"/>
        <w:keepLines w:val="0"/>
        <w:pageBreakBefore w:val="0"/>
        <w:kinsoku/>
        <w:wordWrap/>
        <w:overflowPunct/>
        <w:topLinePunct w:val="0"/>
        <w:bidi w:val="0"/>
        <w:adjustRightInd/>
        <w:snapToGrid/>
        <w:spacing w:line="460" w:lineRule="exact"/>
        <w:jc w:val="center"/>
        <w:textAlignment w:val="auto"/>
        <w:outlineLvl w:val="0"/>
        <w:rPr>
          <w:rFonts w:hint="eastAsia" w:ascii="宋体" w:hAnsi="宋体" w:eastAsia="宋体" w:cs="宋体"/>
          <w:b/>
          <w:bCs/>
          <w:sz w:val="21"/>
          <w:szCs w:val="21"/>
          <w:highlight w:val="none"/>
        </w:rPr>
      </w:pPr>
      <w:bookmarkStart w:id="7" w:name="_Toc341876446"/>
      <w:r>
        <w:rPr>
          <w:rFonts w:hint="eastAsia" w:ascii="宋体" w:hAnsi="宋体" w:eastAsia="宋体" w:cs="宋体"/>
          <w:b/>
          <w:bCs/>
          <w:sz w:val="21"/>
          <w:szCs w:val="21"/>
          <w:highlight w:val="none"/>
        </w:rPr>
        <w:t>(六) 开标、评标和定标</w:t>
      </w:r>
      <w:bookmarkEnd w:id="7"/>
    </w:p>
    <w:p w14:paraId="3429D618">
      <w:pPr>
        <w:keepNext w:val="0"/>
        <w:keepLines w:val="0"/>
        <w:pageBreakBefore w:val="0"/>
        <w:widowControl/>
        <w:kinsoku/>
        <w:wordWrap/>
        <w:overflowPunct/>
        <w:topLinePunct w:val="0"/>
        <w:bidi w:val="0"/>
        <w:adjustRightInd/>
        <w:snapToGrid/>
        <w:spacing w:line="4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、本工程评标、定标办法采用</w:t>
      </w:r>
      <w:r>
        <w:rPr>
          <w:rFonts w:hint="eastAsia" w:ascii="宋体" w:hAnsi="宋体" w:eastAsia="宋体" w:cs="宋体"/>
          <w:sz w:val="21"/>
          <w:szCs w:val="21"/>
          <w:highlight w:val="none"/>
          <w:lang w:val="en-US" w:eastAsia="zh-CN"/>
        </w:rPr>
        <w:t>经评审的最低投标价法。</w:t>
      </w:r>
    </w:p>
    <w:p w14:paraId="3837E443">
      <w:pPr>
        <w:keepNext w:val="0"/>
        <w:keepLines w:val="0"/>
        <w:pageBreakBefore w:val="0"/>
        <w:widowControl/>
        <w:kinsoku/>
        <w:wordWrap/>
        <w:overflowPunct/>
        <w:topLinePunct w:val="0"/>
        <w:bidi w:val="0"/>
        <w:adjustRightInd/>
        <w:snapToGrid/>
        <w:spacing w:line="4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21</w:t>
      </w:r>
      <w:r>
        <w:rPr>
          <w:rFonts w:hint="eastAsia" w:ascii="宋体" w:hAnsi="宋体" w:eastAsia="宋体" w:cs="宋体"/>
          <w:sz w:val="21"/>
          <w:szCs w:val="21"/>
          <w:highlight w:val="none"/>
        </w:rPr>
        <w:t>、招标人按本须知前附表第</w:t>
      </w:r>
      <w:r>
        <w:rPr>
          <w:rFonts w:hint="eastAsia" w:ascii="宋体" w:hAnsi="宋体" w:eastAsia="宋体" w:cs="宋体"/>
          <w:sz w:val="21"/>
          <w:szCs w:val="21"/>
          <w:highlight w:val="none"/>
          <w:lang w:val="en-US" w:eastAsia="zh-CN"/>
        </w:rPr>
        <w:t>17</w:t>
      </w:r>
      <w:r>
        <w:rPr>
          <w:rFonts w:hint="eastAsia" w:ascii="宋体" w:hAnsi="宋体" w:eastAsia="宋体" w:cs="宋体"/>
          <w:sz w:val="21"/>
          <w:szCs w:val="21"/>
          <w:highlight w:val="none"/>
        </w:rPr>
        <w:t>项规定的时间、地点公开开标。开标会由招标代理机构主持，由投标人或者其推选的代表检查投标文件的密封情况，也可以由招标人委托的公证机构检查并公证。经确认无误后，当众启封投标文件及修改文件，公布投标文件的主要内容。</w:t>
      </w:r>
    </w:p>
    <w:p w14:paraId="47201DB4">
      <w:pPr>
        <w:keepNext w:val="0"/>
        <w:keepLines w:val="0"/>
        <w:pageBreakBefore w:val="0"/>
        <w:widowControl/>
        <w:kinsoku/>
        <w:wordWrap/>
        <w:overflowPunct/>
        <w:topLinePunct w:val="0"/>
        <w:bidi w:val="0"/>
        <w:adjustRightInd/>
        <w:snapToGrid/>
        <w:spacing w:line="4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、评标委员会应当审查每一投标文件是否对招标文件提出的所有实质性要求和条件作出响应。未能在实质进行响应的投标，应作废标处理。</w:t>
      </w:r>
    </w:p>
    <w:p w14:paraId="374D1707">
      <w:pPr>
        <w:keepNext w:val="0"/>
        <w:keepLines w:val="0"/>
        <w:pageBreakBefore w:val="0"/>
        <w:widowControl/>
        <w:kinsoku/>
        <w:wordWrap/>
        <w:overflowPunct/>
        <w:topLinePunct w:val="0"/>
        <w:bidi w:val="0"/>
        <w:adjustRightInd/>
        <w:snapToGrid/>
        <w:spacing w:line="460" w:lineRule="exact"/>
        <w:ind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w:t>
      </w: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rPr>
        <w:t>、</w:t>
      </w:r>
      <w:r>
        <w:rPr>
          <w:rFonts w:hint="eastAsia" w:ascii="宋体" w:hAnsi="宋体" w:eastAsia="宋体" w:cs="宋体"/>
          <w:b/>
          <w:color w:val="000000"/>
          <w:kern w:val="0"/>
          <w:sz w:val="21"/>
          <w:szCs w:val="21"/>
          <w:highlight w:val="none"/>
        </w:rPr>
        <w:t>凡</w:t>
      </w:r>
      <w:r>
        <w:rPr>
          <w:rFonts w:hint="eastAsia" w:ascii="宋体" w:hAnsi="宋体" w:eastAsia="宋体" w:cs="宋体"/>
          <w:b/>
          <w:sz w:val="21"/>
          <w:szCs w:val="21"/>
          <w:highlight w:val="none"/>
        </w:rPr>
        <w:t xml:space="preserve">投标文件有下列情况之一的，属于重大偏差，视同未能对招标文件作出实质性响应，按废标处理。 </w:t>
      </w:r>
    </w:p>
    <w:p w14:paraId="551C1469">
      <w:pPr>
        <w:keepNext w:val="0"/>
        <w:keepLines w:val="0"/>
        <w:pageBreakBefore w:val="0"/>
        <w:kinsoku/>
        <w:wordWrap/>
        <w:overflowPunct/>
        <w:topLinePunct w:val="0"/>
        <w:bidi w:val="0"/>
        <w:adjustRightInd/>
        <w:snapToGrid/>
        <w:spacing w:line="460" w:lineRule="exact"/>
        <w:ind w:right="-36" w:firstLine="382" w:firstLineChars="181"/>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r>
        <w:rPr>
          <w:rFonts w:hint="eastAsia" w:ascii="宋体" w:hAnsi="宋体" w:eastAsia="宋体" w:cs="宋体"/>
          <w:b/>
          <w:color w:val="000000"/>
          <w:sz w:val="21"/>
          <w:szCs w:val="21"/>
          <w:highlight w:val="none"/>
          <w:lang w:val="en-US" w:eastAsia="zh-CN"/>
        </w:rPr>
        <w:t>3</w:t>
      </w:r>
      <w:r>
        <w:rPr>
          <w:rFonts w:hint="eastAsia" w:ascii="宋体" w:hAnsi="宋体" w:eastAsia="宋体" w:cs="宋体"/>
          <w:b/>
          <w:color w:val="000000"/>
          <w:sz w:val="21"/>
          <w:szCs w:val="21"/>
          <w:highlight w:val="none"/>
        </w:rPr>
        <w:t>.1投标文件中的投标函未加盖投标人的公章；</w:t>
      </w:r>
    </w:p>
    <w:p w14:paraId="6FDE8F48">
      <w:pPr>
        <w:keepNext w:val="0"/>
        <w:keepLines w:val="0"/>
        <w:pageBreakBefore w:val="0"/>
        <w:kinsoku/>
        <w:wordWrap/>
        <w:overflowPunct/>
        <w:topLinePunct w:val="0"/>
        <w:bidi w:val="0"/>
        <w:adjustRightInd/>
        <w:snapToGrid/>
        <w:spacing w:line="460" w:lineRule="exact"/>
        <w:ind w:right="-36" w:firstLine="382" w:firstLineChars="181"/>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r>
        <w:rPr>
          <w:rFonts w:hint="eastAsia" w:ascii="宋体" w:hAnsi="宋体" w:eastAsia="宋体" w:cs="宋体"/>
          <w:b/>
          <w:color w:val="000000"/>
          <w:sz w:val="21"/>
          <w:szCs w:val="21"/>
          <w:highlight w:val="none"/>
          <w:lang w:val="en-US" w:eastAsia="zh-CN"/>
        </w:rPr>
        <w:t>3</w:t>
      </w:r>
      <w:r>
        <w:rPr>
          <w:rFonts w:hint="eastAsia" w:ascii="宋体" w:hAnsi="宋体" w:eastAsia="宋体" w:cs="宋体"/>
          <w:b/>
          <w:color w:val="000000"/>
          <w:sz w:val="21"/>
          <w:szCs w:val="21"/>
          <w:highlight w:val="none"/>
        </w:rPr>
        <w:t>.2投标文件中的投标函未加盖企业法定代表人（或企业法定代表人委托代理人）</w:t>
      </w:r>
      <w:r>
        <w:rPr>
          <w:rFonts w:hint="eastAsia" w:ascii="宋体" w:hAnsi="宋体" w:eastAsia="宋体" w:cs="宋体"/>
          <w:b/>
          <w:color w:val="000000"/>
          <w:sz w:val="21"/>
          <w:szCs w:val="21"/>
          <w:highlight w:val="none"/>
          <w:lang w:val="en-US" w:eastAsia="zh-CN"/>
        </w:rPr>
        <w:t>印章（或签字）</w:t>
      </w:r>
      <w:r>
        <w:rPr>
          <w:rFonts w:hint="eastAsia" w:ascii="宋体" w:hAnsi="宋体" w:eastAsia="宋体" w:cs="宋体"/>
          <w:b/>
          <w:color w:val="000000"/>
          <w:sz w:val="21"/>
          <w:szCs w:val="21"/>
          <w:highlight w:val="none"/>
        </w:rPr>
        <w:t>的；</w:t>
      </w:r>
    </w:p>
    <w:p w14:paraId="31FC7316">
      <w:pPr>
        <w:keepNext w:val="0"/>
        <w:keepLines w:val="0"/>
        <w:pageBreakBefore w:val="0"/>
        <w:kinsoku/>
        <w:wordWrap/>
        <w:overflowPunct/>
        <w:topLinePunct w:val="0"/>
        <w:bidi w:val="0"/>
        <w:adjustRightInd/>
        <w:snapToGrid/>
        <w:spacing w:line="460" w:lineRule="exact"/>
        <w:ind w:right="-36" w:firstLine="382" w:firstLineChars="181"/>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23.3</w:t>
      </w:r>
      <w:r>
        <w:rPr>
          <w:rFonts w:hint="eastAsia" w:ascii="宋体" w:hAnsi="宋体" w:eastAsia="宋体" w:cs="宋体"/>
          <w:b/>
          <w:color w:val="000000"/>
          <w:sz w:val="21"/>
          <w:szCs w:val="21"/>
          <w:highlight w:val="none"/>
        </w:rPr>
        <w:t>投标函加盖企业法定代表人委托代理人</w:t>
      </w:r>
      <w:r>
        <w:rPr>
          <w:rFonts w:hint="eastAsia" w:ascii="宋体" w:hAnsi="宋体" w:eastAsia="宋体" w:cs="宋体"/>
          <w:b/>
          <w:color w:val="000000"/>
          <w:sz w:val="21"/>
          <w:szCs w:val="21"/>
          <w:highlight w:val="none"/>
          <w:lang w:val="en-US" w:eastAsia="zh-CN"/>
        </w:rPr>
        <w:t>印章（或签字）</w:t>
      </w:r>
      <w:r>
        <w:rPr>
          <w:rFonts w:hint="eastAsia" w:ascii="宋体" w:hAnsi="宋体" w:eastAsia="宋体" w:cs="宋体"/>
          <w:b/>
          <w:color w:val="000000"/>
          <w:sz w:val="21"/>
          <w:szCs w:val="21"/>
          <w:highlight w:val="none"/>
        </w:rPr>
        <w:t>的，企业法定代表人委托代理人没有合法、有效的委托书的；</w:t>
      </w:r>
    </w:p>
    <w:p w14:paraId="73304300">
      <w:pPr>
        <w:keepNext w:val="0"/>
        <w:keepLines w:val="0"/>
        <w:pageBreakBefore w:val="0"/>
        <w:kinsoku/>
        <w:wordWrap/>
        <w:overflowPunct/>
        <w:topLinePunct w:val="0"/>
        <w:bidi w:val="0"/>
        <w:adjustRightInd/>
        <w:snapToGrid/>
        <w:spacing w:line="460" w:lineRule="exact"/>
        <w:ind w:right="-36" w:firstLine="382" w:firstLineChars="181"/>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r>
        <w:rPr>
          <w:rFonts w:hint="eastAsia" w:ascii="宋体" w:hAnsi="宋体" w:eastAsia="宋体" w:cs="宋体"/>
          <w:b/>
          <w:color w:val="000000"/>
          <w:sz w:val="21"/>
          <w:szCs w:val="21"/>
          <w:highlight w:val="none"/>
          <w:lang w:val="en-US" w:eastAsia="zh-CN"/>
        </w:rPr>
        <w:t>3</w:t>
      </w: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lang w:val="en-US" w:eastAsia="zh-CN"/>
        </w:rPr>
        <w:t>4</w:t>
      </w:r>
      <w:r>
        <w:rPr>
          <w:rFonts w:hint="eastAsia" w:ascii="宋体" w:hAnsi="宋体" w:eastAsia="宋体" w:cs="宋体"/>
          <w:b/>
          <w:color w:val="000000"/>
          <w:sz w:val="21"/>
          <w:szCs w:val="21"/>
          <w:highlight w:val="none"/>
        </w:rPr>
        <w:t xml:space="preserve">投标人资格条件不符合国家有关规定，或者不满足招标文件规定的资格条件的； </w:t>
      </w:r>
    </w:p>
    <w:p w14:paraId="5849512F">
      <w:pPr>
        <w:keepNext w:val="0"/>
        <w:keepLines w:val="0"/>
        <w:pageBreakBefore w:val="0"/>
        <w:kinsoku/>
        <w:wordWrap/>
        <w:overflowPunct/>
        <w:topLinePunct w:val="0"/>
        <w:bidi w:val="0"/>
        <w:adjustRightInd/>
        <w:snapToGrid/>
        <w:spacing w:line="460" w:lineRule="exact"/>
        <w:ind w:right="-36" w:firstLine="382" w:firstLineChars="181"/>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r>
        <w:rPr>
          <w:rFonts w:hint="eastAsia" w:ascii="宋体" w:hAnsi="宋体" w:eastAsia="宋体" w:cs="宋体"/>
          <w:b/>
          <w:color w:val="000000"/>
          <w:sz w:val="21"/>
          <w:szCs w:val="21"/>
          <w:highlight w:val="none"/>
          <w:lang w:val="en-US" w:eastAsia="zh-CN"/>
        </w:rPr>
        <w:t>3</w:t>
      </w: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lang w:val="en-US" w:eastAsia="zh-CN"/>
        </w:rPr>
        <w:t>5</w:t>
      </w:r>
      <w:r>
        <w:rPr>
          <w:rFonts w:hint="eastAsia" w:ascii="宋体" w:hAnsi="宋体" w:eastAsia="宋体" w:cs="宋体"/>
          <w:b/>
          <w:color w:val="000000"/>
          <w:sz w:val="21"/>
          <w:szCs w:val="21"/>
          <w:highlight w:val="none"/>
        </w:rPr>
        <w:t>投标报价低于工程成本或者高于招标文件设定的</w:t>
      </w:r>
      <w:r>
        <w:rPr>
          <w:rFonts w:hint="eastAsia" w:ascii="宋体" w:hAnsi="宋体" w:eastAsia="宋体" w:cs="宋体"/>
          <w:b/>
          <w:color w:val="000000"/>
          <w:sz w:val="21"/>
          <w:szCs w:val="21"/>
          <w:highlight w:val="none"/>
          <w:lang w:eastAsia="zh-CN"/>
        </w:rPr>
        <w:t>最高限价</w:t>
      </w:r>
      <w:r>
        <w:rPr>
          <w:rFonts w:hint="eastAsia" w:ascii="宋体" w:hAnsi="宋体" w:eastAsia="宋体" w:cs="宋体"/>
          <w:b/>
          <w:color w:val="000000"/>
          <w:sz w:val="21"/>
          <w:szCs w:val="21"/>
          <w:highlight w:val="none"/>
        </w:rPr>
        <w:t>或者招标人设置的投标限价的；</w:t>
      </w:r>
    </w:p>
    <w:p w14:paraId="64A69A7B">
      <w:pPr>
        <w:keepNext w:val="0"/>
        <w:keepLines w:val="0"/>
        <w:pageBreakBefore w:val="0"/>
        <w:kinsoku/>
        <w:wordWrap/>
        <w:overflowPunct/>
        <w:topLinePunct w:val="0"/>
        <w:bidi w:val="0"/>
        <w:adjustRightInd/>
        <w:snapToGrid/>
        <w:spacing w:line="460" w:lineRule="exact"/>
        <w:ind w:right="-36" w:firstLine="382" w:firstLineChars="181"/>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r>
        <w:rPr>
          <w:rFonts w:hint="eastAsia" w:ascii="宋体" w:hAnsi="宋体" w:eastAsia="宋体" w:cs="宋体"/>
          <w:b/>
          <w:color w:val="000000"/>
          <w:sz w:val="21"/>
          <w:szCs w:val="21"/>
          <w:highlight w:val="none"/>
          <w:lang w:val="en-US" w:eastAsia="zh-CN"/>
        </w:rPr>
        <w:t>3</w:t>
      </w: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lang w:val="en-US" w:eastAsia="zh-CN"/>
        </w:rPr>
        <w:t>6</w:t>
      </w:r>
      <w:r>
        <w:rPr>
          <w:rFonts w:hint="eastAsia" w:ascii="宋体" w:hAnsi="宋体" w:eastAsia="宋体" w:cs="宋体"/>
          <w:b/>
          <w:color w:val="000000"/>
          <w:sz w:val="21"/>
          <w:szCs w:val="21"/>
          <w:highlight w:val="none"/>
        </w:rPr>
        <w:t xml:space="preserve">同一投标人提交两个及以上不同的投标文件或者投标报价，但招标文件要求提交备选投标的除外； </w:t>
      </w:r>
    </w:p>
    <w:p w14:paraId="27420F4A">
      <w:pPr>
        <w:keepNext w:val="0"/>
        <w:keepLines w:val="0"/>
        <w:pageBreakBefore w:val="0"/>
        <w:kinsoku/>
        <w:wordWrap/>
        <w:overflowPunct/>
        <w:topLinePunct w:val="0"/>
        <w:bidi w:val="0"/>
        <w:adjustRightInd/>
        <w:snapToGrid/>
        <w:spacing w:line="460" w:lineRule="exact"/>
        <w:ind w:right="-36" w:firstLine="382" w:firstLineChars="181"/>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r>
        <w:rPr>
          <w:rFonts w:hint="eastAsia" w:ascii="宋体" w:hAnsi="宋体" w:eastAsia="宋体" w:cs="宋体"/>
          <w:b/>
          <w:color w:val="000000"/>
          <w:sz w:val="21"/>
          <w:szCs w:val="21"/>
          <w:highlight w:val="none"/>
          <w:lang w:val="en-US" w:eastAsia="zh-CN"/>
        </w:rPr>
        <w:t>3</w:t>
      </w: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lang w:val="en-US" w:eastAsia="zh-CN"/>
        </w:rPr>
        <w:t>7</w:t>
      </w:r>
      <w:r>
        <w:rPr>
          <w:rFonts w:hint="eastAsia" w:ascii="宋体" w:hAnsi="宋体" w:eastAsia="宋体" w:cs="宋体"/>
          <w:b/>
          <w:color w:val="000000"/>
          <w:sz w:val="21"/>
          <w:szCs w:val="21"/>
          <w:highlight w:val="none"/>
        </w:rPr>
        <w:t xml:space="preserve">未按招标文件要求提供投标保证金的； </w:t>
      </w:r>
    </w:p>
    <w:p w14:paraId="198D276B">
      <w:pPr>
        <w:keepNext w:val="0"/>
        <w:keepLines w:val="0"/>
        <w:pageBreakBefore w:val="0"/>
        <w:kinsoku/>
        <w:wordWrap/>
        <w:overflowPunct/>
        <w:topLinePunct w:val="0"/>
        <w:autoSpaceDE/>
        <w:autoSpaceDN/>
        <w:bidi w:val="0"/>
        <w:adjustRightInd/>
        <w:snapToGrid/>
        <w:spacing w:line="460" w:lineRule="exact"/>
        <w:ind w:right="-36" w:firstLine="382" w:firstLineChars="181"/>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r>
        <w:rPr>
          <w:rFonts w:hint="eastAsia" w:ascii="宋体" w:hAnsi="宋体" w:eastAsia="宋体" w:cs="宋体"/>
          <w:b/>
          <w:color w:val="000000"/>
          <w:sz w:val="21"/>
          <w:szCs w:val="21"/>
          <w:highlight w:val="none"/>
          <w:lang w:val="en-US" w:eastAsia="zh-CN"/>
        </w:rPr>
        <w:t>3</w:t>
      </w: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lang w:val="en-US" w:eastAsia="zh-CN"/>
        </w:rPr>
        <w:t>8</w:t>
      </w:r>
      <w:r>
        <w:rPr>
          <w:rFonts w:hint="eastAsia" w:ascii="宋体" w:hAnsi="宋体" w:eastAsia="宋体" w:cs="宋体"/>
          <w:b/>
          <w:color w:val="000000"/>
          <w:sz w:val="21"/>
          <w:szCs w:val="21"/>
          <w:highlight w:val="none"/>
        </w:rPr>
        <w:t xml:space="preserve">投标文件载明的招标项目完成期限超过招标文件规定的期限的； </w:t>
      </w:r>
    </w:p>
    <w:p w14:paraId="61B0CB6D">
      <w:pPr>
        <w:keepNext w:val="0"/>
        <w:keepLines w:val="0"/>
        <w:pageBreakBefore w:val="0"/>
        <w:kinsoku/>
        <w:wordWrap/>
        <w:overflowPunct/>
        <w:topLinePunct w:val="0"/>
        <w:autoSpaceDE/>
        <w:autoSpaceDN/>
        <w:bidi w:val="0"/>
        <w:adjustRightInd/>
        <w:snapToGrid/>
        <w:spacing w:line="460" w:lineRule="exact"/>
        <w:ind w:right="-36" w:firstLine="382" w:firstLineChars="181"/>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r>
        <w:rPr>
          <w:rFonts w:hint="eastAsia" w:ascii="宋体" w:hAnsi="宋体" w:eastAsia="宋体" w:cs="宋体"/>
          <w:b/>
          <w:color w:val="000000"/>
          <w:sz w:val="21"/>
          <w:szCs w:val="21"/>
          <w:highlight w:val="none"/>
          <w:lang w:val="en-US" w:eastAsia="zh-CN"/>
        </w:rPr>
        <w:t>3</w:t>
      </w: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lang w:val="en-US" w:eastAsia="zh-CN"/>
        </w:rPr>
        <w:t>9</w:t>
      </w:r>
      <w:r>
        <w:rPr>
          <w:rFonts w:hint="eastAsia" w:ascii="宋体" w:hAnsi="宋体" w:eastAsia="宋体" w:cs="宋体"/>
          <w:b/>
          <w:color w:val="000000"/>
          <w:sz w:val="21"/>
          <w:szCs w:val="21"/>
          <w:highlight w:val="none"/>
        </w:rPr>
        <w:t xml:space="preserve">明显不符合技术规范、技术标准的要求的； </w:t>
      </w:r>
    </w:p>
    <w:p w14:paraId="624BB17A">
      <w:pPr>
        <w:keepNext w:val="0"/>
        <w:keepLines w:val="0"/>
        <w:pageBreakBefore w:val="0"/>
        <w:kinsoku/>
        <w:wordWrap/>
        <w:overflowPunct/>
        <w:topLinePunct w:val="0"/>
        <w:autoSpaceDE/>
        <w:autoSpaceDN/>
        <w:bidi w:val="0"/>
        <w:adjustRightInd/>
        <w:snapToGrid/>
        <w:spacing w:line="460" w:lineRule="exact"/>
        <w:ind w:right="-36" w:firstLine="382" w:firstLineChars="181"/>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r>
        <w:rPr>
          <w:rFonts w:hint="eastAsia" w:ascii="宋体" w:hAnsi="宋体" w:eastAsia="宋体" w:cs="宋体"/>
          <w:b/>
          <w:color w:val="000000"/>
          <w:sz w:val="21"/>
          <w:szCs w:val="21"/>
          <w:highlight w:val="none"/>
          <w:lang w:val="en-US" w:eastAsia="zh-CN"/>
        </w:rPr>
        <w:t>3</w:t>
      </w: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lang w:val="en-US" w:eastAsia="zh-CN"/>
        </w:rPr>
        <w:t>10</w:t>
      </w:r>
      <w:r>
        <w:rPr>
          <w:rFonts w:hint="eastAsia" w:ascii="宋体" w:hAnsi="宋体" w:eastAsia="宋体" w:cs="宋体"/>
          <w:b/>
          <w:color w:val="000000"/>
          <w:sz w:val="21"/>
          <w:szCs w:val="21"/>
          <w:highlight w:val="none"/>
        </w:rPr>
        <w:t xml:space="preserve">投标文件载明的货物包装方式、检验标准和方法等不符合招标文件的要求的； </w:t>
      </w:r>
    </w:p>
    <w:p w14:paraId="509EFC37">
      <w:pPr>
        <w:keepNext w:val="0"/>
        <w:keepLines w:val="0"/>
        <w:pageBreakBefore w:val="0"/>
        <w:kinsoku/>
        <w:wordWrap/>
        <w:overflowPunct/>
        <w:topLinePunct w:val="0"/>
        <w:autoSpaceDE/>
        <w:autoSpaceDN/>
        <w:bidi w:val="0"/>
        <w:adjustRightInd/>
        <w:snapToGrid/>
        <w:spacing w:line="460" w:lineRule="exact"/>
        <w:ind w:right="-36" w:firstLine="382" w:firstLineChars="181"/>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r>
        <w:rPr>
          <w:rFonts w:hint="eastAsia" w:ascii="宋体" w:hAnsi="宋体" w:eastAsia="宋体" w:cs="宋体"/>
          <w:b/>
          <w:color w:val="000000"/>
          <w:sz w:val="21"/>
          <w:szCs w:val="21"/>
          <w:highlight w:val="none"/>
          <w:lang w:val="en-US" w:eastAsia="zh-CN"/>
        </w:rPr>
        <w:t>3</w:t>
      </w: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lang w:val="en-US" w:eastAsia="zh-CN"/>
        </w:rPr>
        <w:t>11</w:t>
      </w:r>
      <w:r>
        <w:rPr>
          <w:rFonts w:hint="eastAsia" w:ascii="宋体" w:hAnsi="宋体" w:eastAsia="宋体" w:cs="宋体"/>
          <w:b/>
          <w:color w:val="000000"/>
          <w:sz w:val="21"/>
          <w:szCs w:val="21"/>
          <w:highlight w:val="none"/>
        </w:rPr>
        <w:t xml:space="preserve">投标文件提出了不能满足招标文件要求或招标人不能接受的工程验收、计量、价款结算和支付办法的； </w:t>
      </w:r>
    </w:p>
    <w:p w14:paraId="37700CC6">
      <w:pPr>
        <w:keepNext w:val="0"/>
        <w:keepLines w:val="0"/>
        <w:pageBreakBefore w:val="0"/>
        <w:kinsoku/>
        <w:wordWrap/>
        <w:overflowPunct/>
        <w:topLinePunct w:val="0"/>
        <w:autoSpaceDE/>
        <w:autoSpaceDN/>
        <w:bidi w:val="0"/>
        <w:adjustRightInd/>
        <w:snapToGrid/>
        <w:spacing w:line="460" w:lineRule="exact"/>
        <w:ind w:right="-36" w:firstLine="382" w:firstLineChars="181"/>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r>
        <w:rPr>
          <w:rFonts w:hint="eastAsia" w:ascii="宋体" w:hAnsi="宋体" w:eastAsia="宋体" w:cs="宋体"/>
          <w:b/>
          <w:color w:val="000000"/>
          <w:sz w:val="21"/>
          <w:szCs w:val="21"/>
          <w:highlight w:val="none"/>
          <w:lang w:val="en-US" w:eastAsia="zh-CN"/>
        </w:rPr>
        <w:t>3</w:t>
      </w: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lang w:val="en-US" w:eastAsia="zh-CN"/>
        </w:rPr>
        <w:t>12</w:t>
      </w:r>
      <w:r>
        <w:rPr>
          <w:rFonts w:hint="eastAsia" w:ascii="宋体" w:hAnsi="宋体" w:eastAsia="宋体" w:cs="宋体"/>
          <w:b/>
          <w:color w:val="000000"/>
          <w:sz w:val="21"/>
          <w:szCs w:val="21"/>
          <w:highlight w:val="none"/>
        </w:rPr>
        <w:t xml:space="preserve">不同投标人的投标文件以及投标文件制作过程出现了评标委员会认为不应当雷同的情况的； </w:t>
      </w:r>
    </w:p>
    <w:p w14:paraId="33611B44">
      <w:pPr>
        <w:keepNext w:val="0"/>
        <w:keepLines w:val="0"/>
        <w:pageBreakBefore w:val="0"/>
        <w:kinsoku/>
        <w:wordWrap/>
        <w:overflowPunct/>
        <w:topLinePunct w:val="0"/>
        <w:autoSpaceDE/>
        <w:autoSpaceDN/>
        <w:bidi w:val="0"/>
        <w:adjustRightInd/>
        <w:snapToGrid/>
        <w:spacing w:line="460" w:lineRule="exact"/>
        <w:ind w:right="-36" w:firstLine="382" w:firstLineChars="181"/>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r>
        <w:rPr>
          <w:rFonts w:hint="eastAsia" w:ascii="宋体" w:hAnsi="宋体" w:eastAsia="宋体" w:cs="宋体"/>
          <w:b/>
          <w:color w:val="000000"/>
          <w:sz w:val="21"/>
          <w:szCs w:val="21"/>
          <w:highlight w:val="none"/>
          <w:lang w:val="en-US" w:eastAsia="zh-CN"/>
        </w:rPr>
        <w:t>3</w:t>
      </w: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lang w:val="en-US" w:eastAsia="zh-CN"/>
        </w:rPr>
        <w:t>13</w:t>
      </w:r>
      <w:r>
        <w:rPr>
          <w:rFonts w:hint="eastAsia" w:ascii="宋体" w:hAnsi="宋体" w:eastAsia="宋体" w:cs="宋体"/>
          <w:b/>
          <w:color w:val="000000"/>
          <w:sz w:val="21"/>
          <w:szCs w:val="21"/>
          <w:highlight w:val="none"/>
        </w:rPr>
        <w:t>以他人的名义投标、串通投标、以行贿手段谋取中标或者以其他弄虚作假方式投标的；</w:t>
      </w:r>
    </w:p>
    <w:p w14:paraId="2E5A4979">
      <w:pPr>
        <w:keepNext w:val="0"/>
        <w:keepLines w:val="0"/>
        <w:pageBreakBefore w:val="0"/>
        <w:kinsoku/>
        <w:wordWrap/>
        <w:overflowPunct/>
        <w:topLinePunct w:val="0"/>
        <w:autoSpaceDE/>
        <w:autoSpaceDN/>
        <w:bidi w:val="0"/>
        <w:adjustRightInd/>
        <w:snapToGrid/>
        <w:spacing w:line="460" w:lineRule="exact"/>
        <w:ind w:right="-36" w:firstLine="382" w:firstLineChars="181"/>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r>
        <w:rPr>
          <w:rFonts w:hint="eastAsia" w:ascii="宋体" w:hAnsi="宋体" w:eastAsia="宋体" w:cs="宋体"/>
          <w:b/>
          <w:color w:val="000000"/>
          <w:sz w:val="21"/>
          <w:szCs w:val="21"/>
          <w:highlight w:val="none"/>
          <w:lang w:val="en-US" w:eastAsia="zh-CN"/>
        </w:rPr>
        <w:t>3</w:t>
      </w: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lang w:val="en-US" w:eastAsia="zh-CN"/>
        </w:rPr>
        <w:t>14</w:t>
      </w:r>
      <w:r>
        <w:rPr>
          <w:rFonts w:hint="eastAsia" w:ascii="宋体" w:hAnsi="宋体" w:eastAsia="宋体" w:cs="宋体"/>
          <w:b/>
          <w:color w:val="000000"/>
          <w:sz w:val="21"/>
          <w:szCs w:val="21"/>
          <w:highlight w:val="none"/>
        </w:rPr>
        <w:t>投标文件关键内容模糊、无法辨认的。</w:t>
      </w:r>
    </w:p>
    <w:p w14:paraId="63476D32">
      <w:pPr>
        <w:keepNext w:val="0"/>
        <w:keepLines w:val="0"/>
        <w:pageBreakBefore w:val="0"/>
        <w:kinsoku/>
        <w:wordWrap/>
        <w:overflowPunct/>
        <w:topLinePunct w:val="0"/>
        <w:autoSpaceDE/>
        <w:autoSpaceDN/>
        <w:bidi w:val="0"/>
        <w:adjustRightInd/>
        <w:snapToGrid/>
        <w:spacing w:line="460" w:lineRule="exact"/>
        <w:ind w:right="-36" w:firstLine="382" w:firstLineChars="181"/>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招标文件中的重大偏差条款应当意思表示明确、易于判断，不得含有“实质性不响应招标文件要求”“投标文件中附有招标人不可接受的条件”等评标委员会难以界定的条款。</w:t>
      </w:r>
    </w:p>
    <w:p w14:paraId="535E0A07">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pacing w:val="-6"/>
          <w:sz w:val="21"/>
          <w:szCs w:val="21"/>
          <w:highlight w:val="none"/>
        </w:rPr>
        <w:t>评标、定标工作由招标人组织进行。</w:t>
      </w:r>
    </w:p>
    <w:p w14:paraId="4872736E">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、投标文件的澄清</w:t>
      </w:r>
    </w:p>
    <w:p w14:paraId="32F9FD55">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在评标过程中，评标委员会认为需要，可以书面形式要求投标人对投标文件中的有关问题进行澄清或提供补充说明及有关资料，投标人应作出书面答复。书面答复中不得有变更价格、工期、自报质量等级等实质性内容。</w:t>
      </w:r>
    </w:p>
    <w:p w14:paraId="421B57C2">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p>
    <w:p w14:paraId="756FA408">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26</w:t>
      </w:r>
      <w:r>
        <w:rPr>
          <w:rFonts w:hint="eastAsia" w:ascii="宋体" w:hAnsi="宋体" w:eastAsia="宋体" w:cs="宋体"/>
          <w:sz w:val="21"/>
          <w:szCs w:val="21"/>
          <w:highlight w:val="none"/>
        </w:rPr>
        <w:t>、投标文件如果遗漏招标文件指定的清单项目，视为该项目单价已含在其他子目项内，不作调整。</w:t>
      </w:r>
    </w:p>
    <w:p w14:paraId="585565B5">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27</w:t>
      </w:r>
      <w:r>
        <w:rPr>
          <w:rFonts w:hint="eastAsia" w:ascii="宋体" w:hAnsi="宋体" w:eastAsia="宋体" w:cs="宋体"/>
          <w:sz w:val="21"/>
          <w:szCs w:val="21"/>
          <w:highlight w:val="none"/>
        </w:rPr>
        <w:t>、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14:paraId="0A91E7E4">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spacing w:val="-4"/>
          <w:sz w:val="21"/>
          <w:szCs w:val="21"/>
          <w:highlight w:val="none"/>
        </w:rPr>
      </w:pPr>
      <w:r>
        <w:rPr>
          <w:rFonts w:hint="eastAsia" w:ascii="宋体" w:hAnsi="宋体" w:eastAsia="宋体" w:cs="宋体"/>
          <w:sz w:val="21"/>
          <w:szCs w:val="21"/>
          <w:highlight w:val="none"/>
          <w:lang w:val="en-US" w:eastAsia="zh-CN"/>
        </w:rPr>
        <w:t>28</w:t>
      </w:r>
      <w:r>
        <w:rPr>
          <w:rFonts w:hint="eastAsia" w:ascii="宋体" w:hAnsi="宋体" w:eastAsia="宋体" w:cs="宋体"/>
          <w:sz w:val="21"/>
          <w:szCs w:val="21"/>
          <w:highlight w:val="none"/>
        </w:rPr>
        <w:t>、</w:t>
      </w:r>
      <w:r>
        <w:rPr>
          <w:rFonts w:hint="eastAsia" w:ascii="宋体" w:hAnsi="宋体" w:eastAsia="宋体" w:cs="宋体"/>
          <w:spacing w:val="-4"/>
          <w:sz w:val="21"/>
          <w:szCs w:val="21"/>
          <w:highlight w:val="none"/>
        </w:rPr>
        <w:t>在投标文件的审查、澄清、评价和比较以及授予合同的过程中，投标人对招标人和评标组织成员施加影响的任何行为，都将导致取消其中标资格。</w:t>
      </w:r>
    </w:p>
    <w:p w14:paraId="7A7F8105">
      <w:pPr>
        <w:keepNext w:val="0"/>
        <w:keepLines w:val="0"/>
        <w:pageBreakBefore w:val="0"/>
        <w:widowControl/>
        <w:kinsoku/>
        <w:wordWrap/>
        <w:overflowPunct/>
        <w:topLinePunct w:val="0"/>
        <w:autoSpaceDE/>
        <w:autoSpaceDN/>
        <w:bidi w:val="0"/>
        <w:adjustRightInd/>
        <w:snapToGrid/>
        <w:spacing w:before="145" w:beforeLines="50" w:line="4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（七） 授予合同</w:t>
      </w:r>
    </w:p>
    <w:p w14:paraId="6437F4A0">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29</w:t>
      </w:r>
      <w:r>
        <w:rPr>
          <w:rFonts w:hint="eastAsia" w:ascii="宋体" w:hAnsi="宋体" w:eastAsia="宋体" w:cs="宋体"/>
          <w:sz w:val="21"/>
          <w:szCs w:val="21"/>
          <w:highlight w:val="none"/>
        </w:rPr>
        <w:t>、</w:t>
      </w:r>
      <w:r>
        <w:rPr>
          <w:rFonts w:hint="eastAsia" w:ascii="宋体" w:hAnsi="宋体" w:eastAsia="宋体" w:cs="宋体"/>
          <w:spacing w:val="-2"/>
          <w:sz w:val="21"/>
          <w:szCs w:val="21"/>
          <w:highlight w:val="none"/>
        </w:rPr>
        <w:t>招标人和中标人应当自中标通知书发出之日起</w:t>
      </w:r>
      <w:r>
        <w:rPr>
          <w:rFonts w:hint="eastAsia" w:ascii="宋体" w:hAnsi="宋体" w:eastAsia="宋体" w:cs="宋体"/>
          <w:spacing w:val="-2"/>
          <w:sz w:val="21"/>
          <w:szCs w:val="21"/>
          <w:highlight w:val="none"/>
          <w:lang w:val="en-US" w:eastAsia="zh-CN"/>
        </w:rPr>
        <w:t>30</w:t>
      </w:r>
      <w:r>
        <w:rPr>
          <w:rFonts w:hint="eastAsia" w:ascii="宋体" w:hAnsi="宋体" w:eastAsia="宋体" w:cs="宋体"/>
          <w:spacing w:val="-2"/>
          <w:sz w:val="21"/>
          <w:szCs w:val="21"/>
          <w:highlight w:val="none"/>
        </w:rPr>
        <w:t>日内，按照招标文件和中标人的投标文件订立书面合同。招标人和中标人不得再订立背离合同实质性内容的其他协议。</w:t>
      </w:r>
    </w:p>
    <w:p w14:paraId="4251DD6E">
      <w:pPr>
        <w:keepNext w:val="0"/>
        <w:keepLines w:val="0"/>
        <w:pageBreakBefore w:val="0"/>
        <w:widowControl/>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、中标通知书发出后</w:t>
      </w:r>
      <w:r>
        <w:rPr>
          <w:rFonts w:hint="eastAsia" w:ascii="宋体" w:hAnsi="宋体" w:eastAsia="宋体" w:cs="宋体"/>
          <w:sz w:val="21"/>
          <w:szCs w:val="21"/>
          <w:highlight w:val="none"/>
          <w:u w:val="none"/>
          <w:lang w:eastAsia="zh-CN"/>
        </w:rPr>
        <w:t>签订合同前</w:t>
      </w:r>
      <w:r>
        <w:rPr>
          <w:rFonts w:hint="eastAsia" w:ascii="宋体" w:hAnsi="宋体" w:eastAsia="宋体" w:cs="宋体"/>
          <w:sz w:val="21"/>
          <w:szCs w:val="21"/>
          <w:highlight w:val="none"/>
        </w:rPr>
        <w:t>，中标人应按本须知前附表第</w:t>
      </w: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项规定向招标人提供履约</w:t>
      </w:r>
      <w:r>
        <w:rPr>
          <w:rFonts w:hint="eastAsia" w:ascii="宋体" w:hAnsi="宋体" w:eastAsia="宋体" w:cs="宋体"/>
          <w:sz w:val="21"/>
          <w:szCs w:val="21"/>
          <w:highlight w:val="none"/>
          <w:lang w:val="en-US" w:eastAsia="zh-CN"/>
        </w:rPr>
        <w:t>保证金</w:t>
      </w:r>
      <w:r>
        <w:rPr>
          <w:rFonts w:hint="eastAsia" w:ascii="宋体" w:hAnsi="宋体" w:eastAsia="宋体" w:cs="宋体"/>
          <w:sz w:val="21"/>
          <w:szCs w:val="21"/>
          <w:highlight w:val="none"/>
        </w:rPr>
        <w:t>。</w:t>
      </w:r>
    </w:p>
    <w:p w14:paraId="64CD841F">
      <w:pPr>
        <w:pStyle w:val="28"/>
        <w:keepNext w:val="0"/>
        <w:keepLines w:val="0"/>
        <w:pageBreakBefore w:val="0"/>
        <w:widowControl w:val="0"/>
        <w:numPr>
          <w:ilvl w:val="0"/>
          <w:numId w:val="0"/>
        </w:numPr>
        <w:tabs>
          <w:tab w:val="left" w:pos="789"/>
        </w:tabs>
        <w:kinsoku/>
        <w:wordWrap/>
        <w:overflowPunct/>
        <w:topLinePunct w:val="0"/>
        <w:autoSpaceDE w:val="0"/>
        <w:autoSpaceDN w:val="0"/>
        <w:bidi w:val="0"/>
        <w:adjustRightInd/>
        <w:snapToGrid/>
        <w:spacing w:before="113" w:line="400" w:lineRule="exact"/>
        <w:ind w:leftChars="0" w:firstLine="420" w:firstLineChars="200"/>
        <w:textAlignment w:val="auto"/>
        <w:rPr>
          <w:rFonts w:hint="eastAsia"/>
          <w:b/>
          <w:bCs w:val="0"/>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w:t>
      </w:r>
      <w:r>
        <w:rPr>
          <w:rFonts w:hint="eastAsia" w:ascii="宋体" w:hAnsi="宋体" w:eastAsia="宋体" w:cs="宋体"/>
          <w:b/>
          <w:bCs w:val="0"/>
          <w:spacing w:val="-7"/>
          <w:sz w:val="21"/>
          <w:szCs w:val="21"/>
          <w:highlight w:val="none"/>
          <w:lang w:val="en-US" w:eastAsia="zh-CN" w:bidi="zh-CN"/>
        </w:rPr>
        <w:t>本项目监理招标代理费（1000元）由监理人在中标后签订合同前支付给招标代理单位，此费用已包括在中标费率中，结算时不予调整。</w:t>
      </w:r>
    </w:p>
    <w:p w14:paraId="0C86CF49">
      <w:pPr>
        <w:keepNext w:val="0"/>
        <w:keepLines w:val="0"/>
        <w:pageBreakBefore w:val="0"/>
        <w:widowControl/>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lang w:val="en-US" w:eastAsia="zh-CN"/>
        </w:rPr>
        <w:t>32</w:t>
      </w:r>
      <w:r>
        <w:rPr>
          <w:rFonts w:hint="eastAsia" w:ascii="宋体" w:hAnsi="宋体" w:eastAsia="宋体" w:cs="宋体"/>
          <w:sz w:val="21"/>
          <w:szCs w:val="21"/>
          <w:highlight w:val="none"/>
        </w:rPr>
        <w:t>、若中标人不能按本须知第</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条款的规定执行，招标人将有充分的理由解除合同，并没收其投标保证金，给招标人造成损失超过投标保证金数额的，还应当对超过部分予以赔偿。</w:t>
      </w:r>
    </w:p>
    <w:p w14:paraId="07968151">
      <w:pPr>
        <w:spacing w:line="400" w:lineRule="exact"/>
        <w:ind w:firstLine="394" w:firstLineChars="200"/>
        <w:rPr>
          <w:rFonts w:hint="eastAsia" w:ascii="宋体" w:hAnsi="宋体" w:eastAsia="宋体" w:cs="宋体"/>
          <w:b/>
          <w:bCs w:val="0"/>
          <w:spacing w:val="-7"/>
          <w:sz w:val="21"/>
          <w:szCs w:val="21"/>
          <w:highlight w:val="none"/>
          <w:lang w:val="en-US" w:eastAsia="zh-CN" w:bidi="zh-CN"/>
        </w:rPr>
      </w:pPr>
      <w:r>
        <w:rPr>
          <w:rFonts w:hint="eastAsia" w:ascii="宋体" w:hAnsi="宋体" w:eastAsia="宋体" w:cs="宋体"/>
          <w:b/>
          <w:bCs w:val="0"/>
          <w:spacing w:val="-7"/>
          <w:sz w:val="21"/>
          <w:szCs w:val="21"/>
          <w:highlight w:val="none"/>
          <w:lang w:val="en-US" w:eastAsia="zh-CN" w:bidi="zh-CN"/>
        </w:rPr>
        <w:t>33.友情提醒：请各潜在投标人充分考虑各种不确定因素，确保本项目按期完工并交付使用。且招标人将严格执行招标文件要求，如发现投标单位提供虚假材料或投标人中标后无法履行合同的，则招标人有权取消其中标资格，没收投标保证金，记不良信誉，并列入启东城投集团有限公司及下属子公司的黑名单。</w:t>
      </w:r>
    </w:p>
    <w:p w14:paraId="304B5379">
      <w:pPr>
        <w:pStyle w:val="13"/>
        <w:keepNext w:val="0"/>
        <w:keepLines w:val="0"/>
        <w:pageBreakBefore w:val="0"/>
        <w:kinsoku/>
        <w:wordWrap/>
        <w:overflowPunct/>
        <w:topLinePunct w:val="0"/>
        <w:bidi w:val="0"/>
        <w:adjustRightInd/>
        <w:snapToGrid/>
        <w:spacing w:before="0" w:beforeAutospacing="0" w:after="0" w:afterAutospacing="0" w:line="460" w:lineRule="exact"/>
        <w:ind w:right="-20" w:firstLine="422" w:firstLineChars="200"/>
        <w:jc w:val="center"/>
        <w:textAlignment w:val="auto"/>
        <w:rPr>
          <w:rFonts w:hint="eastAsia" w:ascii="宋体" w:hAnsi="宋体" w:eastAsia="宋体" w:cs="宋体"/>
          <w:b/>
          <w:bCs/>
          <w:sz w:val="21"/>
          <w:szCs w:val="21"/>
          <w:highlight w:val="none"/>
        </w:rPr>
      </w:pPr>
    </w:p>
    <w:p w14:paraId="3E0C952C">
      <w:pPr>
        <w:pStyle w:val="13"/>
        <w:keepNext w:val="0"/>
        <w:keepLines w:val="0"/>
        <w:pageBreakBefore w:val="0"/>
        <w:kinsoku/>
        <w:wordWrap/>
        <w:overflowPunct/>
        <w:topLinePunct w:val="0"/>
        <w:bidi w:val="0"/>
        <w:snapToGrid/>
        <w:spacing w:before="0" w:beforeAutospacing="0" w:after="0" w:afterAutospacing="0" w:line="360" w:lineRule="exact"/>
        <w:ind w:right="-20"/>
        <w:jc w:val="both"/>
        <w:rPr>
          <w:rFonts w:hint="eastAsia" w:ascii="宋体" w:hAnsi="宋体" w:eastAsia="宋体" w:cs="宋体"/>
          <w:b/>
          <w:bCs/>
          <w:sz w:val="24"/>
          <w:szCs w:val="24"/>
          <w:highlight w:val="none"/>
        </w:rPr>
      </w:pPr>
    </w:p>
    <w:p w14:paraId="3187B96F">
      <w:pPr>
        <w:pStyle w:val="13"/>
        <w:keepNext w:val="0"/>
        <w:keepLines w:val="0"/>
        <w:pageBreakBefore w:val="0"/>
        <w:kinsoku/>
        <w:wordWrap/>
        <w:overflowPunct/>
        <w:topLinePunct w:val="0"/>
        <w:bidi w:val="0"/>
        <w:snapToGrid/>
        <w:spacing w:before="0" w:beforeAutospacing="0" w:after="0" w:afterAutospacing="0" w:line="360" w:lineRule="exact"/>
        <w:ind w:right="-20"/>
        <w:jc w:val="both"/>
        <w:rPr>
          <w:rFonts w:hint="eastAsia" w:ascii="宋体" w:hAnsi="宋体" w:eastAsia="宋体" w:cs="宋体"/>
          <w:b/>
          <w:bCs/>
          <w:sz w:val="24"/>
          <w:szCs w:val="24"/>
          <w:highlight w:val="none"/>
        </w:rPr>
      </w:pPr>
    </w:p>
    <w:p w14:paraId="50A41281">
      <w:pPr>
        <w:pStyle w:val="13"/>
        <w:keepNext w:val="0"/>
        <w:keepLines w:val="0"/>
        <w:pageBreakBefore w:val="0"/>
        <w:kinsoku/>
        <w:wordWrap/>
        <w:overflowPunct/>
        <w:topLinePunct w:val="0"/>
        <w:bidi w:val="0"/>
        <w:snapToGrid/>
        <w:spacing w:before="0" w:beforeAutospacing="0" w:after="0" w:afterAutospacing="0" w:line="360" w:lineRule="exact"/>
        <w:ind w:right="-20"/>
        <w:jc w:val="both"/>
        <w:rPr>
          <w:rFonts w:hint="eastAsia" w:ascii="宋体" w:hAnsi="宋体" w:eastAsia="宋体" w:cs="宋体"/>
          <w:b/>
          <w:bCs/>
          <w:sz w:val="24"/>
          <w:szCs w:val="24"/>
          <w:highlight w:val="none"/>
        </w:rPr>
      </w:pPr>
    </w:p>
    <w:p w14:paraId="3550E03A">
      <w:pPr>
        <w:pStyle w:val="13"/>
        <w:keepNext w:val="0"/>
        <w:keepLines w:val="0"/>
        <w:pageBreakBefore w:val="0"/>
        <w:kinsoku/>
        <w:wordWrap/>
        <w:overflowPunct/>
        <w:topLinePunct w:val="0"/>
        <w:bidi w:val="0"/>
        <w:snapToGrid/>
        <w:spacing w:before="0" w:beforeAutospacing="0" w:after="0" w:afterAutospacing="0" w:line="360" w:lineRule="exact"/>
        <w:ind w:right="-20"/>
        <w:jc w:val="both"/>
        <w:rPr>
          <w:rFonts w:hint="eastAsia" w:ascii="宋体" w:hAnsi="宋体" w:eastAsia="宋体" w:cs="宋体"/>
          <w:b/>
          <w:bCs/>
          <w:sz w:val="24"/>
          <w:szCs w:val="24"/>
          <w:highlight w:val="none"/>
        </w:rPr>
      </w:pPr>
    </w:p>
    <w:p w14:paraId="3E73EA3D">
      <w:pPr>
        <w:pStyle w:val="13"/>
        <w:keepNext w:val="0"/>
        <w:keepLines w:val="0"/>
        <w:pageBreakBefore w:val="0"/>
        <w:kinsoku/>
        <w:wordWrap/>
        <w:overflowPunct/>
        <w:topLinePunct w:val="0"/>
        <w:bidi w:val="0"/>
        <w:snapToGrid/>
        <w:spacing w:before="0" w:beforeAutospacing="0" w:after="0" w:afterAutospacing="0" w:line="360" w:lineRule="exact"/>
        <w:ind w:right="-20"/>
        <w:jc w:val="both"/>
        <w:rPr>
          <w:rFonts w:hint="eastAsia" w:ascii="宋体" w:hAnsi="宋体" w:eastAsia="宋体" w:cs="宋体"/>
          <w:b/>
          <w:bCs/>
          <w:sz w:val="24"/>
          <w:szCs w:val="24"/>
          <w:highlight w:val="none"/>
        </w:rPr>
      </w:pPr>
    </w:p>
    <w:p w14:paraId="381902B2">
      <w:pPr>
        <w:pStyle w:val="13"/>
        <w:keepNext w:val="0"/>
        <w:keepLines w:val="0"/>
        <w:pageBreakBefore w:val="0"/>
        <w:kinsoku/>
        <w:wordWrap/>
        <w:overflowPunct/>
        <w:topLinePunct w:val="0"/>
        <w:bidi w:val="0"/>
        <w:snapToGrid/>
        <w:spacing w:before="0" w:beforeAutospacing="0" w:after="0" w:afterAutospacing="0" w:line="360" w:lineRule="exact"/>
        <w:ind w:right="-20"/>
        <w:jc w:val="both"/>
        <w:rPr>
          <w:rFonts w:hint="eastAsia" w:ascii="宋体" w:hAnsi="宋体" w:eastAsia="宋体" w:cs="宋体"/>
          <w:b/>
          <w:bCs/>
          <w:sz w:val="24"/>
          <w:szCs w:val="24"/>
          <w:highlight w:val="none"/>
        </w:rPr>
      </w:pPr>
    </w:p>
    <w:p w14:paraId="6A0F335B">
      <w:pPr>
        <w:pStyle w:val="13"/>
        <w:keepNext w:val="0"/>
        <w:keepLines w:val="0"/>
        <w:pageBreakBefore w:val="0"/>
        <w:kinsoku/>
        <w:wordWrap/>
        <w:overflowPunct/>
        <w:topLinePunct w:val="0"/>
        <w:bidi w:val="0"/>
        <w:snapToGrid/>
        <w:spacing w:before="0" w:beforeAutospacing="0" w:after="0" w:afterAutospacing="0" w:line="360" w:lineRule="exact"/>
        <w:ind w:right="-20"/>
        <w:jc w:val="both"/>
        <w:rPr>
          <w:rFonts w:hint="eastAsia" w:ascii="宋体" w:hAnsi="宋体" w:eastAsia="宋体" w:cs="宋体"/>
          <w:b/>
          <w:bCs/>
          <w:sz w:val="24"/>
          <w:szCs w:val="24"/>
          <w:highlight w:val="none"/>
        </w:rPr>
      </w:pPr>
    </w:p>
    <w:p w14:paraId="73C8D310">
      <w:pPr>
        <w:pStyle w:val="13"/>
        <w:keepNext w:val="0"/>
        <w:keepLines w:val="0"/>
        <w:pageBreakBefore w:val="0"/>
        <w:kinsoku/>
        <w:wordWrap/>
        <w:overflowPunct/>
        <w:topLinePunct w:val="0"/>
        <w:bidi w:val="0"/>
        <w:snapToGrid/>
        <w:spacing w:before="0" w:beforeAutospacing="0" w:after="0" w:afterAutospacing="0" w:line="360" w:lineRule="exact"/>
        <w:ind w:right="-20"/>
        <w:jc w:val="both"/>
        <w:rPr>
          <w:rFonts w:hint="eastAsia" w:ascii="宋体" w:hAnsi="宋体" w:eastAsia="宋体" w:cs="宋体"/>
          <w:b/>
          <w:bCs/>
          <w:sz w:val="24"/>
          <w:szCs w:val="24"/>
          <w:highlight w:val="none"/>
        </w:rPr>
      </w:pPr>
    </w:p>
    <w:p w14:paraId="04030DF8">
      <w:pPr>
        <w:pStyle w:val="13"/>
        <w:keepNext w:val="0"/>
        <w:keepLines w:val="0"/>
        <w:pageBreakBefore w:val="0"/>
        <w:kinsoku/>
        <w:wordWrap/>
        <w:overflowPunct/>
        <w:topLinePunct w:val="0"/>
        <w:bidi w:val="0"/>
        <w:snapToGrid/>
        <w:spacing w:before="0" w:beforeAutospacing="0" w:after="0" w:afterAutospacing="0" w:line="360" w:lineRule="exact"/>
        <w:ind w:right="-20"/>
        <w:jc w:val="both"/>
        <w:rPr>
          <w:rFonts w:hint="eastAsia" w:ascii="宋体" w:hAnsi="宋体" w:eastAsia="宋体" w:cs="宋体"/>
          <w:b/>
          <w:bCs/>
          <w:sz w:val="24"/>
          <w:szCs w:val="24"/>
          <w:highlight w:val="none"/>
        </w:rPr>
      </w:pPr>
    </w:p>
    <w:p w14:paraId="2D5CB45D">
      <w:pPr>
        <w:pStyle w:val="13"/>
        <w:keepNext w:val="0"/>
        <w:keepLines w:val="0"/>
        <w:pageBreakBefore w:val="0"/>
        <w:kinsoku/>
        <w:wordWrap/>
        <w:overflowPunct/>
        <w:topLinePunct w:val="0"/>
        <w:bidi w:val="0"/>
        <w:snapToGrid/>
        <w:spacing w:before="0" w:beforeAutospacing="0" w:after="0" w:afterAutospacing="0" w:line="360" w:lineRule="exact"/>
        <w:ind w:right="-20"/>
        <w:jc w:val="both"/>
        <w:rPr>
          <w:rFonts w:hint="eastAsia" w:ascii="宋体" w:hAnsi="宋体" w:eastAsia="宋体" w:cs="宋体"/>
          <w:b/>
          <w:bCs/>
          <w:sz w:val="24"/>
          <w:szCs w:val="24"/>
          <w:highlight w:val="none"/>
        </w:rPr>
      </w:pPr>
    </w:p>
    <w:p w14:paraId="79338001">
      <w:pPr>
        <w:pStyle w:val="13"/>
        <w:keepNext w:val="0"/>
        <w:keepLines w:val="0"/>
        <w:pageBreakBefore w:val="0"/>
        <w:kinsoku/>
        <w:wordWrap/>
        <w:overflowPunct/>
        <w:topLinePunct w:val="0"/>
        <w:bidi w:val="0"/>
        <w:snapToGrid/>
        <w:spacing w:before="0" w:beforeAutospacing="0" w:after="0" w:afterAutospacing="0" w:line="360" w:lineRule="exact"/>
        <w:ind w:right="-20"/>
        <w:jc w:val="both"/>
        <w:rPr>
          <w:rFonts w:hint="eastAsia" w:ascii="宋体" w:hAnsi="宋体" w:eastAsia="宋体" w:cs="宋体"/>
          <w:b/>
          <w:bCs/>
          <w:sz w:val="24"/>
          <w:szCs w:val="24"/>
          <w:highlight w:val="none"/>
        </w:rPr>
      </w:pPr>
    </w:p>
    <w:p w14:paraId="42FAE82A">
      <w:pPr>
        <w:pStyle w:val="13"/>
        <w:keepNext w:val="0"/>
        <w:keepLines w:val="0"/>
        <w:pageBreakBefore w:val="0"/>
        <w:kinsoku/>
        <w:wordWrap/>
        <w:overflowPunct/>
        <w:topLinePunct w:val="0"/>
        <w:bidi w:val="0"/>
        <w:snapToGrid/>
        <w:spacing w:before="0" w:beforeAutospacing="0" w:after="0" w:afterAutospacing="0" w:line="360" w:lineRule="exact"/>
        <w:ind w:right="-20"/>
        <w:jc w:val="both"/>
        <w:rPr>
          <w:rFonts w:hint="eastAsia" w:ascii="宋体" w:hAnsi="宋体" w:eastAsia="宋体" w:cs="宋体"/>
          <w:b/>
          <w:bCs/>
          <w:sz w:val="24"/>
          <w:szCs w:val="24"/>
          <w:highlight w:val="none"/>
        </w:rPr>
      </w:pPr>
    </w:p>
    <w:p w14:paraId="61C08C6A">
      <w:pPr>
        <w:pStyle w:val="13"/>
        <w:keepNext w:val="0"/>
        <w:keepLines w:val="0"/>
        <w:pageBreakBefore w:val="0"/>
        <w:kinsoku/>
        <w:wordWrap/>
        <w:overflowPunct/>
        <w:topLinePunct w:val="0"/>
        <w:bidi w:val="0"/>
        <w:snapToGrid/>
        <w:spacing w:before="0" w:beforeAutospacing="0" w:after="0" w:afterAutospacing="0" w:line="360" w:lineRule="exact"/>
        <w:ind w:right="-20"/>
        <w:jc w:val="both"/>
        <w:rPr>
          <w:rFonts w:hint="eastAsia" w:ascii="宋体" w:hAnsi="宋体" w:eastAsia="宋体" w:cs="宋体"/>
          <w:b/>
          <w:bCs/>
          <w:sz w:val="24"/>
          <w:szCs w:val="24"/>
          <w:highlight w:val="none"/>
        </w:rPr>
      </w:pPr>
    </w:p>
    <w:p w14:paraId="664C63A8">
      <w:pPr>
        <w:pStyle w:val="13"/>
        <w:keepNext w:val="0"/>
        <w:keepLines w:val="0"/>
        <w:pageBreakBefore w:val="0"/>
        <w:kinsoku/>
        <w:wordWrap/>
        <w:overflowPunct/>
        <w:topLinePunct w:val="0"/>
        <w:bidi w:val="0"/>
        <w:snapToGrid/>
        <w:spacing w:before="0" w:beforeAutospacing="0" w:after="0" w:afterAutospacing="0" w:line="360" w:lineRule="exact"/>
        <w:ind w:right="-20"/>
        <w:jc w:val="both"/>
        <w:rPr>
          <w:rFonts w:hint="eastAsia" w:ascii="宋体" w:hAnsi="宋体" w:eastAsia="宋体" w:cs="宋体"/>
          <w:b/>
          <w:bCs/>
          <w:sz w:val="24"/>
          <w:szCs w:val="24"/>
          <w:highlight w:val="none"/>
        </w:rPr>
      </w:pPr>
    </w:p>
    <w:p w14:paraId="10CEC812">
      <w:pPr>
        <w:pStyle w:val="13"/>
        <w:keepNext w:val="0"/>
        <w:keepLines w:val="0"/>
        <w:pageBreakBefore w:val="0"/>
        <w:kinsoku/>
        <w:wordWrap/>
        <w:overflowPunct/>
        <w:topLinePunct w:val="0"/>
        <w:bidi w:val="0"/>
        <w:snapToGrid/>
        <w:spacing w:before="0" w:beforeAutospacing="0" w:after="0" w:afterAutospacing="0" w:line="360" w:lineRule="exact"/>
        <w:ind w:right="-20"/>
        <w:jc w:val="both"/>
        <w:rPr>
          <w:rFonts w:hint="eastAsia" w:ascii="宋体" w:hAnsi="宋体" w:eastAsia="宋体" w:cs="宋体"/>
          <w:b/>
          <w:bCs/>
          <w:sz w:val="24"/>
          <w:szCs w:val="24"/>
          <w:highlight w:val="none"/>
        </w:rPr>
      </w:pPr>
    </w:p>
    <w:p w14:paraId="5E626014">
      <w:pPr>
        <w:pStyle w:val="13"/>
        <w:keepNext w:val="0"/>
        <w:keepLines w:val="0"/>
        <w:pageBreakBefore w:val="0"/>
        <w:kinsoku/>
        <w:wordWrap/>
        <w:overflowPunct/>
        <w:topLinePunct w:val="0"/>
        <w:bidi w:val="0"/>
        <w:snapToGrid/>
        <w:spacing w:before="0" w:beforeAutospacing="0" w:after="0" w:afterAutospacing="0" w:line="360" w:lineRule="exact"/>
        <w:ind w:right="-20"/>
        <w:jc w:val="both"/>
        <w:rPr>
          <w:rFonts w:hint="eastAsia" w:ascii="宋体" w:hAnsi="宋体" w:eastAsia="宋体" w:cs="宋体"/>
          <w:b/>
          <w:bCs/>
          <w:sz w:val="24"/>
          <w:szCs w:val="24"/>
          <w:highlight w:val="none"/>
        </w:rPr>
      </w:pPr>
    </w:p>
    <w:p w14:paraId="09E635C9">
      <w:pPr>
        <w:pStyle w:val="13"/>
        <w:keepNext w:val="0"/>
        <w:keepLines w:val="0"/>
        <w:pageBreakBefore w:val="0"/>
        <w:kinsoku/>
        <w:wordWrap/>
        <w:overflowPunct/>
        <w:topLinePunct w:val="0"/>
        <w:bidi w:val="0"/>
        <w:snapToGrid/>
        <w:spacing w:before="0" w:beforeAutospacing="0" w:after="0" w:afterAutospacing="0" w:line="360" w:lineRule="exact"/>
        <w:ind w:right="-20"/>
        <w:jc w:val="both"/>
        <w:rPr>
          <w:rFonts w:hint="eastAsia" w:ascii="宋体" w:hAnsi="宋体" w:eastAsia="宋体" w:cs="宋体"/>
          <w:b/>
          <w:bCs/>
          <w:sz w:val="24"/>
          <w:szCs w:val="24"/>
          <w:highlight w:val="none"/>
        </w:rPr>
      </w:pPr>
    </w:p>
    <w:p w14:paraId="134F6213">
      <w:pPr>
        <w:pStyle w:val="13"/>
        <w:keepNext w:val="0"/>
        <w:keepLines w:val="0"/>
        <w:pageBreakBefore w:val="0"/>
        <w:kinsoku/>
        <w:wordWrap/>
        <w:overflowPunct/>
        <w:topLinePunct w:val="0"/>
        <w:bidi w:val="0"/>
        <w:snapToGrid/>
        <w:spacing w:before="0" w:beforeAutospacing="0" w:after="0" w:afterAutospacing="0" w:line="360" w:lineRule="exact"/>
        <w:ind w:right="-20"/>
        <w:jc w:val="both"/>
        <w:rPr>
          <w:rFonts w:hint="eastAsia" w:ascii="宋体" w:hAnsi="宋体" w:eastAsia="宋体" w:cs="宋体"/>
          <w:b/>
          <w:bCs/>
          <w:sz w:val="24"/>
          <w:szCs w:val="24"/>
          <w:highlight w:val="none"/>
        </w:rPr>
      </w:pPr>
    </w:p>
    <w:p w14:paraId="036DB5B6">
      <w:pPr>
        <w:pStyle w:val="13"/>
        <w:keepNext w:val="0"/>
        <w:keepLines w:val="0"/>
        <w:pageBreakBefore w:val="0"/>
        <w:kinsoku/>
        <w:wordWrap/>
        <w:overflowPunct/>
        <w:topLinePunct w:val="0"/>
        <w:bidi w:val="0"/>
        <w:snapToGrid/>
        <w:spacing w:before="0" w:beforeAutospacing="0" w:after="0" w:afterAutospacing="0" w:line="360" w:lineRule="exact"/>
        <w:ind w:right="-20"/>
        <w:jc w:val="both"/>
        <w:rPr>
          <w:rFonts w:hint="eastAsia" w:ascii="宋体" w:hAnsi="宋体" w:eastAsia="宋体" w:cs="宋体"/>
          <w:b/>
          <w:bCs/>
          <w:sz w:val="24"/>
          <w:szCs w:val="24"/>
          <w:highlight w:val="none"/>
        </w:rPr>
      </w:pPr>
    </w:p>
    <w:p w14:paraId="36BE91D3">
      <w:pPr>
        <w:pStyle w:val="13"/>
        <w:keepNext w:val="0"/>
        <w:keepLines w:val="0"/>
        <w:pageBreakBefore w:val="0"/>
        <w:kinsoku/>
        <w:wordWrap/>
        <w:overflowPunct/>
        <w:topLinePunct w:val="0"/>
        <w:bidi w:val="0"/>
        <w:snapToGrid/>
        <w:spacing w:before="0" w:beforeAutospacing="0" w:after="0" w:afterAutospacing="0" w:line="360" w:lineRule="exact"/>
        <w:ind w:right="-20"/>
        <w:jc w:val="both"/>
        <w:rPr>
          <w:rFonts w:hint="eastAsia" w:ascii="宋体" w:hAnsi="宋体" w:eastAsia="宋体" w:cs="宋体"/>
          <w:b/>
          <w:bCs/>
          <w:sz w:val="24"/>
          <w:szCs w:val="24"/>
          <w:highlight w:val="none"/>
        </w:rPr>
      </w:pPr>
    </w:p>
    <w:p w14:paraId="0BD6CAD9">
      <w:pPr>
        <w:pStyle w:val="13"/>
        <w:keepNext w:val="0"/>
        <w:keepLines w:val="0"/>
        <w:pageBreakBefore w:val="0"/>
        <w:kinsoku/>
        <w:wordWrap/>
        <w:overflowPunct/>
        <w:topLinePunct w:val="0"/>
        <w:bidi w:val="0"/>
        <w:snapToGrid/>
        <w:spacing w:before="0" w:beforeAutospacing="0" w:after="0" w:afterAutospacing="0" w:line="360" w:lineRule="exact"/>
        <w:ind w:right="-20"/>
        <w:jc w:val="both"/>
        <w:rPr>
          <w:rFonts w:hint="eastAsia" w:ascii="宋体" w:hAnsi="宋体" w:eastAsia="宋体" w:cs="宋体"/>
          <w:b/>
          <w:bCs/>
          <w:sz w:val="24"/>
          <w:szCs w:val="24"/>
          <w:highlight w:val="none"/>
        </w:rPr>
      </w:pPr>
    </w:p>
    <w:p w14:paraId="0063E192">
      <w:pPr>
        <w:pStyle w:val="13"/>
        <w:keepNext w:val="0"/>
        <w:keepLines w:val="0"/>
        <w:pageBreakBefore w:val="0"/>
        <w:kinsoku/>
        <w:wordWrap/>
        <w:overflowPunct/>
        <w:topLinePunct w:val="0"/>
        <w:bidi w:val="0"/>
        <w:snapToGrid/>
        <w:spacing w:before="0" w:beforeAutospacing="0" w:after="0" w:afterAutospacing="0" w:line="360" w:lineRule="exact"/>
        <w:ind w:right="-20"/>
        <w:jc w:val="both"/>
        <w:rPr>
          <w:rFonts w:hint="eastAsia" w:ascii="宋体" w:hAnsi="宋体" w:eastAsia="宋体" w:cs="宋体"/>
          <w:b/>
          <w:bCs/>
          <w:sz w:val="24"/>
          <w:szCs w:val="24"/>
          <w:highlight w:val="none"/>
        </w:rPr>
      </w:pPr>
    </w:p>
    <w:p w14:paraId="55DFE740">
      <w:pPr>
        <w:pStyle w:val="13"/>
        <w:keepNext w:val="0"/>
        <w:keepLines w:val="0"/>
        <w:pageBreakBefore w:val="0"/>
        <w:kinsoku/>
        <w:wordWrap/>
        <w:overflowPunct/>
        <w:topLinePunct w:val="0"/>
        <w:bidi w:val="0"/>
        <w:snapToGrid/>
        <w:spacing w:before="0" w:beforeAutospacing="0" w:after="0" w:afterAutospacing="0" w:line="360" w:lineRule="exact"/>
        <w:ind w:right="-20"/>
        <w:jc w:val="both"/>
        <w:rPr>
          <w:rFonts w:hint="eastAsia" w:ascii="宋体" w:hAnsi="宋体" w:eastAsia="宋体" w:cs="宋体"/>
          <w:b/>
          <w:bCs/>
          <w:sz w:val="24"/>
          <w:szCs w:val="24"/>
          <w:highlight w:val="none"/>
        </w:rPr>
      </w:pPr>
    </w:p>
    <w:p w14:paraId="0F9D12EA">
      <w:pPr>
        <w:pStyle w:val="13"/>
        <w:keepNext w:val="0"/>
        <w:keepLines w:val="0"/>
        <w:pageBreakBefore w:val="0"/>
        <w:kinsoku/>
        <w:wordWrap/>
        <w:overflowPunct/>
        <w:topLinePunct w:val="0"/>
        <w:bidi w:val="0"/>
        <w:snapToGrid/>
        <w:spacing w:before="0" w:beforeAutospacing="0" w:after="0" w:afterAutospacing="0" w:line="360" w:lineRule="exact"/>
        <w:ind w:right="-20"/>
        <w:jc w:val="both"/>
        <w:rPr>
          <w:rFonts w:hint="eastAsia" w:ascii="宋体" w:hAnsi="宋体" w:eastAsia="宋体" w:cs="宋体"/>
          <w:b/>
          <w:bCs/>
          <w:sz w:val="24"/>
          <w:szCs w:val="24"/>
          <w:highlight w:val="none"/>
        </w:rPr>
      </w:pPr>
    </w:p>
    <w:p w14:paraId="0327B597">
      <w:pPr>
        <w:pStyle w:val="13"/>
        <w:keepNext w:val="0"/>
        <w:keepLines w:val="0"/>
        <w:pageBreakBefore w:val="0"/>
        <w:kinsoku/>
        <w:wordWrap/>
        <w:overflowPunct/>
        <w:topLinePunct w:val="0"/>
        <w:bidi w:val="0"/>
        <w:snapToGrid/>
        <w:spacing w:before="0" w:beforeAutospacing="0" w:after="0" w:afterAutospacing="0" w:line="360" w:lineRule="exact"/>
        <w:ind w:right="-20" w:firstLine="482" w:firstLineChars="200"/>
        <w:jc w:val="center"/>
        <w:rPr>
          <w:rFonts w:hint="eastAsia" w:ascii="宋体" w:hAnsi="宋体" w:eastAsia="宋体" w:cs="宋体"/>
          <w:b/>
          <w:bCs/>
          <w:sz w:val="24"/>
          <w:szCs w:val="24"/>
          <w:highlight w:val="none"/>
        </w:rPr>
      </w:pPr>
    </w:p>
    <w:p w14:paraId="031399B3">
      <w:pPr>
        <w:pStyle w:val="13"/>
        <w:keepNext w:val="0"/>
        <w:keepLines w:val="0"/>
        <w:pageBreakBefore w:val="0"/>
        <w:kinsoku/>
        <w:wordWrap/>
        <w:overflowPunct/>
        <w:topLinePunct w:val="0"/>
        <w:bidi w:val="0"/>
        <w:snapToGrid/>
        <w:spacing w:before="0" w:beforeAutospacing="0" w:after="0" w:afterAutospacing="0" w:line="360" w:lineRule="exact"/>
        <w:ind w:right="-20" w:firstLine="482"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w:t>
      </w:r>
      <w:r>
        <w:rPr>
          <w:rFonts w:hint="eastAsia" w:eastAsia="宋体" w:cs="宋体"/>
          <w:b/>
          <w:bCs/>
          <w:sz w:val="24"/>
          <w:szCs w:val="24"/>
          <w:highlight w:val="none"/>
          <w:lang w:val="en-US" w:eastAsia="zh-CN"/>
        </w:rPr>
        <w:t>三</w:t>
      </w:r>
      <w:r>
        <w:rPr>
          <w:rFonts w:hint="eastAsia" w:ascii="宋体" w:hAnsi="宋体" w:eastAsia="宋体" w:cs="宋体"/>
          <w:b/>
          <w:bCs/>
          <w:sz w:val="24"/>
          <w:szCs w:val="24"/>
          <w:highlight w:val="none"/>
        </w:rPr>
        <w:t>章 评标办法（</w:t>
      </w:r>
      <w:r>
        <w:rPr>
          <w:rFonts w:hint="eastAsia" w:ascii="宋体" w:hAnsi="宋体" w:eastAsia="宋体" w:cs="宋体"/>
          <w:b/>
          <w:bCs/>
          <w:sz w:val="24"/>
          <w:szCs w:val="24"/>
          <w:highlight w:val="none"/>
          <w:lang w:val="en-US" w:eastAsia="zh-CN"/>
        </w:rPr>
        <w:t>经评审的最低投标价法</w:t>
      </w:r>
      <w:r>
        <w:rPr>
          <w:rFonts w:hint="eastAsia" w:ascii="宋体" w:hAnsi="宋体" w:eastAsia="宋体" w:cs="宋体"/>
          <w:b/>
          <w:bCs/>
          <w:sz w:val="24"/>
          <w:szCs w:val="24"/>
          <w:highlight w:val="none"/>
        </w:rPr>
        <w:t>）</w:t>
      </w:r>
    </w:p>
    <w:p w14:paraId="313199A9">
      <w:pPr>
        <w:tabs>
          <w:tab w:val="left" w:pos="-216"/>
          <w:tab w:val="left" w:pos="432"/>
        </w:tabs>
        <w:autoSpaceDE/>
        <w:autoSpaceDN/>
        <w:spacing w:line="340" w:lineRule="exact"/>
        <w:ind w:firstLine="401" w:firstLineChars="190"/>
        <w:textAlignment w:val="baseline"/>
        <w:rPr>
          <w:rFonts w:hint="eastAsia" w:ascii="宋体" w:hAnsi="宋体" w:eastAsia="宋体" w:cs="宋体"/>
          <w:b/>
          <w:kern w:val="2"/>
          <w:sz w:val="21"/>
          <w:szCs w:val="21"/>
          <w:highlight w:val="none"/>
          <w:lang w:val="en-US" w:bidi="ar-SA"/>
        </w:rPr>
      </w:pPr>
    </w:p>
    <w:p w14:paraId="25084730">
      <w:pPr>
        <w:keepNext w:val="0"/>
        <w:keepLines w:val="0"/>
        <w:pageBreakBefore w:val="0"/>
        <w:widowControl w:val="0"/>
        <w:shd w:val="clear" w:color="auto" w:fill="FFFFFF"/>
        <w:kinsoku/>
        <w:wordWrap/>
        <w:overflowPunct/>
        <w:topLinePunct w:val="0"/>
        <w:autoSpaceDE w:val="0"/>
        <w:autoSpaceDN w:val="0"/>
        <w:bidi w:val="0"/>
        <w:adjustRightInd/>
        <w:spacing w:line="45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1、开标程序:公布投标人名称—资格审查文件的开标及评标—商务标开标及评标—确定中标候选人。 </w:t>
      </w:r>
    </w:p>
    <w:p w14:paraId="53233B62">
      <w:pPr>
        <w:keepNext w:val="0"/>
        <w:keepLines w:val="0"/>
        <w:pageBreakBefore w:val="0"/>
        <w:widowControl w:val="0"/>
        <w:kinsoku/>
        <w:wordWrap/>
        <w:overflowPunct/>
        <w:topLinePunct w:val="0"/>
        <w:autoSpaceDE w:val="0"/>
        <w:autoSpaceDN w:val="0"/>
        <w:bidi w:val="0"/>
        <w:adjustRightInd/>
        <w:snapToGrid w:val="0"/>
        <w:spacing w:line="45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2、资格审查：按照本工程招标文件《资格审查必要合格条件标准》对投标人进行资格审查。只有通过资格审查的投标人，方可进入商务标的开标。 </w:t>
      </w:r>
    </w:p>
    <w:p w14:paraId="6D2DE53D">
      <w:pPr>
        <w:autoSpaceDE w:val="0"/>
        <w:snapToGrid w:val="0"/>
        <w:spacing w:line="240" w:lineRule="atLeast"/>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资格审查必要合格条件标准</w:t>
      </w:r>
    </w:p>
    <w:tbl>
      <w:tblPr>
        <w:tblStyle w:val="14"/>
        <w:tblW w:w="4997" w:type="pct"/>
        <w:jc w:val="center"/>
        <w:tblBorders>
          <w:top w:val="single" w:color="000000" w:sz="6" w:space="0"/>
          <w:left w:val="single" w:color="auto" w:sz="6" w:space="0"/>
          <w:bottom w:val="single" w:color="000000" w:sz="6" w:space="0"/>
          <w:right w:val="single" w:color="auto" w:sz="6" w:space="0"/>
          <w:insideH w:val="single" w:color="000000" w:sz="6" w:space="0"/>
          <w:insideV w:val="single" w:color="auto" w:sz="6" w:space="0"/>
        </w:tblBorders>
        <w:tblLayout w:type="autofit"/>
        <w:tblCellMar>
          <w:top w:w="0" w:type="dxa"/>
          <w:left w:w="108" w:type="dxa"/>
          <w:bottom w:w="0" w:type="dxa"/>
          <w:right w:w="108" w:type="dxa"/>
        </w:tblCellMar>
      </w:tblPr>
      <w:tblGrid>
        <w:gridCol w:w="705"/>
        <w:gridCol w:w="1345"/>
        <w:gridCol w:w="3869"/>
        <w:gridCol w:w="3581"/>
      </w:tblGrid>
      <w:tr w14:paraId="5FB311B7">
        <w:tblPrEx>
          <w:tblBorders>
            <w:top w:val="single" w:color="000000" w:sz="6" w:space="0"/>
            <w:left w:val="single" w:color="auto" w:sz="6" w:space="0"/>
            <w:bottom w:val="single" w:color="000000" w:sz="6" w:space="0"/>
            <w:right w:val="single" w:color="auto" w:sz="6" w:space="0"/>
            <w:insideH w:val="single" w:color="000000" w:sz="6" w:space="0"/>
            <w:insideV w:val="single" w:color="auto" w:sz="6" w:space="0"/>
          </w:tblBorders>
          <w:tblCellMar>
            <w:top w:w="0" w:type="dxa"/>
            <w:left w:w="108" w:type="dxa"/>
            <w:bottom w:w="0" w:type="dxa"/>
            <w:right w:w="108" w:type="dxa"/>
          </w:tblCellMar>
        </w:tblPrEx>
        <w:trPr>
          <w:trHeight w:val="410" w:hRule="atLeast"/>
          <w:jc w:val="center"/>
        </w:trPr>
        <w:tc>
          <w:tcPr>
            <w:tcW w:w="371" w:type="pct"/>
            <w:tcBorders>
              <w:top w:val="single" w:color="000000" w:sz="6" w:space="0"/>
              <w:left w:val="single" w:color="auto" w:sz="6" w:space="0"/>
              <w:bottom w:val="single" w:color="000000" w:sz="6" w:space="0"/>
              <w:right w:val="single" w:color="auto" w:sz="6" w:space="0"/>
            </w:tcBorders>
            <w:vAlign w:val="center"/>
          </w:tcPr>
          <w:p w14:paraId="5B9642F4">
            <w:pPr>
              <w:autoSpaceDE w:val="0"/>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708" w:type="pct"/>
            <w:tcBorders>
              <w:top w:val="single" w:color="000000" w:sz="6" w:space="0"/>
              <w:left w:val="single" w:color="auto" w:sz="6" w:space="0"/>
              <w:bottom w:val="single" w:color="000000" w:sz="6" w:space="0"/>
              <w:right w:val="single" w:color="auto" w:sz="6" w:space="0"/>
            </w:tcBorders>
            <w:vAlign w:val="center"/>
          </w:tcPr>
          <w:p w14:paraId="5A708725">
            <w:pPr>
              <w:autoSpaceDE w:val="0"/>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项目内容</w:t>
            </w:r>
          </w:p>
        </w:tc>
        <w:tc>
          <w:tcPr>
            <w:tcW w:w="2036" w:type="pct"/>
            <w:tcBorders>
              <w:top w:val="single" w:color="000000" w:sz="6" w:space="0"/>
              <w:left w:val="single" w:color="auto" w:sz="6" w:space="0"/>
              <w:bottom w:val="single" w:color="000000" w:sz="6" w:space="0"/>
              <w:right w:val="single" w:color="auto" w:sz="6" w:space="0"/>
            </w:tcBorders>
            <w:vAlign w:val="center"/>
          </w:tcPr>
          <w:p w14:paraId="60F91B8E">
            <w:pPr>
              <w:autoSpaceDE w:val="0"/>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合格条件</w:t>
            </w:r>
          </w:p>
        </w:tc>
        <w:tc>
          <w:tcPr>
            <w:tcW w:w="1883" w:type="pct"/>
            <w:tcBorders>
              <w:top w:val="single" w:color="000000" w:sz="6" w:space="0"/>
              <w:left w:val="single" w:color="auto" w:sz="6" w:space="0"/>
              <w:bottom w:val="single" w:color="000000" w:sz="6" w:space="0"/>
              <w:right w:val="single" w:color="auto" w:sz="6" w:space="0"/>
            </w:tcBorders>
            <w:vAlign w:val="center"/>
          </w:tcPr>
          <w:p w14:paraId="3B9DDB51">
            <w:pPr>
              <w:autoSpaceDE w:val="0"/>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投标人提供的资料</w:t>
            </w:r>
          </w:p>
        </w:tc>
      </w:tr>
      <w:tr w14:paraId="5B5FEB76">
        <w:tblPrEx>
          <w:tblBorders>
            <w:top w:val="single" w:color="000000" w:sz="6" w:space="0"/>
            <w:left w:val="single" w:color="auto" w:sz="6" w:space="0"/>
            <w:bottom w:val="single" w:color="000000" w:sz="6" w:space="0"/>
            <w:right w:val="single" w:color="auto" w:sz="6" w:space="0"/>
            <w:insideH w:val="single" w:color="000000" w:sz="6" w:space="0"/>
            <w:insideV w:val="single" w:color="auto" w:sz="6" w:space="0"/>
          </w:tblBorders>
          <w:tblCellMar>
            <w:top w:w="0" w:type="dxa"/>
            <w:left w:w="108" w:type="dxa"/>
            <w:bottom w:w="0" w:type="dxa"/>
            <w:right w:w="108" w:type="dxa"/>
          </w:tblCellMar>
        </w:tblPrEx>
        <w:trPr>
          <w:trHeight w:val="520" w:hRule="atLeast"/>
          <w:jc w:val="center"/>
        </w:trPr>
        <w:tc>
          <w:tcPr>
            <w:tcW w:w="371" w:type="pct"/>
            <w:tcBorders>
              <w:top w:val="single" w:color="000000" w:sz="6" w:space="0"/>
              <w:left w:val="single" w:color="auto" w:sz="6" w:space="0"/>
              <w:bottom w:val="single" w:color="000000" w:sz="6" w:space="0"/>
              <w:right w:val="single" w:color="auto" w:sz="6" w:space="0"/>
            </w:tcBorders>
            <w:vAlign w:val="center"/>
          </w:tcPr>
          <w:p w14:paraId="020DB898">
            <w:pPr>
              <w:autoSpaceDE w:val="0"/>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708" w:type="pct"/>
            <w:tcBorders>
              <w:top w:val="single" w:color="000000" w:sz="6" w:space="0"/>
              <w:left w:val="single" w:color="auto" w:sz="6" w:space="0"/>
              <w:bottom w:val="single" w:color="000000" w:sz="6" w:space="0"/>
              <w:right w:val="single" w:color="auto" w:sz="6" w:space="0"/>
            </w:tcBorders>
            <w:vAlign w:val="center"/>
          </w:tcPr>
          <w:p w14:paraId="7089D996">
            <w:pPr>
              <w:pStyle w:val="29"/>
              <w:autoSpaceDE w:val="0"/>
              <w:spacing w:line="240" w:lineRule="exact"/>
              <w:ind w:right="1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企业法人</w:t>
            </w:r>
          </w:p>
          <w:p w14:paraId="41B1E402">
            <w:pPr>
              <w:pStyle w:val="29"/>
              <w:autoSpaceDE w:val="0"/>
              <w:spacing w:line="240" w:lineRule="exact"/>
              <w:ind w:right="1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2036" w:type="pct"/>
            <w:tcBorders>
              <w:top w:val="single" w:color="000000" w:sz="6" w:space="0"/>
              <w:left w:val="single" w:color="auto" w:sz="6" w:space="0"/>
              <w:bottom w:val="single" w:color="000000" w:sz="6" w:space="0"/>
              <w:right w:val="single" w:color="auto" w:sz="6" w:space="0"/>
            </w:tcBorders>
            <w:vAlign w:val="center"/>
          </w:tcPr>
          <w:p w14:paraId="1CE09018">
            <w:pPr>
              <w:pStyle w:val="29"/>
              <w:autoSpaceDE w:val="0"/>
              <w:spacing w:line="240" w:lineRule="exact"/>
              <w:ind w:left="7"/>
              <w:rPr>
                <w:rFonts w:hint="eastAsia" w:ascii="宋体" w:hAnsi="宋体" w:eastAsia="宋体" w:cs="宋体"/>
                <w:sz w:val="21"/>
                <w:szCs w:val="21"/>
                <w:highlight w:val="none"/>
              </w:rPr>
            </w:pPr>
            <w:r>
              <w:rPr>
                <w:rFonts w:hint="eastAsia" w:ascii="宋体" w:hAnsi="宋体" w:eastAsia="宋体" w:cs="宋体"/>
                <w:sz w:val="21"/>
                <w:szCs w:val="21"/>
                <w:highlight w:val="none"/>
              </w:rPr>
              <w:t>行政管理部门颁发的法人营业执照</w:t>
            </w:r>
          </w:p>
        </w:tc>
        <w:tc>
          <w:tcPr>
            <w:tcW w:w="1883" w:type="pct"/>
            <w:tcBorders>
              <w:top w:val="single" w:color="000000" w:sz="6" w:space="0"/>
              <w:left w:val="single" w:color="auto" w:sz="6" w:space="0"/>
              <w:bottom w:val="single" w:color="000000" w:sz="6" w:space="0"/>
              <w:right w:val="single" w:color="auto" w:sz="6" w:space="0"/>
            </w:tcBorders>
            <w:vAlign w:val="center"/>
          </w:tcPr>
          <w:p w14:paraId="7D345DBE">
            <w:pPr>
              <w:autoSpaceDE w:val="0"/>
              <w:autoSpaceDN w:val="0"/>
              <w:adjustRightInd w:val="0"/>
              <w:spacing w:line="30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企业营业执照（副本）</w:t>
            </w:r>
          </w:p>
          <w:p w14:paraId="22D67647">
            <w:pPr>
              <w:pStyle w:val="2"/>
              <w:ind w:left="612" w:leftChars="0"/>
              <w:jc w:val="both"/>
              <w:rPr>
                <w:rFonts w:hint="eastAsia" w:ascii="宋体" w:hAnsi="宋体" w:eastAsia="宋体" w:cs="宋体"/>
                <w:sz w:val="21"/>
                <w:szCs w:val="21"/>
                <w:highlight w:val="none"/>
              </w:rPr>
            </w:pPr>
            <w:r>
              <w:rPr>
                <w:rFonts w:hint="eastAsia" w:ascii="宋体" w:hAnsi="宋体" w:eastAsia="宋体" w:cs="宋体"/>
                <w:b/>
                <w:bCs/>
                <w:sz w:val="21"/>
                <w:szCs w:val="21"/>
              </w:rPr>
              <w:t>注：复印件须加盖单位公章。</w:t>
            </w:r>
          </w:p>
        </w:tc>
      </w:tr>
      <w:tr w14:paraId="12771836">
        <w:tblPrEx>
          <w:tblBorders>
            <w:top w:val="single" w:color="000000" w:sz="6" w:space="0"/>
            <w:left w:val="single" w:color="auto" w:sz="6" w:space="0"/>
            <w:bottom w:val="single" w:color="000000" w:sz="6" w:space="0"/>
            <w:right w:val="single" w:color="auto" w:sz="6" w:space="0"/>
            <w:insideH w:val="single" w:color="000000" w:sz="6" w:space="0"/>
            <w:insideV w:val="single" w:color="auto" w:sz="6" w:space="0"/>
          </w:tblBorders>
          <w:tblCellMar>
            <w:top w:w="0" w:type="dxa"/>
            <w:left w:w="108" w:type="dxa"/>
            <w:bottom w:w="0" w:type="dxa"/>
            <w:right w:w="108" w:type="dxa"/>
          </w:tblCellMar>
        </w:tblPrEx>
        <w:trPr>
          <w:trHeight w:val="876" w:hRule="atLeast"/>
          <w:jc w:val="center"/>
        </w:trPr>
        <w:tc>
          <w:tcPr>
            <w:tcW w:w="371" w:type="pct"/>
            <w:tcBorders>
              <w:top w:val="single" w:color="000000" w:sz="6" w:space="0"/>
              <w:left w:val="single" w:color="auto" w:sz="6" w:space="0"/>
              <w:bottom w:val="single" w:color="000000" w:sz="6" w:space="0"/>
              <w:right w:val="single" w:color="auto" w:sz="6" w:space="0"/>
            </w:tcBorders>
            <w:vAlign w:val="center"/>
          </w:tcPr>
          <w:p w14:paraId="5862251B">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708" w:type="pct"/>
            <w:tcBorders>
              <w:top w:val="single" w:color="000000" w:sz="6" w:space="0"/>
              <w:left w:val="single" w:color="auto" w:sz="6" w:space="0"/>
              <w:bottom w:val="single" w:color="000000" w:sz="6" w:space="0"/>
              <w:right w:val="single" w:color="auto" w:sz="6" w:space="0"/>
            </w:tcBorders>
            <w:vAlign w:val="center"/>
          </w:tcPr>
          <w:p w14:paraId="34C73A4B">
            <w:pPr>
              <w:pStyle w:val="29"/>
              <w:spacing w:line="240" w:lineRule="exact"/>
              <w:ind w:right="1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企业资质</w:t>
            </w:r>
          </w:p>
          <w:p w14:paraId="0EB7B331">
            <w:pPr>
              <w:pStyle w:val="29"/>
              <w:spacing w:line="240" w:lineRule="exact"/>
              <w:ind w:right="1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等级</w:t>
            </w:r>
          </w:p>
        </w:tc>
        <w:tc>
          <w:tcPr>
            <w:tcW w:w="2036" w:type="pct"/>
            <w:tcBorders>
              <w:top w:val="single" w:color="000000" w:sz="6" w:space="0"/>
              <w:left w:val="single" w:color="auto" w:sz="6" w:space="0"/>
              <w:bottom w:val="single" w:color="000000" w:sz="6" w:space="0"/>
              <w:right w:val="single" w:color="auto" w:sz="6" w:space="0"/>
            </w:tcBorders>
            <w:vAlign w:val="center"/>
          </w:tcPr>
          <w:p w14:paraId="54A452D0">
            <w:pPr>
              <w:pStyle w:val="29"/>
              <w:spacing w:line="240" w:lineRule="exact"/>
              <w:ind w:right="29"/>
              <w:rPr>
                <w:rFonts w:hint="eastAsia" w:ascii="宋体" w:hAnsi="宋体" w:eastAsia="宋体" w:cs="宋体"/>
                <w:sz w:val="21"/>
                <w:szCs w:val="21"/>
                <w:highlight w:val="none"/>
              </w:rPr>
            </w:pPr>
            <w:r>
              <w:rPr>
                <w:rFonts w:hint="eastAsia" w:ascii="宋体" w:hAnsi="宋体" w:eastAsia="宋体" w:cs="宋体"/>
                <w:sz w:val="21"/>
                <w:szCs w:val="21"/>
                <w:highlight w:val="none"/>
              </w:rPr>
              <w:t>具有国家建设部核发的工程监理综合资质或房屋建筑工程丙级及以上监理资质。</w:t>
            </w:r>
          </w:p>
        </w:tc>
        <w:tc>
          <w:tcPr>
            <w:tcW w:w="1883" w:type="pct"/>
            <w:tcBorders>
              <w:top w:val="single" w:color="000000" w:sz="6" w:space="0"/>
              <w:left w:val="single" w:color="auto" w:sz="6" w:space="0"/>
              <w:bottom w:val="single" w:color="000000" w:sz="6" w:space="0"/>
              <w:right w:val="single" w:color="auto" w:sz="6" w:space="0"/>
            </w:tcBorders>
            <w:vAlign w:val="center"/>
          </w:tcPr>
          <w:p w14:paraId="34232FF4">
            <w:pPr>
              <w:autoSpaceDE w:val="0"/>
              <w:autoSpaceDN w:val="0"/>
              <w:adjustRightInd w:val="0"/>
              <w:spacing w:line="30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企业资质证书（副本）</w:t>
            </w:r>
          </w:p>
          <w:p w14:paraId="0706A58B">
            <w:pPr>
              <w:pStyle w:val="2"/>
              <w:ind w:left="612" w:leftChars="0"/>
              <w:jc w:val="both"/>
              <w:rPr>
                <w:rFonts w:hint="eastAsia" w:ascii="宋体" w:hAnsi="宋体" w:eastAsia="宋体" w:cs="宋体"/>
                <w:sz w:val="21"/>
                <w:szCs w:val="21"/>
                <w:highlight w:val="none"/>
              </w:rPr>
            </w:pPr>
            <w:r>
              <w:rPr>
                <w:rFonts w:hint="eastAsia" w:ascii="宋体" w:hAnsi="宋体" w:eastAsia="宋体" w:cs="宋体"/>
                <w:b/>
                <w:bCs/>
                <w:sz w:val="21"/>
                <w:szCs w:val="21"/>
              </w:rPr>
              <w:t>注：复印件须加盖单位公章，</w:t>
            </w:r>
          </w:p>
        </w:tc>
      </w:tr>
      <w:tr w14:paraId="63DCCC8B">
        <w:tblPrEx>
          <w:tblBorders>
            <w:top w:val="single" w:color="000000" w:sz="6" w:space="0"/>
            <w:left w:val="single" w:color="auto" w:sz="6" w:space="0"/>
            <w:bottom w:val="single" w:color="000000" w:sz="6" w:space="0"/>
            <w:right w:val="single" w:color="auto" w:sz="6" w:space="0"/>
            <w:insideH w:val="single" w:color="000000" w:sz="6" w:space="0"/>
            <w:insideV w:val="single" w:color="auto" w:sz="6" w:space="0"/>
          </w:tblBorders>
          <w:tblCellMar>
            <w:top w:w="0" w:type="dxa"/>
            <w:left w:w="108" w:type="dxa"/>
            <w:bottom w:w="0" w:type="dxa"/>
            <w:right w:w="108" w:type="dxa"/>
          </w:tblCellMar>
        </w:tblPrEx>
        <w:trPr>
          <w:trHeight w:val="1300" w:hRule="atLeast"/>
          <w:jc w:val="center"/>
        </w:trPr>
        <w:tc>
          <w:tcPr>
            <w:tcW w:w="371" w:type="pct"/>
            <w:tcBorders>
              <w:top w:val="single" w:color="000000" w:sz="6" w:space="0"/>
              <w:left w:val="single" w:color="auto" w:sz="6" w:space="0"/>
              <w:bottom w:val="single" w:color="000000" w:sz="6" w:space="0"/>
              <w:right w:val="single" w:color="auto" w:sz="6" w:space="0"/>
            </w:tcBorders>
            <w:vAlign w:val="center"/>
          </w:tcPr>
          <w:p w14:paraId="0AE040A4">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708" w:type="pct"/>
            <w:tcBorders>
              <w:top w:val="single" w:color="000000" w:sz="6" w:space="0"/>
              <w:left w:val="single" w:color="auto" w:sz="6" w:space="0"/>
              <w:bottom w:val="single" w:color="000000" w:sz="6" w:space="0"/>
              <w:right w:val="single" w:color="auto" w:sz="6" w:space="0"/>
            </w:tcBorders>
            <w:vAlign w:val="center"/>
          </w:tcPr>
          <w:p w14:paraId="5499DC31">
            <w:pPr>
              <w:pStyle w:val="29"/>
              <w:spacing w:line="240" w:lineRule="exact"/>
              <w:ind w:left="7" w:right="12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拟派项目总监理工程师资质等级</w:t>
            </w:r>
          </w:p>
        </w:tc>
        <w:tc>
          <w:tcPr>
            <w:tcW w:w="2036" w:type="pct"/>
            <w:tcBorders>
              <w:top w:val="single" w:color="000000" w:sz="6" w:space="0"/>
              <w:left w:val="single" w:color="auto" w:sz="6" w:space="0"/>
              <w:bottom w:val="single" w:color="000000" w:sz="6" w:space="0"/>
              <w:right w:val="single" w:color="auto" w:sz="6" w:space="0"/>
            </w:tcBorders>
            <w:vAlign w:val="center"/>
          </w:tcPr>
          <w:p w14:paraId="0F102E95">
            <w:pPr>
              <w:pStyle w:val="29"/>
              <w:spacing w:line="240" w:lineRule="exact"/>
              <w:ind w:right="29"/>
              <w:rPr>
                <w:rFonts w:hint="eastAsia" w:ascii="宋体" w:hAnsi="宋体" w:eastAsia="宋体" w:cs="宋体"/>
                <w:spacing w:val="-4"/>
                <w:sz w:val="21"/>
                <w:szCs w:val="21"/>
                <w:highlight w:val="none"/>
              </w:rPr>
            </w:pPr>
            <w:r>
              <w:rPr>
                <w:rFonts w:hint="eastAsia" w:ascii="宋体" w:hAnsi="宋体" w:eastAsia="宋体" w:cs="宋体"/>
                <w:sz w:val="21"/>
                <w:szCs w:val="21"/>
                <w:highlight w:val="none"/>
              </w:rPr>
              <w:t>具有建设部核发的房屋建筑工程专业国家注册监理工程师资格，人员数量为1名。</w:t>
            </w:r>
          </w:p>
        </w:tc>
        <w:tc>
          <w:tcPr>
            <w:tcW w:w="1883" w:type="pct"/>
            <w:tcBorders>
              <w:top w:val="single" w:color="000000" w:sz="6" w:space="0"/>
              <w:left w:val="single" w:color="auto" w:sz="6" w:space="0"/>
              <w:bottom w:val="single" w:color="000000" w:sz="6" w:space="0"/>
              <w:right w:val="single" w:color="auto" w:sz="6" w:space="0"/>
            </w:tcBorders>
            <w:vAlign w:val="center"/>
          </w:tcPr>
          <w:p w14:paraId="0E0C4C7A">
            <w:pPr>
              <w:autoSpaceDE w:val="0"/>
              <w:autoSpaceDN w:val="0"/>
              <w:adjustRightInd w:val="0"/>
              <w:spacing w:line="300" w:lineRule="exact"/>
              <w:jc w:val="both"/>
              <w:rPr>
                <w:rFonts w:hint="eastAsia" w:ascii="宋体" w:hAnsi="宋体" w:eastAsia="宋体" w:cs="宋体"/>
                <w:sz w:val="21"/>
                <w:szCs w:val="21"/>
              </w:rPr>
            </w:pPr>
            <w:r>
              <w:rPr>
                <w:rFonts w:hint="eastAsia" w:ascii="宋体" w:hAnsi="宋体" w:eastAsia="宋体" w:cs="宋体"/>
                <w:sz w:val="21"/>
                <w:szCs w:val="21"/>
              </w:rPr>
              <w:t>提供拟派的总监理工程师的注册证书；证书注册单位名称与投标单位名称一致。</w:t>
            </w:r>
          </w:p>
          <w:p w14:paraId="31F03474">
            <w:pPr>
              <w:pStyle w:val="2"/>
              <w:ind w:left="612" w:leftChars="0"/>
              <w:jc w:val="both"/>
              <w:rPr>
                <w:rFonts w:hint="eastAsia" w:ascii="宋体" w:hAnsi="宋体" w:eastAsia="宋体" w:cs="宋体"/>
                <w:spacing w:val="-4"/>
                <w:sz w:val="21"/>
                <w:szCs w:val="21"/>
                <w:highlight w:val="none"/>
              </w:rPr>
            </w:pPr>
            <w:r>
              <w:rPr>
                <w:rFonts w:hint="eastAsia" w:ascii="宋体" w:hAnsi="宋体" w:eastAsia="宋体" w:cs="宋体"/>
                <w:b/>
                <w:bCs/>
                <w:sz w:val="21"/>
                <w:szCs w:val="21"/>
              </w:rPr>
              <w:t>注：复印件须加盖单位公章。</w:t>
            </w:r>
          </w:p>
        </w:tc>
      </w:tr>
      <w:tr w14:paraId="167F26AC">
        <w:tblPrEx>
          <w:tblBorders>
            <w:top w:val="single" w:color="000000" w:sz="6" w:space="0"/>
            <w:left w:val="single" w:color="auto" w:sz="6" w:space="0"/>
            <w:bottom w:val="single" w:color="000000" w:sz="6" w:space="0"/>
            <w:right w:val="single" w:color="auto" w:sz="6" w:space="0"/>
            <w:insideH w:val="single" w:color="000000" w:sz="6" w:space="0"/>
            <w:insideV w:val="single" w:color="auto" w:sz="6" w:space="0"/>
          </w:tblBorders>
          <w:tblCellMar>
            <w:top w:w="0" w:type="dxa"/>
            <w:left w:w="108" w:type="dxa"/>
            <w:bottom w:w="0" w:type="dxa"/>
            <w:right w:w="108" w:type="dxa"/>
          </w:tblCellMar>
        </w:tblPrEx>
        <w:trPr>
          <w:trHeight w:val="1561" w:hRule="atLeast"/>
          <w:jc w:val="center"/>
        </w:trPr>
        <w:tc>
          <w:tcPr>
            <w:tcW w:w="371" w:type="pct"/>
            <w:tcBorders>
              <w:top w:val="single" w:color="000000" w:sz="6" w:space="0"/>
              <w:left w:val="single" w:color="auto" w:sz="6" w:space="0"/>
              <w:bottom w:val="single" w:color="000000" w:sz="6" w:space="0"/>
              <w:right w:val="single" w:color="auto" w:sz="6" w:space="0"/>
            </w:tcBorders>
            <w:vAlign w:val="center"/>
          </w:tcPr>
          <w:p w14:paraId="04C13D96">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708" w:type="pct"/>
            <w:tcBorders>
              <w:top w:val="single" w:color="000000" w:sz="6" w:space="0"/>
              <w:left w:val="single" w:color="auto" w:sz="6" w:space="0"/>
              <w:bottom w:val="single" w:color="000000" w:sz="6" w:space="0"/>
              <w:right w:val="single" w:color="auto" w:sz="6" w:space="0"/>
            </w:tcBorders>
            <w:vAlign w:val="center"/>
          </w:tcPr>
          <w:p w14:paraId="4987979C">
            <w:pPr>
              <w:pStyle w:val="29"/>
              <w:spacing w:line="240" w:lineRule="exact"/>
              <w:ind w:left="7" w:right="29"/>
              <w:jc w:val="center"/>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在监工程承诺书</w:t>
            </w:r>
          </w:p>
        </w:tc>
        <w:tc>
          <w:tcPr>
            <w:tcW w:w="2036" w:type="pct"/>
            <w:tcBorders>
              <w:top w:val="single" w:color="000000" w:sz="6" w:space="0"/>
              <w:left w:val="single" w:color="auto" w:sz="6" w:space="0"/>
              <w:bottom w:val="single" w:color="000000" w:sz="6" w:space="0"/>
              <w:right w:val="single" w:color="auto" w:sz="6" w:space="0"/>
            </w:tcBorders>
            <w:vAlign w:val="center"/>
          </w:tcPr>
          <w:p w14:paraId="216FCEF6">
            <w:pPr>
              <w:pStyle w:val="29"/>
              <w:spacing w:line="240" w:lineRule="exact"/>
              <w:ind w:left="7" w:right="29"/>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本工程要求拟派总监理工程师在启东范围内最多有两个在监工程（不含本项目）并注明项目情况，</w:t>
            </w:r>
            <w:r>
              <w:rPr>
                <w:rFonts w:hint="eastAsia" w:ascii="宋体" w:hAnsi="宋体" w:eastAsia="宋体" w:cs="宋体"/>
                <w:sz w:val="21"/>
                <w:szCs w:val="21"/>
                <w:highlight w:val="none"/>
              </w:rPr>
              <w:t>在启东市外不允许有在监项目</w:t>
            </w:r>
            <w:r>
              <w:rPr>
                <w:rFonts w:hint="eastAsia" w:ascii="宋体" w:hAnsi="宋体" w:eastAsia="宋体" w:cs="宋体"/>
                <w:spacing w:val="-4"/>
                <w:sz w:val="21"/>
                <w:szCs w:val="21"/>
                <w:highlight w:val="none"/>
              </w:rPr>
              <w:t>。若有隐瞒经核实，作废标处理，并记不良记录一次。</w:t>
            </w:r>
          </w:p>
        </w:tc>
        <w:tc>
          <w:tcPr>
            <w:tcW w:w="1883" w:type="pct"/>
            <w:tcBorders>
              <w:top w:val="single" w:color="000000" w:sz="6" w:space="0"/>
              <w:left w:val="single" w:color="auto" w:sz="6" w:space="0"/>
              <w:bottom w:val="single" w:color="000000" w:sz="6" w:space="0"/>
              <w:right w:val="single" w:color="auto" w:sz="6" w:space="0"/>
            </w:tcBorders>
            <w:vAlign w:val="center"/>
          </w:tcPr>
          <w:p w14:paraId="177F030F">
            <w:pPr>
              <w:autoSpaceDE w:val="0"/>
              <w:autoSpaceDN w:val="0"/>
              <w:adjustRightInd w:val="0"/>
              <w:spacing w:line="300" w:lineRule="exact"/>
              <w:jc w:val="both"/>
              <w:rPr>
                <w:rFonts w:hint="eastAsia" w:ascii="宋体" w:hAnsi="宋体" w:eastAsia="宋体" w:cs="宋体"/>
                <w:spacing w:val="-4"/>
                <w:sz w:val="21"/>
                <w:szCs w:val="21"/>
                <w:highlight w:val="none"/>
              </w:rPr>
            </w:pPr>
            <w:r>
              <w:rPr>
                <w:rFonts w:hint="eastAsia" w:ascii="宋体" w:hAnsi="宋体" w:eastAsia="宋体" w:cs="宋体"/>
                <w:color w:val="000000"/>
                <w:kern w:val="0"/>
                <w:sz w:val="21"/>
                <w:szCs w:val="21"/>
              </w:rPr>
              <w:t>法定代表人签字（或盖章）并加盖单位公章的承诺书（格式见附件）。</w:t>
            </w:r>
          </w:p>
        </w:tc>
      </w:tr>
      <w:tr w14:paraId="3CFC98F0">
        <w:tblPrEx>
          <w:tblBorders>
            <w:top w:val="single" w:color="000000" w:sz="6" w:space="0"/>
            <w:left w:val="single" w:color="auto" w:sz="6" w:space="0"/>
            <w:bottom w:val="single" w:color="000000" w:sz="6" w:space="0"/>
            <w:right w:val="single" w:color="auto" w:sz="6" w:space="0"/>
            <w:insideH w:val="single" w:color="000000" w:sz="6" w:space="0"/>
            <w:insideV w:val="single" w:color="auto" w:sz="6" w:space="0"/>
          </w:tblBorders>
          <w:tblCellMar>
            <w:top w:w="0" w:type="dxa"/>
            <w:left w:w="108" w:type="dxa"/>
            <w:bottom w:w="0" w:type="dxa"/>
            <w:right w:w="108" w:type="dxa"/>
          </w:tblCellMar>
        </w:tblPrEx>
        <w:trPr>
          <w:trHeight w:val="556" w:hRule="atLeast"/>
          <w:jc w:val="center"/>
        </w:trPr>
        <w:tc>
          <w:tcPr>
            <w:tcW w:w="371" w:type="pct"/>
            <w:tcBorders>
              <w:top w:val="single" w:color="000000" w:sz="6" w:space="0"/>
              <w:left w:val="single" w:color="auto" w:sz="6" w:space="0"/>
              <w:bottom w:val="single" w:color="000000" w:sz="6" w:space="0"/>
              <w:right w:val="single" w:color="auto" w:sz="6" w:space="0"/>
            </w:tcBorders>
            <w:vAlign w:val="center"/>
          </w:tcPr>
          <w:p w14:paraId="6FA4AA83">
            <w:pPr>
              <w:spacing w:line="24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708" w:type="pct"/>
            <w:tcBorders>
              <w:top w:val="single" w:color="000000" w:sz="6" w:space="0"/>
              <w:left w:val="single" w:color="auto" w:sz="6" w:space="0"/>
              <w:bottom w:val="single" w:color="000000" w:sz="6" w:space="0"/>
              <w:right w:val="single" w:color="auto" w:sz="6" w:space="0"/>
            </w:tcBorders>
            <w:vAlign w:val="center"/>
          </w:tcPr>
          <w:p w14:paraId="2421D189">
            <w:pPr>
              <w:pStyle w:val="29"/>
              <w:spacing w:line="240" w:lineRule="exact"/>
              <w:ind w:left="7" w:right="29"/>
              <w:jc w:val="center"/>
              <w:rPr>
                <w:rFonts w:hint="default"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投标保证金</w:t>
            </w:r>
          </w:p>
        </w:tc>
        <w:tc>
          <w:tcPr>
            <w:tcW w:w="3919" w:type="pct"/>
            <w:gridSpan w:val="2"/>
            <w:tcBorders>
              <w:top w:val="single" w:color="000000" w:sz="6" w:space="0"/>
              <w:left w:val="single" w:color="auto" w:sz="6" w:space="0"/>
              <w:bottom w:val="single" w:color="000000" w:sz="6" w:space="0"/>
              <w:right w:val="single" w:color="auto" w:sz="6" w:space="0"/>
            </w:tcBorders>
            <w:vAlign w:val="center"/>
          </w:tcPr>
          <w:p w14:paraId="2B26E6F8">
            <w:pPr>
              <w:pStyle w:val="29"/>
              <w:spacing w:line="240" w:lineRule="exact"/>
              <w:ind w:left="7" w:right="29"/>
              <w:rPr>
                <w:rFonts w:hint="eastAsia" w:ascii="宋体" w:hAnsi="宋体" w:eastAsia="宋体" w:cs="宋体"/>
                <w:spacing w:val="-4"/>
                <w:sz w:val="21"/>
                <w:szCs w:val="21"/>
                <w:highlight w:val="none"/>
                <w:lang w:val="en-US" w:eastAsia="zh-CN"/>
              </w:rPr>
            </w:pPr>
            <w:r>
              <w:rPr>
                <w:rFonts w:hint="eastAsia" w:cs="宋体"/>
                <w:spacing w:val="-4"/>
                <w:sz w:val="21"/>
                <w:szCs w:val="21"/>
                <w:highlight w:val="none"/>
                <w:lang w:val="en-US" w:eastAsia="zh-CN"/>
              </w:rPr>
              <w:t>符合招标文件第二章“投标人须知前附表”第11项规定</w:t>
            </w:r>
            <w:r>
              <w:rPr>
                <w:rFonts w:hint="eastAsia" w:ascii="宋体" w:hAnsi="宋体" w:eastAsia="宋体" w:cs="宋体"/>
                <w:spacing w:val="-4"/>
                <w:sz w:val="21"/>
                <w:szCs w:val="21"/>
                <w:highlight w:val="none"/>
              </w:rPr>
              <w:t>（格式见招标文件附件）</w:t>
            </w:r>
          </w:p>
        </w:tc>
      </w:tr>
      <w:tr w14:paraId="666541AD">
        <w:tblPrEx>
          <w:tblBorders>
            <w:top w:val="single" w:color="000000" w:sz="6" w:space="0"/>
            <w:left w:val="single" w:color="auto" w:sz="6" w:space="0"/>
            <w:bottom w:val="single" w:color="000000" w:sz="6" w:space="0"/>
            <w:right w:val="single" w:color="auto" w:sz="6" w:space="0"/>
            <w:insideH w:val="single" w:color="000000" w:sz="6" w:space="0"/>
            <w:insideV w:val="single" w:color="auto" w:sz="6" w:space="0"/>
          </w:tblBorders>
          <w:tblCellMar>
            <w:top w:w="0" w:type="dxa"/>
            <w:left w:w="108" w:type="dxa"/>
            <w:bottom w:w="0" w:type="dxa"/>
            <w:right w:w="108" w:type="dxa"/>
          </w:tblCellMar>
        </w:tblPrEx>
        <w:trPr>
          <w:trHeight w:val="760" w:hRule="atLeast"/>
          <w:jc w:val="center"/>
        </w:trPr>
        <w:tc>
          <w:tcPr>
            <w:tcW w:w="371" w:type="pct"/>
            <w:tcBorders>
              <w:top w:val="single" w:color="000000" w:sz="6" w:space="0"/>
              <w:left w:val="single" w:color="auto" w:sz="6" w:space="0"/>
              <w:bottom w:val="single" w:color="000000" w:sz="6" w:space="0"/>
              <w:right w:val="single" w:color="auto" w:sz="6" w:space="0"/>
            </w:tcBorders>
            <w:vAlign w:val="center"/>
          </w:tcPr>
          <w:p w14:paraId="590F6BEE">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4628" w:type="pct"/>
            <w:gridSpan w:val="3"/>
            <w:tcBorders>
              <w:top w:val="single" w:color="000000" w:sz="6" w:space="0"/>
              <w:left w:val="single" w:color="auto" w:sz="6" w:space="0"/>
              <w:bottom w:val="single" w:color="000000" w:sz="6" w:space="0"/>
              <w:right w:val="single" w:color="auto" w:sz="6" w:space="0"/>
            </w:tcBorders>
            <w:vAlign w:val="center"/>
          </w:tcPr>
          <w:p w14:paraId="38F55F02">
            <w:pPr>
              <w:numPr>
                <w:ilvl w:val="0"/>
                <w:numId w:val="3"/>
              </w:numPr>
              <w:spacing w:line="240" w:lineRule="exac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上述 1-</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 xml:space="preserve"> 项的复印件均须加盖单位公章，否则资格审查不通过。</w:t>
            </w:r>
          </w:p>
          <w:p w14:paraId="484F4D56">
            <w:pPr>
              <w:pStyle w:val="2"/>
              <w:numPr>
                <w:ilvl w:val="0"/>
                <w:numId w:val="3"/>
              </w:numPr>
              <w:autoSpaceDE w:val="0"/>
              <w:autoSpaceDN w:val="0"/>
              <w:spacing w:after="0" w:line="240" w:lineRule="exact"/>
              <w:rPr>
                <w:rFonts w:hint="eastAsia" w:ascii="宋体" w:hAnsi="宋体" w:eastAsia="宋体" w:cs="宋体"/>
                <w:b/>
                <w:bCs/>
                <w:sz w:val="21"/>
                <w:szCs w:val="21"/>
                <w:highlight w:val="none"/>
              </w:rPr>
            </w:pPr>
            <w:r>
              <w:rPr>
                <w:rFonts w:hint="eastAsia" w:ascii="宋体" w:hAnsi="宋体" w:eastAsia="宋体" w:cs="宋体"/>
                <w:b w:val="0"/>
                <w:bCs w:val="0"/>
                <w:sz w:val="21"/>
                <w:szCs w:val="21"/>
                <w:highlight w:val="none"/>
              </w:rPr>
              <w:t>上述 1-</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 xml:space="preserve"> 中任何一条不符合要求，则资格审查不通过。</w:t>
            </w:r>
          </w:p>
        </w:tc>
      </w:tr>
    </w:tbl>
    <w:p w14:paraId="35E2E561">
      <w:pPr>
        <w:keepNext w:val="0"/>
        <w:keepLines w:val="0"/>
        <w:pageBreakBefore w:val="0"/>
        <w:widowControl w:val="0"/>
        <w:shd w:val="clear" w:color="auto" w:fill="FFFFFF"/>
        <w:kinsoku/>
        <w:wordWrap/>
        <w:overflowPunct/>
        <w:topLinePunct w:val="0"/>
        <w:autoSpaceDE w:val="0"/>
        <w:autoSpaceDN w:val="0"/>
        <w:bidi w:val="0"/>
        <w:adjustRightInd/>
        <w:snapToGrid/>
        <w:spacing w:line="45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3、商务标评标（100 分）</w:t>
      </w:r>
    </w:p>
    <w:p w14:paraId="07BDC179">
      <w:pPr>
        <w:keepNext w:val="0"/>
        <w:keepLines w:val="0"/>
        <w:pageBreakBefore w:val="0"/>
        <w:widowControl w:val="0"/>
        <w:shd w:val="clear" w:color="auto" w:fill="FFFFFF"/>
        <w:kinsoku/>
        <w:wordWrap/>
        <w:overflowPunct/>
        <w:topLinePunct w:val="0"/>
        <w:autoSpaceDE w:val="0"/>
        <w:autoSpaceDN w:val="0"/>
        <w:bidi w:val="0"/>
        <w:adjustRightInd/>
        <w:snapToGrid/>
        <w:spacing w:line="45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（1）只有通过</w:t>
      </w:r>
      <w:r>
        <w:rPr>
          <w:rFonts w:hint="eastAsia" w:ascii="宋体" w:hAnsi="宋体" w:eastAsia="宋体" w:cs="宋体"/>
          <w:sz w:val="21"/>
          <w:szCs w:val="21"/>
          <w:highlight w:val="none"/>
          <w:lang w:val="en-US" w:eastAsia="zh-CN"/>
        </w:rPr>
        <w:t>资格审查</w:t>
      </w:r>
      <w:r>
        <w:rPr>
          <w:rFonts w:hint="eastAsia" w:ascii="宋体" w:hAnsi="宋体" w:eastAsia="宋体" w:cs="宋体"/>
          <w:sz w:val="21"/>
          <w:szCs w:val="21"/>
          <w:highlight w:val="none"/>
        </w:rPr>
        <w:t>的投标人，才能参加商务标的评标。</w:t>
      </w:r>
    </w:p>
    <w:p w14:paraId="2B65841A">
      <w:pPr>
        <w:keepNext w:val="0"/>
        <w:keepLines w:val="0"/>
        <w:pageBreakBefore w:val="0"/>
        <w:widowControl w:val="0"/>
        <w:shd w:val="clear" w:color="auto" w:fill="FFFFFF"/>
        <w:kinsoku/>
        <w:wordWrap/>
        <w:overflowPunct/>
        <w:topLinePunct w:val="0"/>
        <w:autoSpaceDE w:val="0"/>
        <w:autoSpaceDN w:val="0"/>
        <w:bidi w:val="0"/>
        <w:adjustRightInd/>
        <w:snapToGrid/>
        <w:spacing w:line="45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（2）设定招标控制价：费率2.64%。 </w:t>
      </w:r>
    </w:p>
    <w:p w14:paraId="249F2B93">
      <w:pPr>
        <w:keepNext w:val="0"/>
        <w:keepLines w:val="0"/>
        <w:pageBreakBefore w:val="0"/>
        <w:widowControl w:val="0"/>
        <w:shd w:val="clear" w:color="auto" w:fill="FFFFFF"/>
        <w:kinsoku/>
        <w:wordWrap/>
        <w:overflowPunct/>
        <w:topLinePunct w:val="0"/>
        <w:autoSpaceDE w:val="0"/>
        <w:autoSpaceDN w:val="0"/>
        <w:bidi w:val="0"/>
        <w:adjustRightInd/>
        <w:snapToGrid/>
        <w:spacing w:line="450" w:lineRule="exact"/>
        <w:ind w:firstLine="420" w:firstLineChars="200"/>
        <w:textAlignment w:val="auto"/>
        <w:rPr>
          <w:rFonts w:hint="eastAsia"/>
        </w:rPr>
      </w:pPr>
      <w:r>
        <w:rPr>
          <w:rFonts w:hint="eastAsia" w:ascii="宋体" w:hAnsi="宋体" w:eastAsia="宋体" w:cs="宋体"/>
          <w:sz w:val="21"/>
          <w:szCs w:val="21"/>
          <w:highlight w:val="none"/>
        </w:rPr>
        <w:t>（3）确定有效报价：投标人的投标报价低于或等于招标控制价的为有效投标报价（投标报价高于招标控制价的作废标处理）。</w:t>
      </w:r>
    </w:p>
    <w:p w14:paraId="5EC3666B">
      <w:pPr>
        <w:keepNext w:val="0"/>
        <w:keepLines w:val="0"/>
        <w:pageBreakBefore w:val="0"/>
        <w:widowControl w:val="0"/>
        <w:shd w:val="clear" w:color="auto" w:fill="FFFFFF"/>
        <w:kinsoku/>
        <w:wordWrap/>
        <w:overflowPunct/>
        <w:topLinePunct w:val="0"/>
        <w:autoSpaceDE w:val="0"/>
        <w:autoSpaceDN w:val="0"/>
        <w:bidi w:val="0"/>
        <w:adjustRightInd/>
        <w:snapToGrid/>
        <w:spacing w:line="45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4、确定第一中标候选人：将各投标人的得分按由高到低的顺序确定得分最高者为第一中标候选人（仅推荐一名中标候选人）。 如最高分有相同的，则以报价低者为第一中标候选人；若报价也相同的，则通过抽签方式随机确定第一中标候选人（抽签者在潜在中标人中间产生）。 </w:t>
      </w:r>
    </w:p>
    <w:p w14:paraId="2B0043B1">
      <w:pPr>
        <w:keepNext w:val="0"/>
        <w:keepLines w:val="0"/>
        <w:pageBreakBefore w:val="0"/>
        <w:widowControl w:val="0"/>
        <w:shd w:val="clear" w:color="auto" w:fill="FFFFFF"/>
        <w:kinsoku/>
        <w:wordWrap/>
        <w:overflowPunct/>
        <w:topLinePunct w:val="0"/>
        <w:autoSpaceDE w:val="0"/>
        <w:autoSpaceDN w:val="0"/>
        <w:bidi w:val="0"/>
        <w:adjustRightInd/>
        <w:snapToGrid/>
        <w:spacing w:line="450" w:lineRule="exact"/>
        <w:ind w:firstLine="420" w:firstLineChars="200"/>
        <w:textAlignment w:val="auto"/>
        <w:rPr>
          <w:rFonts w:hint="eastAsia" w:asciiTheme="minorEastAsia" w:hAnsiTheme="minorEastAsia" w:eastAsiaTheme="minorEastAsia" w:cstheme="minorEastAsia"/>
          <w:highlight w:val="none"/>
        </w:rPr>
      </w:pPr>
      <w:r>
        <w:rPr>
          <w:rFonts w:hint="eastAsia" w:ascii="宋体" w:hAnsi="宋体" w:eastAsia="宋体" w:cs="宋体"/>
          <w:sz w:val="21"/>
          <w:szCs w:val="21"/>
          <w:highlight w:val="none"/>
        </w:rPr>
        <w:t>5、本工程第一中标候选人原则上为中标人。当排名第一的中标候选人放弃中标、因不可抗力不能履行合同、不按照招标文件要求提交履约保证金，或者被查实存在影响中标结果等情形不符合中标条件的，招标人可以依法重新招标。</w:t>
      </w:r>
    </w:p>
    <w:p w14:paraId="3D26F88A">
      <w:pPr>
        <w:pStyle w:val="23"/>
        <w:tabs>
          <w:tab w:val="left" w:pos="1286"/>
        </w:tabs>
        <w:ind w:right="1"/>
        <w:jc w:val="center"/>
        <w:rPr>
          <w:rFonts w:hint="eastAsia" w:asciiTheme="minorEastAsia" w:hAnsiTheme="minorEastAsia" w:eastAsiaTheme="minorEastAsia" w:cstheme="minorEastAsia"/>
          <w:highlight w:val="none"/>
        </w:rPr>
      </w:pPr>
    </w:p>
    <w:p w14:paraId="16A56A57">
      <w:pPr>
        <w:pStyle w:val="23"/>
        <w:tabs>
          <w:tab w:val="left" w:pos="1286"/>
        </w:tabs>
        <w:ind w:right="1"/>
        <w:jc w:val="center"/>
        <w:rPr>
          <w:rFonts w:hint="eastAsia" w:asciiTheme="minorEastAsia" w:hAnsiTheme="minorEastAsia" w:eastAsiaTheme="minorEastAsia" w:cstheme="minorEastAsia"/>
          <w:highlight w:val="none"/>
        </w:rPr>
      </w:pPr>
    </w:p>
    <w:p w14:paraId="7C5FC7F8">
      <w:pPr>
        <w:pStyle w:val="23"/>
        <w:tabs>
          <w:tab w:val="left" w:pos="1286"/>
        </w:tabs>
        <w:ind w:right="1"/>
        <w:jc w:val="center"/>
        <w:rPr>
          <w:rFonts w:hint="eastAsia" w:asciiTheme="minorEastAsia" w:hAnsiTheme="minorEastAsia" w:eastAsiaTheme="minorEastAsia" w:cstheme="minorEastAsia"/>
          <w:highlight w:val="none"/>
        </w:rPr>
      </w:pPr>
    </w:p>
    <w:p w14:paraId="412A7297">
      <w:pPr>
        <w:pStyle w:val="23"/>
        <w:tabs>
          <w:tab w:val="left" w:pos="1286"/>
        </w:tabs>
        <w:ind w:right="1"/>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四</w:t>
      </w:r>
      <w:r>
        <w:rPr>
          <w:rFonts w:hint="eastAsia" w:asciiTheme="minorEastAsia" w:hAnsiTheme="minorEastAsia" w:eastAsiaTheme="minorEastAsia" w:cstheme="minorEastAsia"/>
          <w:highlight w:val="none"/>
        </w:rPr>
        <w:t>章</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lang w:eastAsia="zh-CN"/>
        </w:rPr>
        <w:t>拟签订的</w:t>
      </w:r>
      <w:r>
        <w:rPr>
          <w:rFonts w:hint="eastAsia" w:asciiTheme="minorEastAsia" w:hAnsiTheme="minorEastAsia" w:eastAsiaTheme="minorEastAsia" w:cstheme="minorEastAsia"/>
          <w:highlight w:val="none"/>
        </w:rPr>
        <w:t>合同条款及格式</w:t>
      </w:r>
    </w:p>
    <w:p w14:paraId="0738D5CF">
      <w:pPr>
        <w:pStyle w:val="38"/>
        <w:jc w:val="both"/>
        <w:rPr>
          <w:rFonts w:hint="eastAsia" w:asciiTheme="minorEastAsia" w:hAnsiTheme="minorEastAsia" w:eastAsiaTheme="minorEastAsia" w:cstheme="minorEastAsia"/>
          <w:b/>
          <w:sz w:val="52"/>
          <w:szCs w:val="52"/>
          <w:highlight w:val="none"/>
        </w:rPr>
      </w:pPr>
    </w:p>
    <w:p w14:paraId="77E642F7">
      <w:pPr>
        <w:pStyle w:val="38"/>
        <w:jc w:val="center"/>
        <w:rPr>
          <w:rFonts w:hint="eastAsia" w:asciiTheme="minorEastAsia" w:hAnsiTheme="minorEastAsia" w:eastAsiaTheme="minorEastAsia" w:cstheme="minorEastAsia"/>
          <w:b/>
          <w:sz w:val="52"/>
          <w:szCs w:val="52"/>
          <w:highlight w:val="none"/>
        </w:rPr>
      </w:pPr>
    </w:p>
    <w:p w14:paraId="2C9B7288">
      <w:pPr>
        <w:jc w:val="center"/>
        <w:rPr>
          <w:rFonts w:hint="eastAsia" w:asciiTheme="minorEastAsia" w:hAnsiTheme="minorEastAsia" w:eastAsiaTheme="minorEastAsia" w:cstheme="minorEastAsia"/>
          <w:b/>
          <w:bCs/>
          <w:sz w:val="72"/>
          <w:szCs w:val="72"/>
          <w:highlight w:val="none"/>
        </w:rPr>
      </w:pPr>
      <w:r>
        <w:rPr>
          <w:rFonts w:hint="eastAsia" w:asciiTheme="minorEastAsia" w:hAnsiTheme="minorEastAsia" w:eastAsiaTheme="minorEastAsia" w:cstheme="minorEastAsia"/>
          <w:b/>
          <w:bCs/>
          <w:sz w:val="72"/>
          <w:szCs w:val="72"/>
          <w:highlight w:val="none"/>
        </w:rPr>
        <w:t>建设工程委托监理合同</w:t>
      </w:r>
    </w:p>
    <w:p w14:paraId="31335A76">
      <w:pPr>
        <w:rPr>
          <w:rFonts w:hint="eastAsia" w:asciiTheme="minorEastAsia" w:hAnsiTheme="minorEastAsia" w:eastAsiaTheme="minorEastAsia" w:cstheme="minorEastAsia"/>
          <w:b/>
          <w:bCs/>
          <w:spacing w:val="4"/>
          <w:highlight w:val="none"/>
        </w:rPr>
      </w:pPr>
    </w:p>
    <w:p w14:paraId="4B3A9EE0">
      <w:pPr>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合同编号：</w:t>
      </w:r>
    </w:p>
    <w:p w14:paraId="71AB5B64">
      <w:pPr>
        <w:rPr>
          <w:rFonts w:hint="eastAsia" w:asciiTheme="minorEastAsia" w:hAnsiTheme="minorEastAsia" w:eastAsiaTheme="minorEastAsia" w:cstheme="minorEastAsia"/>
          <w:highlight w:val="none"/>
        </w:rPr>
      </w:pPr>
    </w:p>
    <w:p w14:paraId="595F6BAF">
      <w:pPr>
        <w:spacing w:line="360" w:lineRule="auto"/>
        <w:rPr>
          <w:rFonts w:hint="eastAsia" w:asciiTheme="minorEastAsia" w:hAnsiTheme="minorEastAsia" w:eastAsiaTheme="minorEastAsia" w:cstheme="minorEastAsia"/>
          <w:highlight w:val="none"/>
        </w:rPr>
      </w:pPr>
    </w:p>
    <w:p w14:paraId="4F29575E">
      <w:pPr>
        <w:spacing w:line="360" w:lineRule="auto"/>
        <w:rPr>
          <w:rFonts w:hint="eastAsia" w:asciiTheme="minorEastAsia" w:hAnsiTheme="minorEastAsia" w:eastAsiaTheme="minorEastAsia" w:cstheme="minorEastAsia"/>
          <w:highlight w:val="none"/>
        </w:rPr>
      </w:pPr>
    </w:p>
    <w:p w14:paraId="2AF4418D">
      <w:pPr>
        <w:spacing w:line="360" w:lineRule="auto"/>
        <w:rPr>
          <w:rFonts w:hint="eastAsia" w:asciiTheme="minorEastAsia" w:hAnsiTheme="minorEastAsia" w:eastAsiaTheme="minorEastAsia" w:cstheme="minorEastAsia"/>
          <w:highlight w:val="none"/>
        </w:rPr>
      </w:pPr>
    </w:p>
    <w:p w14:paraId="0A42A3D3">
      <w:pPr>
        <w:pStyle w:val="2"/>
        <w:rPr>
          <w:rFonts w:hint="eastAsia" w:asciiTheme="minorEastAsia" w:hAnsiTheme="minorEastAsia" w:eastAsiaTheme="minorEastAsia" w:cstheme="minorEastAsia"/>
          <w:highlight w:val="none"/>
        </w:rPr>
      </w:pPr>
    </w:p>
    <w:p w14:paraId="1FC560A2">
      <w:pPr>
        <w:pStyle w:val="2"/>
        <w:rPr>
          <w:rFonts w:hint="eastAsia" w:asciiTheme="minorEastAsia" w:hAnsiTheme="minorEastAsia" w:eastAsiaTheme="minorEastAsia" w:cstheme="minorEastAsia"/>
          <w:highlight w:val="none"/>
        </w:rPr>
      </w:pPr>
    </w:p>
    <w:p w14:paraId="28CB29B1">
      <w:pPr>
        <w:pStyle w:val="2"/>
        <w:rPr>
          <w:rFonts w:hint="eastAsia" w:asciiTheme="minorEastAsia" w:hAnsiTheme="minorEastAsia" w:eastAsiaTheme="minorEastAsia" w:cstheme="minorEastAsia"/>
          <w:highlight w:val="none"/>
        </w:rPr>
      </w:pPr>
    </w:p>
    <w:p w14:paraId="6D7CE197">
      <w:pPr>
        <w:spacing w:line="360" w:lineRule="auto"/>
        <w:rPr>
          <w:rFonts w:hint="eastAsia" w:asciiTheme="minorEastAsia" w:hAnsiTheme="minorEastAsia" w:eastAsiaTheme="minorEastAsia" w:cstheme="minorEastAsia"/>
          <w:highlight w:val="none"/>
        </w:rPr>
      </w:pPr>
    </w:p>
    <w:p w14:paraId="1D7030DA">
      <w:pPr>
        <w:spacing w:line="360" w:lineRule="auto"/>
        <w:rPr>
          <w:rFonts w:hint="eastAsia" w:asciiTheme="minorEastAsia" w:hAnsiTheme="minorEastAsia" w:eastAsiaTheme="minorEastAsia" w:cstheme="minorEastAsia"/>
          <w:highlight w:val="none"/>
        </w:rPr>
      </w:pPr>
    </w:p>
    <w:p w14:paraId="7F63C096">
      <w:pPr>
        <w:pStyle w:val="2"/>
        <w:rPr>
          <w:rFonts w:hint="eastAsia" w:asciiTheme="minorEastAsia" w:hAnsiTheme="minorEastAsia" w:eastAsiaTheme="minorEastAsia" w:cstheme="minorEastAsia"/>
          <w:highlight w:val="none"/>
        </w:rPr>
      </w:pPr>
    </w:p>
    <w:p w14:paraId="1BB679F4">
      <w:pPr>
        <w:rPr>
          <w:rFonts w:hint="eastAsia"/>
        </w:rPr>
      </w:pPr>
    </w:p>
    <w:p w14:paraId="0B70F26B">
      <w:pPr>
        <w:spacing w:line="360" w:lineRule="auto"/>
        <w:rPr>
          <w:rFonts w:hint="eastAsia" w:asciiTheme="minorEastAsia" w:hAnsiTheme="minorEastAsia" w:eastAsiaTheme="minorEastAsia" w:cstheme="minorEastAsia"/>
          <w:highlight w:val="none"/>
        </w:rPr>
      </w:pPr>
    </w:p>
    <w:p w14:paraId="576FE2A8">
      <w:pPr>
        <w:spacing w:line="360" w:lineRule="exact"/>
        <w:ind w:firstLine="1205" w:firstLineChars="400"/>
        <w:jc w:val="both"/>
        <w:rPr>
          <w:rFonts w:hint="default"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b/>
          <w:sz w:val="30"/>
          <w:szCs w:val="30"/>
          <w:highlight w:val="none"/>
        </w:rPr>
        <w:t>项 目 名 称</w:t>
      </w:r>
      <w:r>
        <w:rPr>
          <w:rFonts w:hint="eastAsia" w:asciiTheme="minorEastAsia" w:hAnsiTheme="minorEastAsia" w:eastAsiaTheme="minorEastAsia" w:cstheme="minorEastAsia"/>
          <w:spacing w:val="-6"/>
          <w:sz w:val="30"/>
          <w:szCs w:val="30"/>
          <w:highlight w:val="none"/>
        </w:rPr>
        <w:t>：</w:t>
      </w:r>
      <w:r>
        <w:rPr>
          <w:rFonts w:hint="eastAsia" w:asciiTheme="minorEastAsia" w:hAnsiTheme="minorEastAsia" w:eastAsiaTheme="minorEastAsia" w:cstheme="minorEastAsia"/>
          <w:spacing w:val="-6"/>
          <w:sz w:val="24"/>
          <w:szCs w:val="24"/>
          <w:highlight w:val="none"/>
          <w:u w:val="single"/>
          <w:lang w:eastAsia="zh-CN"/>
        </w:rPr>
        <w:t>启东市自来水厂有限公司新办公点装修项目施工监理</w:t>
      </w:r>
      <w:r>
        <w:rPr>
          <w:rFonts w:hint="eastAsia" w:asciiTheme="minorEastAsia" w:hAnsiTheme="minorEastAsia" w:eastAsiaTheme="minorEastAsia" w:cstheme="minorEastAsia"/>
          <w:spacing w:val="-6"/>
          <w:sz w:val="24"/>
          <w:szCs w:val="24"/>
          <w:highlight w:val="none"/>
          <w:u w:val="single"/>
          <w:lang w:val="en-US" w:eastAsia="zh-CN"/>
        </w:rPr>
        <w:t xml:space="preserve">   </w:t>
      </w:r>
    </w:p>
    <w:p w14:paraId="56B692EA">
      <w:pPr>
        <w:spacing w:line="360" w:lineRule="exact"/>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 xml:space="preserve">   </w:t>
      </w:r>
    </w:p>
    <w:p w14:paraId="126D90DC">
      <w:pPr>
        <w:spacing w:line="400" w:lineRule="exact"/>
        <w:ind w:firstLine="1205" w:firstLineChars="400"/>
        <w:rPr>
          <w:rFonts w:hint="default" w:asciiTheme="minorEastAsia" w:hAnsiTheme="minorEastAsia" w:eastAsiaTheme="minorEastAsia" w:cstheme="minorEastAsia"/>
          <w:spacing w:val="17"/>
          <w:sz w:val="28"/>
          <w:szCs w:val="28"/>
          <w:highlight w:val="none"/>
          <w:u w:val="single"/>
          <w:lang w:val="en-US"/>
        </w:rPr>
      </w:pPr>
      <w:r>
        <w:rPr>
          <w:rFonts w:hint="eastAsia" w:asciiTheme="minorEastAsia" w:hAnsiTheme="minorEastAsia" w:eastAsiaTheme="minorEastAsia" w:cstheme="minorEastAsia"/>
          <w:b/>
          <w:sz w:val="30"/>
          <w:szCs w:val="30"/>
          <w:highlight w:val="none"/>
        </w:rPr>
        <w:t>委   托  人</w:t>
      </w:r>
      <w:r>
        <w:rPr>
          <w:rFonts w:hint="eastAsia" w:asciiTheme="minorEastAsia" w:hAnsiTheme="minorEastAsia" w:eastAsiaTheme="minorEastAsia" w:cstheme="minorEastAsia"/>
          <w:sz w:val="30"/>
          <w:szCs w:val="30"/>
          <w:highlight w:val="none"/>
        </w:rPr>
        <w:t xml:space="preserve">: </w:t>
      </w:r>
      <w:r>
        <w:rPr>
          <w:rFonts w:hint="eastAsia" w:asciiTheme="minorEastAsia" w:hAnsiTheme="minorEastAsia" w:eastAsiaTheme="minorEastAsia" w:cstheme="minorEastAsia"/>
          <w:sz w:val="30"/>
          <w:szCs w:val="30"/>
          <w:highlight w:val="none"/>
          <w:u w:val="single"/>
          <w:lang w:val="en-US" w:eastAsia="zh-CN"/>
        </w:rPr>
        <w:t xml:space="preserve">          </w:t>
      </w:r>
      <w:r>
        <w:rPr>
          <w:rFonts w:hint="eastAsia" w:asciiTheme="minorEastAsia" w:hAnsiTheme="minorEastAsia" w:eastAsiaTheme="minorEastAsia" w:cstheme="minorEastAsia"/>
          <w:spacing w:val="-6"/>
          <w:sz w:val="24"/>
          <w:szCs w:val="24"/>
          <w:highlight w:val="none"/>
          <w:u w:val="single"/>
          <w:lang w:eastAsia="zh-CN"/>
        </w:rPr>
        <w:t>启东市自来水厂有限公司</w:t>
      </w:r>
      <w:r>
        <w:rPr>
          <w:rFonts w:hint="eastAsia" w:asciiTheme="minorEastAsia" w:hAnsiTheme="minorEastAsia" w:eastAsiaTheme="minorEastAsia" w:cstheme="minorEastAsia"/>
          <w:spacing w:val="-6"/>
          <w:sz w:val="24"/>
          <w:szCs w:val="24"/>
          <w:highlight w:val="none"/>
          <w:u w:val="single"/>
          <w:lang w:val="en-US" w:eastAsia="zh-CN"/>
        </w:rPr>
        <w:t xml:space="preserve">              </w:t>
      </w:r>
    </w:p>
    <w:p w14:paraId="7EDED51D">
      <w:pPr>
        <w:tabs>
          <w:tab w:val="left" w:pos="1365"/>
          <w:tab w:val="left" w:pos="3675"/>
          <w:tab w:val="left" w:pos="6300"/>
          <w:tab w:val="left" w:pos="6825"/>
          <w:tab w:val="left" w:pos="7560"/>
        </w:tabs>
        <w:spacing w:line="300" w:lineRule="exact"/>
        <w:rPr>
          <w:rFonts w:hint="eastAsia" w:asciiTheme="minorEastAsia" w:hAnsiTheme="minorEastAsia" w:eastAsiaTheme="minorEastAsia" w:cstheme="minorEastAsia"/>
          <w:spacing w:val="-6"/>
          <w:sz w:val="30"/>
          <w:szCs w:val="30"/>
          <w:highlight w:val="none"/>
          <w:u w:val="thick"/>
        </w:rPr>
      </w:pPr>
    </w:p>
    <w:p w14:paraId="6080BCF0">
      <w:pPr>
        <w:spacing w:line="360" w:lineRule="auto"/>
        <w:ind w:firstLine="1205" w:firstLineChars="400"/>
        <w:rPr>
          <w:rFonts w:hint="eastAsia" w:asciiTheme="minorEastAsia" w:hAnsiTheme="minorEastAsia" w:eastAsiaTheme="minorEastAsia" w:cstheme="minorEastAsia"/>
          <w:sz w:val="30"/>
          <w:szCs w:val="30"/>
          <w:highlight w:val="none"/>
          <w:u w:val="single"/>
        </w:rPr>
      </w:pPr>
      <w:r>
        <w:rPr>
          <w:rFonts w:hint="eastAsia" w:asciiTheme="minorEastAsia" w:hAnsiTheme="minorEastAsia" w:eastAsiaTheme="minorEastAsia" w:cstheme="minorEastAsia"/>
          <w:b/>
          <w:sz w:val="30"/>
          <w:szCs w:val="30"/>
          <w:highlight w:val="none"/>
        </w:rPr>
        <w:t>监   理  人</w:t>
      </w:r>
      <w:r>
        <w:rPr>
          <w:rFonts w:hint="eastAsia" w:asciiTheme="minorEastAsia" w:hAnsiTheme="minorEastAsia" w:eastAsiaTheme="minorEastAsia" w:cstheme="minorEastAsia"/>
          <w:sz w:val="30"/>
          <w:szCs w:val="30"/>
          <w:highlight w:val="none"/>
        </w:rPr>
        <w:t xml:space="preserve">: </w:t>
      </w:r>
      <w:r>
        <w:rPr>
          <w:rFonts w:hint="eastAsia" w:asciiTheme="minorEastAsia" w:hAnsiTheme="minorEastAsia" w:eastAsiaTheme="minorEastAsia" w:cstheme="minorEastAsia"/>
          <w:spacing w:val="-6"/>
          <w:sz w:val="30"/>
          <w:szCs w:val="30"/>
          <w:highlight w:val="none"/>
          <w:u w:val="single"/>
        </w:rPr>
        <w:t xml:space="preserve">   </w:t>
      </w:r>
      <w:r>
        <w:rPr>
          <w:rFonts w:hint="eastAsia" w:asciiTheme="minorEastAsia" w:hAnsiTheme="minorEastAsia" w:eastAsiaTheme="minorEastAsia" w:cstheme="minorEastAsia"/>
          <w:sz w:val="30"/>
          <w:szCs w:val="30"/>
          <w:highlight w:val="none"/>
          <w:u w:val="single"/>
        </w:rPr>
        <w:t xml:space="preserve">                                   </w:t>
      </w:r>
    </w:p>
    <w:p w14:paraId="4880D22F">
      <w:pPr>
        <w:pStyle w:val="33"/>
        <w:spacing w:line="440" w:lineRule="exact"/>
        <w:ind w:left="0" w:leftChars="0" w:firstLine="0" w:firstLineChars="0"/>
        <w:rPr>
          <w:rFonts w:hint="eastAsia" w:asciiTheme="minorEastAsia" w:hAnsiTheme="minorEastAsia" w:eastAsiaTheme="minorEastAsia" w:cstheme="minorEastAsia"/>
          <w:highlight w:val="none"/>
        </w:rPr>
      </w:pPr>
      <w:bookmarkStart w:id="8" w:name="_Toc358569763"/>
    </w:p>
    <w:p w14:paraId="19E4EF2A">
      <w:pPr>
        <w:pStyle w:val="33"/>
        <w:spacing w:line="440" w:lineRule="exact"/>
        <w:ind w:firstLine="640"/>
        <w:rPr>
          <w:rFonts w:hint="eastAsia" w:asciiTheme="minorEastAsia" w:hAnsiTheme="minorEastAsia" w:eastAsiaTheme="minorEastAsia" w:cstheme="minorEastAsia"/>
          <w:highlight w:val="none"/>
        </w:rPr>
      </w:pPr>
    </w:p>
    <w:p w14:paraId="0BE36AF0">
      <w:pPr>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br w:type="page"/>
      </w:r>
    </w:p>
    <w:p w14:paraId="48FC17BE">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b/>
          <w:sz w:val="28"/>
          <w:highlight w:val="none"/>
        </w:rPr>
      </w:pPr>
      <w:r>
        <w:rPr>
          <w:rFonts w:hint="eastAsia" w:ascii="宋体" w:hAnsi="宋体" w:eastAsia="宋体" w:cs="宋体"/>
          <w:b/>
          <w:sz w:val="28"/>
          <w:highlight w:val="none"/>
        </w:rPr>
        <w:t>第一部分 建设工程委托监理合同</w:t>
      </w:r>
    </w:p>
    <w:p w14:paraId="756552CA">
      <w:pPr>
        <w:pStyle w:val="2"/>
        <w:keepNext w:val="0"/>
        <w:keepLines w:val="0"/>
        <w:pageBreakBefore w:val="0"/>
        <w:kinsoku/>
        <w:wordWrap/>
        <w:overflowPunct/>
        <w:topLinePunct w:val="0"/>
        <w:bidi w:val="0"/>
        <w:snapToGrid/>
        <w:spacing w:line="400" w:lineRule="exact"/>
        <w:textAlignment w:val="auto"/>
        <w:rPr>
          <w:rFonts w:hint="eastAsia" w:ascii="宋体" w:hAnsi="宋体" w:eastAsia="宋体" w:cs="宋体"/>
          <w:highlight w:val="none"/>
        </w:rPr>
      </w:pPr>
    </w:p>
    <w:p w14:paraId="3CF7ECD7">
      <w:pPr>
        <w:keepNext w:val="0"/>
        <w:keepLines w:val="0"/>
        <w:pageBreakBefore w:val="0"/>
        <w:kinsoku/>
        <w:wordWrap/>
        <w:overflowPunct/>
        <w:topLinePunct w:val="0"/>
        <w:autoSpaceDE w:val="0"/>
        <w:autoSpaceDN w:val="0"/>
        <w:bidi w:val="0"/>
        <w:snapToGrid/>
        <w:spacing w:line="500" w:lineRule="exact"/>
        <w:ind w:firstLine="56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委托人</w:t>
      </w:r>
      <w:r>
        <w:rPr>
          <w:rFonts w:hint="eastAsia" w:ascii="宋体" w:hAnsi="宋体" w:eastAsia="宋体" w:cs="宋体"/>
          <w:sz w:val="21"/>
          <w:szCs w:val="21"/>
          <w:highlight w:val="none"/>
          <w:lang w:eastAsia="zh-CN"/>
        </w:rPr>
        <w:t>启东市自来水厂有限公司</w:t>
      </w:r>
      <w:r>
        <w:rPr>
          <w:rFonts w:hint="eastAsia" w:ascii="宋体" w:hAnsi="宋体" w:eastAsia="宋体" w:cs="宋体"/>
          <w:sz w:val="21"/>
          <w:szCs w:val="21"/>
          <w:highlight w:val="none"/>
        </w:rPr>
        <w:t>与监理人</w:t>
      </w:r>
      <w:r>
        <w:rPr>
          <w:rFonts w:hint="eastAsia" w:ascii="宋体" w:hAnsi="宋体" w:eastAsia="宋体" w:cs="宋体"/>
          <w:b/>
          <w:sz w:val="21"/>
          <w:szCs w:val="21"/>
          <w:highlight w:val="none"/>
          <w:u w:val="single"/>
          <w:lang w:val="en-US" w:eastAsia="zh-CN"/>
        </w:rPr>
        <w:t xml:space="preserve">             </w:t>
      </w:r>
      <w:r>
        <w:rPr>
          <w:rFonts w:hint="eastAsia" w:ascii="宋体" w:hAnsi="宋体" w:eastAsia="宋体" w:cs="宋体"/>
          <w:sz w:val="21"/>
          <w:szCs w:val="21"/>
          <w:highlight w:val="none"/>
        </w:rPr>
        <w:t>经双方协商一致，签订本合同。</w:t>
      </w:r>
    </w:p>
    <w:p w14:paraId="62A52251">
      <w:pPr>
        <w:keepNext w:val="0"/>
        <w:keepLines w:val="0"/>
        <w:pageBreakBefore w:val="0"/>
        <w:kinsoku/>
        <w:wordWrap/>
        <w:overflowPunct/>
        <w:topLinePunct w:val="0"/>
        <w:autoSpaceDE w:val="0"/>
        <w:autoSpaceDN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一、委托人委托监理人监理的工程（以下</w:t>
      </w:r>
      <w:r>
        <w:rPr>
          <w:rFonts w:hint="eastAsia" w:ascii="宋体" w:hAnsi="宋体" w:eastAsia="宋体" w:cs="宋体"/>
          <w:sz w:val="21"/>
          <w:szCs w:val="21"/>
          <w:highlight w:val="none"/>
          <w:lang w:val="en-US" w:eastAsia="zh-CN"/>
        </w:rPr>
        <w:t>简</w:t>
      </w:r>
      <w:r>
        <w:rPr>
          <w:rFonts w:hint="eastAsia" w:ascii="宋体" w:hAnsi="宋体" w:eastAsia="宋体" w:cs="宋体"/>
          <w:sz w:val="21"/>
          <w:szCs w:val="21"/>
          <w:highlight w:val="none"/>
        </w:rPr>
        <w:t>称“本工程”）概况如下：</w:t>
      </w:r>
    </w:p>
    <w:p w14:paraId="499FDB8A">
      <w:pPr>
        <w:pStyle w:val="39"/>
        <w:keepNext w:val="0"/>
        <w:keepLines w:val="0"/>
        <w:pageBreakBefore w:val="0"/>
        <w:kinsoku/>
        <w:wordWrap/>
        <w:overflowPunct/>
        <w:topLinePunct w:val="0"/>
        <w:autoSpaceDE w:val="0"/>
        <w:autoSpaceDN w:val="0"/>
        <w:bidi w:val="0"/>
        <w:snapToGrid/>
        <w:spacing w:before="0" w:after="0" w:line="500" w:lineRule="exact"/>
        <w:ind w:left="357" w:right="357" w:firstLine="51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工程名称：</w:t>
      </w:r>
      <w:r>
        <w:rPr>
          <w:rFonts w:hint="eastAsia" w:ascii="宋体" w:hAnsi="宋体" w:cs="宋体"/>
          <w:kern w:val="0"/>
          <w:sz w:val="21"/>
          <w:szCs w:val="21"/>
          <w:highlight w:val="none"/>
          <w:lang w:val="en-US" w:eastAsia="zh-CN" w:bidi="zh-CN"/>
        </w:rPr>
        <w:t>启东市自来水厂有限公司新办公点装修项目施工监理</w:t>
      </w:r>
    </w:p>
    <w:p w14:paraId="6A44D414">
      <w:pPr>
        <w:pStyle w:val="39"/>
        <w:keepNext w:val="0"/>
        <w:keepLines w:val="0"/>
        <w:pageBreakBefore w:val="0"/>
        <w:kinsoku/>
        <w:wordWrap/>
        <w:overflowPunct/>
        <w:topLinePunct w:val="0"/>
        <w:autoSpaceDE w:val="0"/>
        <w:autoSpaceDN w:val="0"/>
        <w:bidi w:val="0"/>
        <w:snapToGrid/>
        <w:spacing w:before="0" w:after="0" w:line="500" w:lineRule="exact"/>
        <w:ind w:left="357" w:right="357" w:firstLine="51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工程地点：</w:t>
      </w:r>
      <w:r>
        <w:rPr>
          <w:rFonts w:hint="eastAsia" w:ascii="宋体" w:hAnsi="宋体" w:eastAsia="宋体" w:cs="宋体"/>
          <w:kern w:val="0"/>
          <w:sz w:val="21"/>
          <w:szCs w:val="21"/>
          <w:highlight w:val="none"/>
          <w:lang w:val="en-US" w:eastAsia="zh-CN" w:bidi="zh-CN"/>
        </w:rPr>
        <w:t>启东市汇龙镇金沙江路672号城投办公大楼</w:t>
      </w:r>
      <w:r>
        <w:rPr>
          <w:rFonts w:hint="eastAsia" w:ascii="宋体" w:hAnsi="宋体" w:cs="宋体"/>
          <w:kern w:val="0"/>
          <w:sz w:val="21"/>
          <w:szCs w:val="21"/>
          <w:highlight w:val="none"/>
          <w:lang w:val="en-US" w:eastAsia="zh-CN" w:bidi="zh-CN"/>
        </w:rPr>
        <w:t>附</w:t>
      </w:r>
      <w:r>
        <w:rPr>
          <w:rFonts w:hint="eastAsia" w:ascii="宋体" w:hAnsi="宋体" w:eastAsia="宋体" w:cs="宋体"/>
          <w:kern w:val="0"/>
          <w:sz w:val="21"/>
          <w:szCs w:val="21"/>
          <w:highlight w:val="none"/>
          <w:lang w:val="en-US" w:eastAsia="zh-CN" w:bidi="zh-CN"/>
        </w:rPr>
        <w:t>楼内</w:t>
      </w:r>
    </w:p>
    <w:p w14:paraId="76B4880A">
      <w:pPr>
        <w:keepNext w:val="0"/>
        <w:keepLines w:val="0"/>
        <w:pageBreakBefore w:val="0"/>
        <w:widowControl/>
        <w:kinsoku/>
        <w:wordWrap/>
        <w:overflowPunct/>
        <w:topLinePunct w:val="0"/>
        <w:autoSpaceDE w:val="0"/>
        <w:autoSpaceDN w:val="0"/>
        <w:bidi w:val="0"/>
        <w:snapToGrid/>
        <w:spacing w:line="500" w:lineRule="exact"/>
        <w:ind w:firstLine="936" w:firstLineChars="446"/>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工程规模：</w:t>
      </w:r>
      <w:r>
        <w:rPr>
          <w:rFonts w:hint="eastAsia" w:ascii="宋体" w:hAnsi="宋体" w:eastAsia="宋体" w:cs="宋体"/>
          <w:sz w:val="21"/>
          <w:szCs w:val="21"/>
          <w:highlight w:val="none"/>
          <w:lang w:val="en-US" w:eastAsia="zh-CN"/>
        </w:rPr>
        <w:t>施工估算投资约266万元，监理费约7万元。</w:t>
      </w:r>
    </w:p>
    <w:p w14:paraId="1BBD8C93">
      <w:pPr>
        <w:keepNext w:val="0"/>
        <w:keepLines w:val="0"/>
        <w:pageBreakBefore w:val="0"/>
        <w:kinsoku/>
        <w:wordWrap/>
        <w:overflowPunct/>
        <w:topLinePunct w:val="0"/>
        <w:autoSpaceDE w:val="0"/>
        <w:autoSpaceDN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二、本合同中的有关词语含义与本合同第二部分《标准条件》中赋予它们的定义相同。</w:t>
      </w:r>
    </w:p>
    <w:p w14:paraId="3403A788">
      <w:pPr>
        <w:keepNext w:val="0"/>
        <w:keepLines w:val="0"/>
        <w:pageBreakBefore w:val="0"/>
        <w:kinsoku/>
        <w:wordWrap/>
        <w:overflowPunct/>
        <w:topLinePunct w:val="0"/>
        <w:autoSpaceDE w:val="0"/>
        <w:autoSpaceDN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三、下列文件均为本合同的组成部分：</w:t>
      </w:r>
    </w:p>
    <w:p w14:paraId="5E634785">
      <w:pPr>
        <w:keepNext w:val="0"/>
        <w:keepLines w:val="0"/>
        <w:pageBreakBefore w:val="0"/>
        <w:kinsoku/>
        <w:wordWrap/>
        <w:overflowPunct/>
        <w:topLinePunct w:val="0"/>
        <w:autoSpaceDE w:val="0"/>
        <w:autoSpaceDN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①监理投标书或中标通知书；</w:t>
      </w:r>
    </w:p>
    <w:p w14:paraId="71ADACD0">
      <w:pPr>
        <w:keepNext w:val="0"/>
        <w:keepLines w:val="0"/>
        <w:pageBreakBefore w:val="0"/>
        <w:kinsoku/>
        <w:wordWrap/>
        <w:overflowPunct/>
        <w:topLinePunct w:val="0"/>
        <w:autoSpaceDE w:val="0"/>
        <w:autoSpaceDN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②本合同标准条件；</w:t>
      </w:r>
    </w:p>
    <w:p w14:paraId="18DC1900">
      <w:pPr>
        <w:keepNext w:val="0"/>
        <w:keepLines w:val="0"/>
        <w:pageBreakBefore w:val="0"/>
        <w:kinsoku/>
        <w:wordWrap/>
        <w:overflowPunct/>
        <w:topLinePunct w:val="0"/>
        <w:autoSpaceDE w:val="0"/>
        <w:autoSpaceDN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③本合同专用条件；</w:t>
      </w:r>
    </w:p>
    <w:p w14:paraId="5895BA33">
      <w:pPr>
        <w:keepNext w:val="0"/>
        <w:keepLines w:val="0"/>
        <w:pageBreakBefore w:val="0"/>
        <w:kinsoku/>
        <w:wordWrap/>
        <w:overflowPunct/>
        <w:topLinePunct w:val="0"/>
        <w:autoSpaceDE w:val="0"/>
        <w:autoSpaceDN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④在实施过程中双方共同签署的补充与修正文件。</w:t>
      </w:r>
    </w:p>
    <w:p w14:paraId="01055BE1">
      <w:pPr>
        <w:keepNext w:val="0"/>
        <w:keepLines w:val="0"/>
        <w:pageBreakBefore w:val="0"/>
        <w:kinsoku/>
        <w:wordWrap/>
        <w:overflowPunct/>
        <w:topLinePunct w:val="0"/>
        <w:autoSpaceDE w:val="0"/>
        <w:autoSpaceDN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四、监理人向委托人承诺，按照本合同的规定，承担本合同专用条件中议定范围内的监理业务。</w:t>
      </w:r>
    </w:p>
    <w:p w14:paraId="77839AE2">
      <w:pPr>
        <w:keepNext w:val="0"/>
        <w:keepLines w:val="0"/>
        <w:pageBreakBefore w:val="0"/>
        <w:kinsoku/>
        <w:wordWrap/>
        <w:overflowPunct/>
        <w:topLinePunct w:val="0"/>
        <w:autoSpaceDE w:val="0"/>
        <w:autoSpaceDN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五、委托人向监理人承诺按照本合同注明的期限、方式、币种，向监理人支付报酬。</w:t>
      </w:r>
    </w:p>
    <w:p w14:paraId="43DD1EC1">
      <w:pPr>
        <w:keepNext w:val="0"/>
        <w:keepLines w:val="0"/>
        <w:pageBreakBefore w:val="0"/>
        <w:kinsoku/>
        <w:wordWrap/>
        <w:overflowPunct/>
        <w:topLinePunct w:val="0"/>
        <w:autoSpaceDE w:val="0"/>
        <w:autoSpaceDN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本合同自</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年____月____日开始实施，至</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年____月___日完成。</w:t>
      </w:r>
    </w:p>
    <w:p w14:paraId="5E715F6A">
      <w:pPr>
        <w:keepNext w:val="0"/>
        <w:keepLines w:val="0"/>
        <w:pageBreakBefore w:val="0"/>
        <w:kinsoku/>
        <w:wordWrap/>
        <w:overflowPunct/>
        <w:topLinePunct w:val="0"/>
        <w:autoSpaceDE w:val="0"/>
        <w:autoSpaceDN w:val="0"/>
        <w:bidi w:val="0"/>
        <w:snapToGrid/>
        <w:spacing w:line="500" w:lineRule="exact"/>
        <w:ind w:firstLine="840" w:firstLine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本合同一式____份，具有同等法律效力，双方各执___份。</w:t>
      </w:r>
    </w:p>
    <w:tbl>
      <w:tblPr>
        <w:tblStyle w:val="14"/>
        <w:tblpPr w:leftFromText="180" w:rightFromText="180" w:vertAnchor="text" w:horzAnchor="page" w:tblpX="1377" w:tblpY="636"/>
        <w:tblOverlap w:val="never"/>
        <w:tblW w:w="9654" w:type="dxa"/>
        <w:tblInd w:w="0" w:type="dxa"/>
        <w:tblLayout w:type="fixed"/>
        <w:tblCellMar>
          <w:top w:w="0" w:type="dxa"/>
          <w:left w:w="105" w:type="dxa"/>
          <w:bottom w:w="0" w:type="dxa"/>
          <w:right w:w="105" w:type="dxa"/>
        </w:tblCellMar>
      </w:tblPr>
      <w:tblGrid>
        <w:gridCol w:w="5345"/>
        <w:gridCol w:w="4309"/>
      </w:tblGrid>
      <w:tr w14:paraId="67F0380C">
        <w:tblPrEx>
          <w:tblCellMar>
            <w:top w:w="0" w:type="dxa"/>
            <w:left w:w="105" w:type="dxa"/>
            <w:bottom w:w="0" w:type="dxa"/>
            <w:right w:w="105" w:type="dxa"/>
          </w:tblCellMar>
        </w:tblPrEx>
        <w:tc>
          <w:tcPr>
            <w:tcW w:w="5345" w:type="dxa"/>
            <w:vAlign w:val="center"/>
          </w:tcPr>
          <w:p w14:paraId="7ED36F66">
            <w:pPr>
              <w:keepNext w:val="0"/>
              <w:keepLines w:val="0"/>
              <w:pageBreakBefore w:val="0"/>
              <w:kinsoku/>
              <w:wordWrap/>
              <w:overflowPunct/>
              <w:topLinePunct w:val="0"/>
              <w:autoSpaceDE w:val="0"/>
              <w:autoSpaceDN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委托人：（签章）</w:t>
            </w:r>
          </w:p>
        </w:tc>
        <w:tc>
          <w:tcPr>
            <w:tcW w:w="4309" w:type="dxa"/>
            <w:vAlign w:val="center"/>
          </w:tcPr>
          <w:p w14:paraId="16B15115">
            <w:pPr>
              <w:keepNext w:val="0"/>
              <w:keepLines w:val="0"/>
              <w:pageBreakBefore w:val="0"/>
              <w:kinsoku/>
              <w:wordWrap/>
              <w:overflowPunct/>
              <w:topLinePunct w:val="0"/>
              <w:autoSpaceDE w:val="0"/>
              <w:autoSpaceDN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监理人：（签章）</w:t>
            </w:r>
          </w:p>
        </w:tc>
      </w:tr>
      <w:tr w14:paraId="15F384A3">
        <w:tblPrEx>
          <w:tblCellMar>
            <w:top w:w="0" w:type="dxa"/>
            <w:left w:w="105" w:type="dxa"/>
            <w:bottom w:w="0" w:type="dxa"/>
            <w:right w:w="105" w:type="dxa"/>
          </w:tblCellMar>
        </w:tblPrEx>
        <w:tc>
          <w:tcPr>
            <w:tcW w:w="5345" w:type="dxa"/>
            <w:vAlign w:val="center"/>
          </w:tcPr>
          <w:p w14:paraId="0F4E1EFF">
            <w:pPr>
              <w:keepNext w:val="0"/>
              <w:keepLines w:val="0"/>
              <w:pageBreakBefore w:val="0"/>
              <w:kinsoku/>
              <w:wordWrap/>
              <w:overflowPunct/>
              <w:topLinePunct w:val="0"/>
              <w:autoSpaceDE w:val="0"/>
              <w:autoSpaceDN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住所：</w:t>
            </w:r>
          </w:p>
        </w:tc>
        <w:tc>
          <w:tcPr>
            <w:tcW w:w="4309" w:type="dxa"/>
            <w:vAlign w:val="center"/>
          </w:tcPr>
          <w:p w14:paraId="7634D184">
            <w:pPr>
              <w:keepNext w:val="0"/>
              <w:keepLines w:val="0"/>
              <w:pageBreakBefore w:val="0"/>
              <w:kinsoku/>
              <w:wordWrap/>
              <w:overflowPunct/>
              <w:topLinePunct w:val="0"/>
              <w:autoSpaceDE w:val="0"/>
              <w:autoSpaceDN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住所：</w:t>
            </w:r>
          </w:p>
        </w:tc>
      </w:tr>
      <w:tr w14:paraId="6B35AE3F">
        <w:tblPrEx>
          <w:tblCellMar>
            <w:top w:w="0" w:type="dxa"/>
            <w:left w:w="105" w:type="dxa"/>
            <w:bottom w:w="0" w:type="dxa"/>
            <w:right w:w="105" w:type="dxa"/>
          </w:tblCellMar>
        </w:tblPrEx>
        <w:tc>
          <w:tcPr>
            <w:tcW w:w="5345" w:type="dxa"/>
            <w:vAlign w:val="center"/>
          </w:tcPr>
          <w:p w14:paraId="10B17215">
            <w:pPr>
              <w:keepNext w:val="0"/>
              <w:keepLines w:val="0"/>
              <w:pageBreakBefore w:val="0"/>
              <w:kinsoku/>
              <w:wordWrap/>
              <w:overflowPunct/>
              <w:topLinePunct w:val="0"/>
              <w:autoSpaceDE w:val="0"/>
              <w:autoSpaceDN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lang w:val="en-US" w:eastAsia="zh-CN"/>
              </w:rPr>
              <w:t>或委托代理人</w:t>
            </w:r>
            <w:r>
              <w:rPr>
                <w:rFonts w:hint="eastAsia" w:ascii="宋体" w:hAnsi="宋体" w:eastAsia="宋体" w:cs="宋体"/>
                <w:sz w:val="21"/>
                <w:szCs w:val="21"/>
                <w:highlight w:val="none"/>
              </w:rPr>
              <w:t>：（签</w:t>
            </w:r>
            <w:r>
              <w:rPr>
                <w:rFonts w:hint="eastAsia" w:ascii="宋体" w:hAnsi="宋体" w:eastAsia="宋体" w:cs="宋体"/>
                <w:sz w:val="21"/>
                <w:szCs w:val="21"/>
                <w:highlight w:val="none"/>
                <w:lang w:val="en-US" w:eastAsia="zh-CN"/>
              </w:rPr>
              <w:t>字或盖</w:t>
            </w:r>
            <w:r>
              <w:rPr>
                <w:rFonts w:hint="eastAsia" w:ascii="宋体" w:hAnsi="宋体" w:eastAsia="宋体" w:cs="宋体"/>
                <w:sz w:val="21"/>
                <w:szCs w:val="21"/>
                <w:highlight w:val="none"/>
              </w:rPr>
              <w:t>章）</w:t>
            </w:r>
          </w:p>
        </w:tc>
        <w:tc>
          <w:tcPr>
            <w:tcW w:w="4309" w:type="dxa"/>
            <w:vAlign w:val="center"/>
          </w:tcPr>
          <w:p w14:paraId="6F0E374F">
            <w:pPr>
              <w:keepNext w:val="0"/>
              <w:keepLines w:val="0"/>
              <w:pageBreakBefore w:val="0"/>
              <w:kinsoku/>
              <w:wordWrap/>
              <w:overflowPunct/>
              <w:topLinePunct w:val="0"/>
              <w:autoSpaceDE w:val="0"/>
              <w:autoSpaceDN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法定代表人：（签字或盖章）</w:t>
            </w:r>
          </w:p>
        </w:tc>
      </w:tr>
      <w:tr w14:paraId="7F9BE906">
        <w:tblPrEx>
          <w:tblCellMar>
            <w:top w:w="0" w:type="dxa"/>
            <w:left w:w="105" w:type="dxa"/>
            <w:bottom w:w="0" w:type="dxa"/>
            <w:right w:w="105" w:type="dxa"/>
          </w:tblCellMar>
        </w:tblPrEx>
        <w:tc>
          <w:tcPr>
            <w:tcW w:w="5345" w:type="dxa"/>
            <w:vAlign w:val="center"/>
          </w:tcPr>
          <w:p w14:paraId="11BEBBE2">
            <w:pPr>
              <w:keepNext w:val="0"/>
              <w:keepLines w:val="0"/>
              <w:pageBreakBefore w:val="0"/>
              <w:kinsoku/>
              <w:wordWrap/>
              <w:overflowPunct/>
              <w:topLinePunct w:val="0"/>
              <w:autoSpaceDE w:val="0"/>
              <w:autoSpaceDN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4309" w:type="dxa"/>
            <w:vAlign w:val="center"/>
          </w:tcPr>
          <w:p w14:paraId="57A8521D">
            <w:pPr>
              <w:keepNext w:val="0"/>
              <w:keepLines w:val="0"/>
              <w:pageBreakBefore w:val="0"/>
              <w:kinsoku/>
              <w:wordWrap/>
              <w:overflowPunct/>
              <w:topLinePunct w:val="0"/>
              <w:autoSpaceDE w:val="0"/>
              <w:autoSpaceDN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r>
      <w:tr w14:paraId="1712387C">
        <w:tblPrEx>
          <w:tblCellMar>
            <w:top w:w="0" w:type="dxa"/>
            <w:left w:w="105" w:type="dxa"/>
            <w:bottom w:w="0" w:type="dxa"/>
            <w:right w:w="105" w:type="dxa"/>
          </w:tblCellMar>
        </w:tblPrEx>
        <w:tc>
          <w:tcPr>
            <w:tcW w:w="5345" w:type="dxa"/>
            <w:vAlign w:val="center"/>
          </w:tcPr>
          <w:p w14:paraId="018E5046">
            <w:pPr>
              <w:keepNext w:val="0"/>
              <w:keepLines w:val="0"/>
              <w:pageBreakBefore w:val="0"/>
              <w:kinsoku/>
              <w:wordWrap/>
              <w:overflowPunct/>
              <w:topLinePunct w:val="0"/>
              <w:autoSpaceDE w:val="0"/>
              <w:autoSpaceDN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tc>
        <w:tc>
          <w:tcPr>
            <w:tcW w:w="4309" w:type="dxa"/>
            <w:vAlign w:val="center"/>
          </w:tcPr>
          <w:p w14:paraId="014E2037">
            <w:pPr>
              <w:keepNext w:val="0"/>
              <w:keepLines w:val="0"/>
              <w:pageBreakBefore w:val="0"/>
              <w:kinsoku/>
              <w:wordWrap/>
              <w:overflowPunct/>
              <w:topLinePunct w:val="0"/>
              <w:autoSpaceDE w:val="0"/>
              <w:autoSpaceDN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tc>
      </w:tr>
      <w:tr w14:paraId="23A046EA">
        <w:tblPrEx>
          <w:tblCellMar>
            <w:top w:w="0" w:type="dxa"/>
            <w:left w:w="105" w:type="dxa"/>
            <w:bottom w:w="0" w:type="dxa"/>
            <w:right w:w="105" w:type="dxa"/>
          </w:tblCellMar>
        </w:tblPrEx>
        <w:tc>
          <w:tcPr>
            <w:tcW w:w="5345" w:type="dxa"/>
            <w:vAlign w:val="center"/>
          </w:tcPr>
          <w:p w14:paraId="08349CCE">
            <w:pPr>
              <w:keepNext w:val="0"/>
              <w:keepLines w:val="0"/>
              <w:pageBreakBefore w:val="0"/>
              <w:kinsoku/>
              <w:wordWrap/>
              <w:overflowPunct/>
              <w:topLinePunct w:val="0"/>
              <w:autoSpaceDE w:val="0"/>
              <w:autoSpaceDN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邮编：</w:t>
            </w:r>
          </w:p>
        </w:tc>
        <w:tc>
          <w:tcPr>
            <w:tcW w:w="4309" w:type="dxa"/>
            <w:vAlign w:val="center"/>
          </w:tcPr>
          <w:p w14:paraId="523E5B20">
            <w:pPr>
              <w:keepNext w:val="0"/>
              <w:keepLines w:val="0"/>
              <w:pageBreakBefore w:val="0"/>
              <w:kinsoku/>
              <w:wordWrap/>
              <w:overflowPunct/>
              <w:topLinePunct w:val="0"/>
              <w:autoSpaceDE w:val="0"/>
              <w:autoSpaceDN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邮编：</w:t>
            </w:r>
          </w:p>
        </w:tc>
      </w:tr>
      <w:tr w14:paraId="68B8159F">
        <w:tblPrEx>
          <w:tblCellMar>
            <w:top w:w="0" w:type="dxa"/>
            <w:left w:w="105" w:type="dxa"/>
            <w:bottom w:w="0" w:type="dxa"/>
            <w:right w:w="105" w:type="dxa"/>
          </w:tblCellMar>
        </w:tblPrEx>
        <w:tc>
          <w:tcPr>
            <w:tcW w:w="5345" w:type="dxa"/>
            <w:vAlign w:val="center"/>
          </w:tcPr>
          <w:p w14:paraId="047FB1B5">
            <w:pPr>
              <w:keepNext w:val="0"/>
              <w:keepLines w:val="0"/>
              <w:pageBreakBefore w:val="0"/>
              <w:kinsoku/>
              <w:wordWrap/>
              <w:overflowPunct/>
              <w:topLinePunct w:val="0"/>
              <w:autoSpaceDE w:val="0"/>
              <w:autoSpaceDN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4309" w:type="dxa"/>
            <w:vAlign w:val="center"/>
          </w:tcPr>
          <w:p w14:paraId="2B47914F">
            <w:pPr>
              <w:keepNext w:val="0"/>
              <w:keepLines w:val="0"/>
              <w:pageBreakBefore w:val="0"/>
              <w:kinsoku/>
              <w:wordWrap/>
              <w:overflowPunct/>
              <w:topLinePunct w:val="0"/>
              <w:autoSpaceDE w:val="0"/>
              <w:autoSpaceDN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r>
    </w:tbl>
    <w:p w14:paraId="0236836E">
      <w:pPr>
        <w:keepNext w:val="0"/>
        <w:keepLines w:val="0"/>
        <w:pageBreakBefore w:val="0"/>
        <w:kinsoku/>
        <w:wordWrap/>
        <w:overflowPunct/>
        <w:topLinePunct w:val="0"/>
        <w:autoSpaceDE w:val="0"/>
        <w:autoSpaceDN w:val="0"/>
        <w:bidi w:val="0"/>
        <w:snapToGrid/>
        <w:spacing w:line="500" w:lineRule="exact"/>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p>
    <w:p w14:paraId="579A4B60">
      <w:pPr>
        <w:keepNext w:val="0"/>
        <w:keepLines w:val="0"/>
        <w:pageBreakBefore w:val="0"/>
        <w:kinsoku/>
        <w:wordWrap/>
        <w:overflowPunct/>
        <w:topLinePunct w:val="0"/>
        <w:autoSpaceDE w:val="0"/>
        <w:autoSpaceDN w:val="0"/>
        <w:bidi w:val="0"/>
        <w:snapToGrid/>
        <w:spacing w:line="500" w:lineRule="exact"/>
        <w:jc w:val="right"/>
        <w:textAlignment w:val="auto"/>
        <w:rPr>
          <w:rFonts w:hint="eastAsia" w:ascii="宋体" w:hAnsi="宋体" w:eastAsia="宋体" w:cs="宋体"/>
          <w:sz w:val="21"/>
          <w:szCs w:val="21"/>
          <w:highlight w:val="none"/>
        </w:rPr>
      </w:pPr>
    </w:p>
    <w:p w14:paraId="26D5B707">
      <w:pPr>
        <w:keepNext w:val="0"/>
        <w:keepLines w:val="0"/>
        <w:pageBreakBefore w:val="0"/>
        <w:kinsoku/>
        <w:wordWrap/>
        <w:overflowPunct/>
        <w:topLinePunct w:val="0"/>
        <w:autoSpaceDE w:val="0"/>
        <w:autoSpaceDN w:val="0"/>
        <w:bidi w:val="0"/>
        <w:snapToGrid/>
        <w:spacing w:line="500" w:lineRule="exact"/>
        <w:jc w:val="both"/>
        <w:textAlignment w:val="auto"/>
        <w:rPr>
          <w:rFonts w:hint="eastAsia" w:ascii="宋体" w:hAnsi="宋体" w:eastAsia="宋体" w:cs="宋体"/>
          <w:sz w:val="21"/>
          <w:szCs w:val="21"/>
          <w:highlight w:val="none"/>
        </w:rPr>
      </w:pPr>
    </w:p>
    <w:p w14:paraId="77FFBD63">
      <w:pPr>
        <w:keepNext w:val="0"/>
        <w:keepLines w:val="0"/>
        <w:pageBreakBefore w:val="0"/>
        <w:kinsoku/>
        <w:wordWrap/>
        <w:overflowPunct/>
        <w:topLinePunct w:val="0"/>
        <w:autoSpaceDE w:val="0"/>
        <w:autoSpaceDN w:val="0"/>
        <w:bidi w:val="0"/>
        <w:snapToGrid/>
        <w:spacing w:line="500" w:lineRule="exact"/>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本合同签订于：______年_____月_____日</w:t>
      </w:r>
    </w:p>
    <w:p w14:paraId="768B1E43">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5A1D1A2E">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sz w:val="28"/>
          <w:highlight w:val="none"/>
        </w:rPr>
      </w:pPr>
      <w:r>
        <w:rPr>
          <w:rFonts w:hint="eastAsia" w:ascii="宋体" w:hAnsi="宋体" w:eastAsia="宋体" w:cs="宋体"/>
          <w:b/>
          <w:sz w:val="28"/>
          <w:highlight w:val="none"/>
        </w:rPr>
        <w:t>第二部分 标准条件</w:t>
      </w:r>
    </w:p>
    <w:p w14:paraId="72962F05">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sz w:val="25"/>
          <w:szCs w:val="25"/>
          <w:highlight w:val="none"/>
        </w:rPr>
      </w:pPr>
      <w:r>
        <w:rPr>
          <w:rFonts w:hint="eastAsia" w:ascii="宋体" w:hAnsi="宋体" w:eastAsia="宋体" w:cs="宋体"/>
          <w:b/>
          <w:sz w:val="25"/>
          <w:szCs w:val="25"/>
          <w:highlight w:val="none"/>
        </w:rPr>
        <w:t>词语定义、适用范围和法规</w:t>
      </w:r>
    </w:p>
    <w:p w14:paraId="57AEF600">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5"/>
          <w:szCs w:val="25"/>
          <w:highlight w:val="none"/>
        </w:rPr>
        <w:t>　　</w:t>
      </w:r>
      <w:r>
        <w:rPr>
          <w:rFonts w:hint="eastAsia" w:ascii="宋体" w:hAnsi="宋体" w:eastAsia="宋体" w:cs="宋体"/>
          <w:b/>
          <w:sz w:val="21"/>
          <w:szCs w:val="21"/>
          <w:highlight w:val="none"/>
        </w:rPr>
        <w:t>第一条</w:t>
      </w:r>
      <w:r>
        <w:rPr>
          <w:rFonts w:hint="eastAsia" w:ascii="宋体" w:hAnsi="宋体" w:eastAsia="宋体" w:cs="宋体"/>
          <w:sz w:val="21"/>
          <w:szCs w:val="21"/>
          <w:highlight w:val="none"/>
        </w:rPr>
        <w:t>　下列名词和用语，除上下文另有规定外，有如下含义：</w:t>
      </w:r>
    </w:p>
    <w:p w14:paraId="2EEEB1A2">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（1）“工程”是指委托人委托实施监理的工程。</w:t>
      </w:r>
    </w:p>
    <w:p w14:paraId="07B39440">
      <w:pPr>
        <w:keepNext w:val="0"/>
        <w:keepLines w:val="0"/>
        <w:pageBreakBefore w:val="0"/>
        <w:kinsoku/>
        <w:wordWrap/>
        <w:overflowPunct/>
        <w:topLinePunct w:val="0"/>
        <w:bidi w:val="0"/>
        <w:snapToGrid/>
        <w:spacing w:line="500" w:lineRule="exact"/>
        <w:ind w:firstLine="420" w:firstLineChars="200"/>
        <w:textAlignment w:val="auto"/>
        <w:rPr>
          <w:rFonts w:hint="eastAsia" w:ascii="宋体" w:hAnsi="宋体" w:eastAsia="宋体" w:cs="宋体"/>
          <w:spacing w:val="-2"/>
          <w:sz w:val="21"/>
          <w:szCs w:val="21"/>
          <w:highlight w:val="none"/>
        </w:rPr>
      </w:pPr>
      <w:r>
        <w:rPr>
          <w:rFonts w:hint="eastAsia" w:ascii="宋体" w:hAnsi="宋体" w:eastAsia="宋体" w:cs="宋体"/>
          <w:sz w:val="21"/>
          <w:szCs w:val="21"/>
          <w:highlight w:val="none"/>
        </w:rPr>
        <w:t>（2）“委托人”是指承担直接投资责任和委托监理业务的一方以及其合法继承</w:t>
      </w:r>
      <w:r>
        <w:rPr>
          <w:rFonts w:hint="eastAsia" w:ascii="宋体" w:hAnsi="宋体" w:eastAsia="宋体" w:cs="宋体"/>
          <w:spacing w:val="-2"/>
          <w:sz w:val="21"/>
          <w:szCs w:val="21"/>
          <w:highlight w:val="none"/>
        </w:rPr>
        <w:t>人。</w:t>
      </w:r>
    </w:p>
    <w:p w14:paraId="63758515">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（3）“监理人”是指承担监理业务和监理责任的一方，以及其合法继承人。</w:t>
      </w:r>
    </w:p>
    <w:p w14:paraId="1BBB3EBC">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（4）“监理机构”是指监理人派驻本工程现场实施监理业务的组织。</w:t>
      </w:r>
    </w:p>
    <w:p w14:paraId="40EE9E7D">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（5）“总监理工程师”是指经委托人同意，监理人派到监理机构全面履行本合同的全权负责人。</w:t>
      </w:r>
    </w:p>
    <w:p w14:paraId="04791F4D">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（6）“承包人”是指除监理人以外，委托人就工程建设有关事宜签订合同的当事人。</w:t>
      </w:r>
    </w:p>
    <w:p w14:paraId="3C67AE6F">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（7）“工程监理的正常工作”是指双方在专用条件中约定，委托人委托的监理工作范围和内容。</w:t>
      </w:r>
    </w:p>
    <w:p w14:paraId="1037EF9E">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（8）“工程监理的附加工作”是指：①委托人委托监理范围以外，通过双方书面协议另外增加的工作内容；②由于委托人或承包人原因，使监理工作受到阻碍或延误，因增加工作量或持续时间而增加的工作。</w:t>
      </w:r>
    </w:p>
    <w:p w14:paraId="6B317508">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（9）“工程监理的额外工作”是指正常工作和附加工作以外，根据第三十八条规定监理人必须完成的工作，或非监理人自己的原因而暂停或终止监理业务，其善后工作及恢复监理业务的工作。</w:t>
      </w:r>
    </w:p>
    <w:p w14:paraId="4A0E46A4">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（10）“日”是指任何一天零时至第二天零时的时间段。</w:t>
      </w:r>
    </w:p>
    <w:p w14:paraId="0702782F">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（11）“月”是指根据公历从一个月份中任何一天开始到下一个月相应日期的前一天的时间段。</w:t>
      </w:r>
    </w:p>
    <w:p w14:paraId="0EC18E4E">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第二条</w:t>
      </w:r>
      <w:r>
        <w:rPr>
          <w:rFonts w:hint="eastAsia" w:ascii="宋体" w:hAnsi="宋体" w:eastAsia="宋体" w:cs="宋体"/>
          <w:sz w:val="21"/>
          <w:szCs w:val="21"/>
          <w:highlight w:val="none"/>
        </w:rPr>
        <w:t>　建设工程委托监理合同适用的法律是指国家的法律、行政法规，以及专用条件中议定的部门规章或工程所在地的地方法规、地方规章。</w:t>
      </w:r>
    </w:p>
    <w:p w14:paraId="5D0F287E">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5"/>
          <w:szCs w:val="25"/>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第三条</w:t>
      </w:r>
      <w:r>
        <w:rPr>
          <w:rFonts w:hint="eastAsia" w:ascii="宋体" w:hAnsi="宋体" w:eastAsia="宋体" w:cs="宋体"/>
          <w:sz w:val="21"/>
          <w:szCs w:val="21"/>
          <w:highlight w:val="none"/>
        </w:rPr>
        <w:t>　本合同文件使用汉语语言文字书写、解释和说明。如专用条件约定使用两种以上（含两种）语言文字时，汉语应为解释和说明本合同的标准语言文字。</w:t>
      </w:r>
    </w:p>
    <w:p w14:paraId="2C3E58A7">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sz w:val="25"/>
          <w:szCs w:val="25"/>
          <w:highlight w:val="none"/>
        </w:rPr>
      </w:pPr>
      <w:r>
        <w:rPr>
          <w:rFonts w:hint="eastAsia" w:ascii="宋体" w:hAnsi="宋体" w:eastAsia="宋体" w:cs="宋体"/>
          <w:b/>
          <w:sz w:val="25"/>
          <w:szCs w:val="25"/>
          <w:highlight w:val="none"/>
        </w:rPr>
        <w:t>监理人义务</w:t>
      </w:r>
    </w:p>
    <w:p w14:paraId="5F837F33">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5"/>
          <w:szCs w:val="25"/>
          <w:highlight w:val="none"/>
        </w:rPr>
        <w:t>　　</w:t>
      </w:r>
      <w:r>
        <w:rPr>
          <w:rFonts w:hint="eastAsia" w:ascii="宋体" w:hAnsi="宋体" w:eastAsia="宋体" w:cs="宋体"/>
          <w:b/>
          <w:sz w:val="21"/>
          <w:szCs w:val="21"/>
          <w:highlight w:val="none"/>
        </w:rPr>
        <w:t>第四条</w:t>
      </w:r>
      <w:r>
        <w:rPr>
          <w:rFonts w:hint="eastAsia" w:ascii="宋体" w:hAnsi="宋体" w:eastAsia="宋体" w:cs="宋体"/>
          <w:sz w:val="21"/>
          <w:szCs w:val="21"/>
          <w:highlight w:val="none"/>
        </w:rPr>
        <w:t>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14:paraId="212431B8">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第五条</w:t>
      </w:r>
      <w:r>
        <w:rPr>
          <w:rFonts w:hint="eastAsia" w:ascii="宋体" w:hAnsi="宋体" w:eastAsia="宋体" w:cs="宋体"/>
          <w:sz w:val="21"/>
          <w:szCs w:val="21"/>
          <w:highlight w:val="none"/>
        </w:rPr>
        <w:t>　监理人在履行本合同的义务期间，应认真、勤奋地工作，为委托人提供与其水平相适应的咨询意见，公正维护各方面的合法权益。</w:t>
      </w:r>
    </w:p>
    <w:p w14:paraId="03D492E1">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第六条</w:t>
      </w:r>
      <w:r>
        <w:rPr>
          <w:rFonts w:hint="eastAsia" w:ascii="宋体" w:hAnsi="宋体" w:eastAsia="宋体" w:cs="宋体"/>
          <w:sz w:val="21"/>
          <w:szCs w:val="21"/>
          <w:highlight w:val="none"/>
        </w:rPr>
        <w:t>　监理人使用委托人提供的设施和物品属委托人的财产。在监理工作完成或中止时，应将其设施和剩余的物品按合同约定的时间和方式移交给委托人。</w:t>
      </w:r>
    </w:p>
    <w:p w14:paraId="4F7C6BC5">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第七条</w:t>
      </w:r>
      <w:r>
        <w:rPr>
          <w:rFonts w:hint="eastAsia" w:ascii="宋体" w:hAnsi="宋体" w:eastAsia="宋体" w:cs="宋体"/>
          <w:sz w:val="21"/>
          <w:szCs w:val="21"/>
          <w:highlight w:val="none"/>
        </w:rPr>
        <w:t>　在合同期内或合同终止后，未征得有关方同意，不得泄露与本工程、本合同业务有关的保密资料。</w:t>
      </w:r>
    </w:p>
    <w:p w14:paraId="39BEAEBC">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sz w:val="25"/>
          <w:szCs w:val="25"/>
          <w:highlight w:val="none"/>
        </w:rPr>
      </w:pPr>
      <w:r>
        <w:rPr>
          <w:rFonts w:hint="eastAsia" w:ascii="宋体" w:hAnsi="宋体" w:eastAsia="宋体" w:cs="宋体"/>
          <w:b/>
          <w:sz w:val="25"/>
          <w:szCs w:val="25"/>
          <w:highlight w:val="none"/>
        </w:rPr>
        <w:t>委托人义务</w:t>
      </w:r>
    </w:p>
    <w:p w14:paraId="5A61CD15">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第八条</w:t>
      </w:r>
      <w:r>
        <w:rPr>
          <w:rFonts w:hint="eastAsia" w:ascii="宋体" w:hAnsi="宋体" w:eastAsia="宋体" w:cs="宋体"/>
          <w:sz w:val="21"/>
          <w:szCs w:val="21"/>
          <w:highlight w:val="none"/>
        </w:rPr>
        <w:t>　无</w:t>
      </w:r>
    </w:p>
    <w:p w14:paraId="3FBB30FB">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第九条</w:t>
      </w:r>
      <w:r>
        <w:rPr>
          <w:rFonts w:hint="eastAsia" w:ascii="宋体" w:hAnsi="宋体" w:eastAsia="宋体" w:cs="宋体"/>
          <w:sz w:val="21"/>
          <w:szCs w:val="21"/>
          <w:highlight w:val="none"/>
        </w:rPr>
        <w:t>　委托人应当负责工程建设的所有外部关系的协调，为监理工作提供外部条件。根据需要，如将部分或全部协调工作委托监理人承担，则应在专用条件中明确委托的工作和相应的报酬。</w:t>
      </w:r>
    </w:p>
    <w:p w14:paraId="5C25D446">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第十条</w:t>
      </w:r>
      <w:r>
        <w:rPr>
          <w:rFonts w:hint="eastAsia" w:ascii="宋体" w:hAnsi="宋体" w:eastAsia="宋体" w:cs="宋体"/>
          <w:sz w:val="21"/>
          <w:szCs w:val="21"/>
          <w:highlight w:val="none"/>
        </w:rPr>
        <w:t>　委托人应当在双方约定的时间内免费向监理人提供与工程有关的为监理工作所需要的工程资料。</w:t>
      </w:r>
    </w:p>
    <w:p w14:paraId="5A5076FD">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第十一条</w:t>
      </w:r>
      <w:r>
        <w:rPr>
          <w:rFonts w:hint="eastAsia" w:ascii="宋体" w:hAnsi="宋体" w:eastAsia="宋体" w:cs="宋体"/>
          <w:sz w:val="21"/>
          <w:szCs w:val="21"/>
          <w:highlight w:val="none"/>
        </w:rPr>
        <w:t>　委托人应当在专用条款约定的时间内就监理人书面提交并要求作出决定的一切事宜作出书面决定。</w:t>
      </w:r>
    </w:p>
    <w:p w14:paraId="2484374D">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第十二条</w:t>
      </w:r>
      <w:r>
        <w:rPr>
          <w:rFonts w:hint="eastAsia" w:ascii="宋体" w:hAnsi="宋体" w:eastAsia="宋体" w:cs="宋体"/>
          <w:sz w:val="21"/>
          <w:szCs w:val="21"/>
          <w:highlight w:val="none"/>
        </w:rPr>
        <w:t>　委托人应当授权一名熟悉工程情况、能在规定时间内作出决定的常驻代表（在专用条款中约定），负责与监理人联系。更换常驻代表，要提前通知监理人。</w:t>
      </w:r>
    </w:p>
    <w:p w14:paraId="1278D52C">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第十三条</w:t>
      </w:r>
      <w:r>
        <w:rPr>
          <w:rFonts w:hint="eastAsia" w:ascii="宋体" w:hAnsi="宋体" w:eastAsia="宋体" w:cs="宋体"/>
          <w:sz w:val="21"/>
          <w:szCs w:val="21"/>
          <w:highlight w:val="none"/>
        </w:rPr>
        <w:t>　委托人应当将授予监理人的监理权利，以及监理人主要成员的职能分工、监理权限及时书面通知已选定的承包合同的承包人，并在与第三人签订的合同中予以明确。</w:t>
      </w:r>
    </w:p>
    <w:p w14:paraId="32D8A6F6">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第十四条</w:t>
      </w:r>
      <w:r>
        <w:rPr>
          <w:rFonts w:hint="eastAsia" w:ascii="宋体" w:hAnsi="宋体" w:eastAsia="宋体" w:cs="宋体"/>
          <w:sz w:val="21"/>
          <w:szCs w:val="21"/>
          <w:highlight w:val="none"/>
        </w:rPr>
        <w:t>　委托人应在不影响监理人开展监理工作的时间内提供如下资料：</w:t>
      </w:r>
    </w:p>
    <w:p w14:paraId="1915A8B3">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（1）与本工程合作的原材料、构配件、机械设备等生产厂家名录。</w:t>
      </w:r>
    </w:p>
    <w:p w14:paraId="70DA9D42">
      <w:pPr>
        <w:keepNext w:val="0"/>
        <w:keepLines w:val="0"/>
        <w:pageBreakBefore w:val="0"/>
        <w:kinsoku/>
        <w:wordWrap/>
        <w:overflowPunct/>
        <w:topLinePunct w:val="0"/>
        <w:bidi w:val="0"/>
        <w:snapToGrid/>
        <w:spacing w:line="50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（2）提供与本工程有关的协作单位、配合单位的名录。</w:t>
      </w:r>
    </w:p>
    <w:p w14:paraId="31400D8D">
      <w:pPr>
        <w:keepNext w:val="0"/>
        <w:keepLines w:val="0"/>
        <w:pageBreakBefore w:val="0"/>
        <w:kinsoku/>
        <w:wordWrap/>
        <w:overflowPunct/>
        <w:topLinePunct w:val="0"/>
        <w:bidi w:val="0"/>
        <w:snapToGrid/>
        <w:spacing w:line="500" w:lineRule="exact"/>
        <w:ind w:firstLine="42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第十五条</w:t>
      </w:r>
      <w:r>
        <w:rPr>
          <w:rFonts w:hint="eastAsia" w:ascii="宋体" w:hAnsi="宋体" w:eastAsia="宋体" w:cs="宋体"/>
          <w:sz w:val="21"/>
          <w:szCs w:val="21"/>
          <w:highlight w:val="none"/>
        </w:rPr>
        <w:t>　办公用房、通讯设施、监理人员工地住房由监理单位自行解决。</w:t>
      </w:r>
    </w:p>
    <w:p w14:paraId="0B500264">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第十六条</w:t>
      </w:r>
      <w:r>
        <w:rPr>
          <w:rFonts w:hint="eastAsia" w:ascii="宋体" w:hAnsi="宋体" w:eastAsia="宋体" w:cs="宋体"/>
          <w:sz w:val="21"/>
          <w:szCs w:val="21"/>
          <w:highlight w:val="none"/>
        </w:rPr>
        <w:t>　根据情况需要，如果双方约定，由委托人免费向监理人提供其他人员，应在监理合同专用条件中予以明确。</w:t>
      </w:r>
    </w:p>
    <w:p w14:paraId="3DB33795">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sz w:val="25"/>
          <w:szCs w:val="25"/>
          <w:highlight w:val="none"/>
        </w:rPr>
      </w:pPr>
      <w:r>
        <w:rPr>
          <w:rFonts w:hint="eastAsia" w:ascii="宋体" w:hAnsi="宋体" w:eastAsia="宋体" w:cs="宋体"/>
          <w:b/>
          <w:sz w:val="25"/>
          <w:szCs w:val="25"/>
          <w:highlight w:val="none"/>
        </w:rPr>
        <w:t>监理人权利</w:t>
      </w:r>
    </w:p>
    <w:p w14:paraId="39B90773">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5"/>
          <w:szCs w:val="25"/>
          <w:highlight w:val="none"/>
        </w:rPr>
        <w:t>　　</w:t>
      </w:r>
      <w:r>
        <w:rPr>
          <w:rFonts w:hint="eastAsia" w:ascii="宋体" w:hAnsi="宋体" w:eastAsia="宋体" w:cs="宋体"/>
          <w:b/>
          <w:sz w:val="21"/>
          <w:szCs w:val="21"/>
          <w:highlight w:val="none"/>
        </w:rPr>
        <w:t>第十七条</w:t>
      </w:r>
      <w:r>
        <w:rPr>
          <w:rFonts w:hint="eastAsia" w:ascii="宋体" w:hAnsi="宋体" w:eastAsia="宋体" w:cs="宋体"/>
          <w:sz w:val="21"/>
          <w:szCs w:val="21"/>
          <w:highlight w:val="none"/>
        </w:rPr>
        <w:t>　监理人在委托人委托的工程范围内，享有以下权利：</w:t>
      </w:r>
    </w:p>
    <w:p w14:paraId="6E7A03B7">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（1）选择工程总承包人的建议权。</w:t>
      </w:r>
    </w:p>
    <w:p w14:paraId="68BB6CB9">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（2）选择工程分包人的认可权。</w:t>
      </w:r>
    </w:p>
    <w:p w14:paraId="11CEFEA6">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（3）对工程建设有关事项包括工程规模、设计标准、规划设计、生产工艺设计和使用功能要求，向委托人的建议权。</w:t>
      </w:r>
    </w:p>
    <w:p w14:paraId="788039DA">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14:paraId="6A8AB100">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（5）审批工程施工组织设计和技术方案，按照保质量、保工期和降低成本的原则，向承包人提出建议，并向委托人提出书面报告。</w:t>
      </w:r>
    </w:p>
    <w:p w14:paraId="01A9EC36">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（6）主持工程建设有关协作单位的组织协调，重要协调事项应当事先向委托人报告。</w:t>
      </w:r>
    </w:p>
    <w:p w14:paraId="0951AD55">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（7）征得委托人同意，监理人有权发布开工令、停工令、复工令，但应当事先向委托人报告。如在紧急情况下未能事先报告时，则应在24小时内向委托人作出书面报告。</w:t>
      </w:r>
    </w:p>
    <w:p w14:paraId="2528E3A5">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14:paraId="25973482">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（9）工程施工进度的检查、监督权，以及工程实际竣工日期提前或超过工程施工合同规定的竣工期限的签认权。</w:t>
      </w:r>
    </w:p>
    <w:p w14:paraId="01F0CF04">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（10）在工程施工合同约定的工程价格范围内，工程款支付的审核和签认权，以及工程结算的复核确认权与否决权。未经总监理工程师签字确认，委托人不支付工程款。</w:t>
      </w:r>
    </w:p>
    <w:p w14:paraId="502052A5">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第十八条</w:t>
      </w:r>
      <w:r>
        <w:rPr>
          <w:rFonts w:hint="eastAsia" w:ascii="宋体" w:hAnsi="宋体" w:eastAsia="宋体" w:cs="宋体"/>
          <w:sz w:val="21"/>
          <w:szCs w:val="21"/>
          <w:highlight w:val="none"/>
        </w:rPr>
        <w:t>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14:paraId="2BCA5CF9">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5"/>
          <w:szCs w:val="25"/>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第十九条</w:t>
      </w:r>
      <w:r>
        <w:rPr>
          <w:rFonts w:hint="eastAsia" w:ascii="宋体" w:hAnsi="宋体" w:eastAsia="宋体" w:cs="宋体"/>
          <w:sz w:val="21"/>
          <w:szCs w:val="21"/>
          <w:highlight w:val="none"/>
        </w:rPr>
        <w:t>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14:paraId="1F45265E">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sz w:val="25"/>
          <w:szCs w:val="25"/>
          <w:highlight w:val="none"/>
        </w:rPr>
      </w:pPr>
      <w:r>
        <w:rPr>
          <w:rFonts w:hint="eastAsia" w:ascii="宋体" w:hAnsi="宋体" w:eastAsia="宋体" w:cs="宋体"/>
          <w:b/>
          <w:sz w:val="25"/>
          <w:szCs w:val="25"/>
          <w:highlight w:val="none"/>
        </w:rPr>
        <w:t>委托人权利</w:t>
      </w:r>
    </w:p>
    <w:p w14:paraId="4700A43B">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第二十条</w:t>
      </w:r>
      <w:r>
        <w:rPr>
          <w:rFonts w:hint="eastAsia" w:ascii="宋体" w:hAnsi="宋体" w:eastAsia="宋体" w:cs="宋体"/>
          <w:sz w:val="21"/>
          <w:szCs w:val="21"/>
          <w:highlight w:val="none"/>
        </w:rPr>
        <w:t>　委托人有选定工程总承包人，以及与其订立合同的权利。</w:t>
      </w:r>
    </w:p>
    <w:p w14:paraId="056BDCD9">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第二十一条</w:t>
      </w:r>
      <w:r>
        <w:rPr>
          <w:rFonts w:hint="eastAsia" w:ascii="宋体" w:hAnsi="宋体" w:eastAsia="宋体" w:cs="宋体"/>
          <w:sz w:val="21"/>
          <w:szCs w:val="21"/>
          <w:highlight w:val="none"/>
        </w:rPr>
        <w:t>　委托人有对工程规模、设计标准、规划设计、生产工艺设计和设计使用功能要求的认定权，以及对工程设计变更的审批权。</w:t>
      </w:r>
    </w:p>
    <w:p w14:paraId="4FBB41E3">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第二十二条</w:t>
      </w:r>
      <w:r>
        <w:rPr>
          <w:rFonts w:hint="eastAsia" w:ascii="宋体" w:hAnsi="宋体" w:eastAsia="宋体" w:cs="宋体"/>
          <w:sz w:val="21"/>
          <w:szCs w:val="21"/>
          <w:highlight w:val="none"/>
        </w:rPr>
        <w:t>　监理人调换总监理工程师须事先经委托人同意。</w:t>
      </w:r>
    </w:p>
    <w:p w14:paraId="5A75EACE">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第二十三条</w:t>
      </w:r>
      <w:r>
        <w:rPr>
          <w:rFonts w:hint="eastAsia" w:ascii="宋体" w:hAnsi="宋体" w:eastAsia="宋体" w:cs="宋体"/>
          <w:sz w:val="21"/>
          <w:szCs w:val="21"/>
          <w:highlight w:val="none"/>
        </w:rPr>
        <w:t>　委托人有权要求监理人提交监理工作月报及监理业务范围内的专项报告。</w:t>
      </w:r>
    </w:p>
    <w:p w14:paraId="6D11A6FE">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第二十四条</w:t>
      </w:r>
      <w:r>
        <w:rPr>
          <w:rFonts w:hint="eastAsia" w:ascii="宋体" w:hAnsi="宋体" w:eastAsia="宋体" w:cs="宋体"/>
          <w:sz w:val="21"/>
          <w:szCs w:val="21"/>
          <w:highlight w:val="none"/>
        </w:rPr>
        <w:t>　当委托人发现监理人员不按监理合同履行监理职责，或与承包人串通给委托人或工程造成损失的，委托人有权要求监理人更换监理人员，直到终止合同并要求监理人承担相应的赔偿责任或连带赔偿责任。</w:t>
      </w:r>
    </w:p>
    <w:p w14:paraId="1E3A34D3">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sz w:val="25"/>
          <w:szCs w:val="25"/>
          <w:highlight w:val="none"/>
        </w:rPr>
      </w:pPr>
      <w:r>
        <w:rPr>
          <w:rFonts w:hint="eastAsia" w:ascii="宋体" w:hAnsi="宋体" w:eastAsia="宋体" w:cs="宋体"/>
          <w:b/>
          <w:sz w:val="25"/>
          <w:szCs w:val="25"/>
          <w:highlight w:val="none"/>
        </w:rPr>
        <w:t>监理人责任</w:t>
      </w:r>
    </w:p>
    <w:p w14:paraId="445047AE">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5"/>
          <w:szCs w:val="25"/>
          <w:highlight w:val="none"/>
        </w:rPr>
        <w:t>　</w:t>
      </w: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第二十五条</w:t>
      </w:r>
      <w:r>
        <w:rPr>
          <w:rFonts w:hint="eastAsia" w:ascii="宋体" w:hAnsi="宋体" w:eastAsia="宋体" w:cs="宋体"/>
          <w:sz w:val="21"/>
          <w:szCs w:val="21"/>
          <w:highlight w:val="none"/>
        </w:rPr>
        <w:t>　监理人的责任期即委托监理合同有效期。在监理过程中，如果因工程建设进度的推迟或延误而超过书面约定的日期，双方应进一步约定相应延长的合同期。</w:t>
      </w:r>
    </w:p>
    <w:p w14:paraId="36CFB221">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第二十六条</w:t>
      </w:r>
      <w:r>
        <w:rPr>
          <w:rFonts w:hint="eastAsia" w:ascii="宋体" w:hAnsi="宋体" w:eastAsia="宋体" w:cs="宋体"/>
          <w:sz w:val="21"/>
          <w:szCs w:val="21"/>
          <w:highlight w:val="none"/>
        </w:rPr>
        <w:t>　监理人在责任期内，应当履行约定的义务，如果因监理人过失而造成了委托人的经济损失，应当向委托人赔偿。累计赔偿总额（除本合同第二十四条规定以外）不应超过监理报酬总额（除去税金）。</w:t>
      </w:r>
    </w:p>
    <w:p w14:paraId="75A9B86C">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第二十七条</w:t>
      </w:r>
      <w:r>
        <w:rPr>
          <w:rFonts w:hint="eastAsia" w:ascii="宋体" w:hAnsi="宋体" w:eastAsia="宋体" w:cs="宋体"/>
          <w:sz w:val="21"/>
          <w:szCs w:val="21"/>
          <w:highlight w:val="none"/>
        </w:rPr>
        <w:t>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14:paraId="4217C953">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第二十八条</w:t>
      </w:r>
      <w:r>
        <w:rPr>
          <w:rFonts w:hint="eastAsia" w:ascii="宋体" w:hAnsi="宋体" w:eastAsia="宋体" w:cs="宋体"/>
          <w:sz w:val="21"/>
          <w:szCs w:val="21"/>
          <w:highlight w:val="none"/>
        </w:rPr>
        <w:t>　监理人向委托人提出赔偿要求不能成立时，监理人应当补偿由于该索赔所导致委托人的各种费用支出。</w:t>
      </w:r>
    </w:p>
    <w:p w14:paraId="41CC9447">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sz w:val="25"/>
          <w:szCs w:val="25"/>
          <w:highlight w:val="none"/>
        </w:rPr>
      </w:pPr>
      <w:r>
        <w:rPr>
          <w:rFonts w:hint="eastAsia" w:ascii="宋体" w:hAnsi="宋体" w:eastAsia="宋体" w:cs="宋体"/>
          <w:b/>
          <w:sz w:val="25"/>
          <w:szCs w:val="25"/>
          <w:highlight w:val="none"/>
        </w:rPr>
        <w:t>委托人责任</w:t>
      </w:r>
    </w:p>
    <w:p w14:paraId="52B860E6">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5"/>
          <w:szCs w:val="25"/>
          <w:highlight w:val="none"/>
        </w:rPr>
        <w:t>　　</w:t>
      </w:r>
      <w:r>
        <w:rPr>
          <w:rFonts w:hint="eastAsia" w:ascii="宋体" w:hAnsi="宋体" w:eastAsia="宋体" w:cs="宋体"/>
          <w:b/>
          <w:sz w:val="21"/>
          <w:szCs w:val="21"/>
          <w:highlight w:val="none"/>
        </w:rPr>
        <w:t>第二十九条</w:t>
      </w:r>
      <w:r>
        <w:rPr>
          <w:rFonts w:hint="eastAsia" w:ascii="宋体" w:hAnsi="宋体" w:eastAsia="宋体" w:cs="宋体"/>
          <w:sz w:val="21"/>
          <w:szCs w:val="21"/>
          <w:highlight w:val="none"/>
        </w:rPr>
        <w:t>　委托人应当履行委托监理合同约定的义务，如有违反则应当承担违约责任，赔偿给监理人造成的经济损失。</w:t>
      </w:r>
    </w:p>
    <w:p w14:paraId="4368DEF8">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监理人处理委托业务时，因非监理人原因的事由受到损失的，可以向委托人要求补偿损失。</w:t>
      </w:r>
    </w:p>
    <w:p w14:paraId="665F7CD3">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第三十条</w:t>
      </w:r>
      <w:r>
        <w:rPr>
          <w:rFonts w:hint="eastAsia" w:ascii="宋体" w:hAnsi="宋体" w:eastAsia="宋体" w:cs="宋体"/>
          <w:sz w:val="21"/>
          <w:szCs w:val="21"/>
          <w:highlight w:val="none"/>
        </w:rPr>
        <w:t>　委托人如果向监理人提出赔偿的要求不能成立，则应当补偿由该索赔所引起的监理人的各种费用支出。</w:t>
      </w:r>
    </w:p>
    <w:p w14:paraId="51ADCCFB">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sz w:val="25"/>
          <w:szCs w:val="25"/>
          <w:highlight w:val="none"/>
        </w:rPr>
      </w:pPr>
      <w:r>
        <w:rPr>
          <w:rFonts w:hint="eastAsia" w:ascii="宋体" w:hAnsi="宋体" w:eastAsia="宋体" w:cs="宋体"/>
          <w:b/>
          <w:sz w:val="25"/>
          <w:szCs w:val="25"/>
          <w:highlight w:val="none"/>
        </w:rPr>
        <w:t>合同生效、变更与终止</w:t>
      </w:r>
    </w:p>
    <w:p w14:paraId="0074E6FA">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5"/>
          <w:szCs w:val="25"/>
          <w:highlight w:val="none"/>
        </w:rPr>
        <w:t>　　</w:t>
      </w:r>
      <w:r>
        <w:rPr>
          <w:rFonts w:hint="eastAsia" w:ascii="宋体" w:hAnsi="宋体" w:eastAsia="宋体" w:cs="宋体"/>
          <w:b/>
          <w:sz w:val="21"/>
          <w:szCs w:val="21"/>
          <w:highlight w:val="none"/>
        </w:rPr>
        <w:t>第三十一条</w:t>
      </w:r>
      <w:r>
        <w:rPr>
          <w:rFonts w:hint="eastAsia" w:ascii="宋体" w:hAnsi="宋体" w:eastAsia="宋体" w:cs="宋体"/>
          <w:sz w:val="21"/>
          <w:szCs w:val="21"/>
          <w:highlight w:val="none"/>
        </w:rPr>
        <w:t>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14:paraId="1472ABBE">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第三十二条</w:t>
      </w:r>
      <w:r>
        <w:rPr>
          <w:rFonts w:hint="eastAsia" w:ascii="宋体" w:hAnsi="宋体" w:eastAsia="宋体" w:cs="宋体"/>
          <w:sz w:val="21"/>
          <w:szCs w:val="21"/>
          <w:highlight w:val="none"/>
        </w:rPr>
        <w:t>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14:paraId="1C72EE81">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第三十三条</w:t>
      </w:r>
      <w:r>
        <w:rPr>
          <w:rFonts w:hint="eastAsia" w:ascii="宋体" w:hAnsi="宋体" w:eastAsia="宋体" w:cs="宋体"/>
          <w:sz w:val="21"/>
          <w:szCs w:val="21"/>
          <w:highlight w:val="none"/>
        </w:rPr>
        <w:t>　监理人向委托人办理完竣工验收或工程移交手续，承包人和委托人已签订工程保修责任书，监理人收到监理报酬尾款，本合同即终止。保修期间的责任，双方在专用条款中约定。</w:t>
      </w:r>
    </w:p>
    <w:p w14:paraId="534814A2">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第三十四条</w:t>
      </w:r>
      <w:r>
        <w:rPr>
          <w:rFonts w:hint="eastAsia" w:ascii="宋体" w:hAnsi="宋体" w:eastAsia="宋体" w:cs="宋体"/>
          <w:sz w:val="21"/>
          <w:szCs w:val="21"/>
          <w:highlight w:val="none"/>
        </w:rPr>
        <w:t>　当事人一方要求变更或解除合同时，应当在42日前通知对方，因解除合同使一方遭受损失的，除依法可以免除责任的外，应由责任方负责赔偿。</w:t>
      </w:r>
    </w:p>
    <w:p w14:paraId="422A65C6">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变更或解除合同的通知或协议必须采取书面形式，协议未达成之前，原合同仍然有效。</w:t>
      </w:r>
    </w:p>
    <w:p w14:paraId="350AACCF">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第三十五条</w:t>
      </w:r>
      <w:r>
        <w:rPr>
          <w:rFonts w:hint="eastAsia" w:ascii="宋体" w:hAnsi="宋体" w:eastAsia="宋体" w:cs="宋体"/>
          <w:sz w:val="21"/>
          <w:szCs w:val="21"/>
          <w:highlight w:val="none"/>
        </w:rPr>
        <w:t>　监理人在应当获得监理报酬之日起30日内仍未收到支付单据，而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14:paraId="53EEAA85">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第三十六条</w:t>
      </w:r>
      <w:r>
        <w:rPr>
          <w:rFonts w:hint="eastAsia" w:ascii="宋体" w:hAnsi="宋体" w:eastAsia="宋体" w:cs="宋体"/>
          <w:sz w:val="21"/>
          <w:szCs w:val="21"/>
          <w:highlight w:val="none"/>
        </w:rPr>
        <w:t>　监理人由于非自己的原因而暂停或终止执行监理业务，其善后工作以及恢复执行监理业务的工作，应当视为额外工作，有权得到额外的报酬。</w:t>
      </w:r>
    </w:p>
    <w:p w14:paraId="2329323C">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第三十七条</w:t>
      </w:r>
      <w:r>
        <w:rPr>
          <w:rFonts w:hint="eastAsia" w:ascii="宋体" w:hAnsi="宋体" w:eastAsia="宋体" w:cs="宋体"/>
          <w:sz w:val="21"/>
          <w:szCs w:val="21"/>
          <w:highlight w:val="none"/>
        </w:rPr>
        <w:t>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14:paraId="428DABC3">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5"/>
          <w:szCs w:val="25"/>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第三十八条</w:t>
      </w:r>
      <w:r>
        <w:rPr>
          <w:rFonts w:hint="eastAsia" w:ascii="宋体" w:hAnsi="宋体" w:eastAsia="宋体" w:cs="宋体"/>
          <w:sz w:val="21"/>
          <w:szCs w:val="21"/>
          <w:highlight w:val="none"/>
        </w:rPr>
        <w:t>　合同协议的终止并不影响各方应有的权利和应当承担的责任。</w:t>
      </w:r>
    </w:p>
    <w:p w14:paraId="0042EC51">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sz w:val="25"/>
          <w:szCs w:val="25"/>
          <w:highlight w:val="none"/>
        </w:rPr>
      </w:pPr>
      <w:r>
        <w:rPr>
          <w:rFonts w:hint="eastAsia" w:ascii="宋体" w:hAnsi="宋体" w:eastAsia="宋体" w:cs="宋体"/>
          <w:b/>
          <w:sz w:val="25"/>
          <w:szCs w:val="25"/>
          <w:highlight w:val="none"/>
        </w:rPr>
        <w:t>监理报酬</w:t>
      </w:r>
    </w:p>
    <w:p w14:paraId="78AE1DC6">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5"/>
          <w:szCs w:val="25"/>
          <w:highlight w:val="none"/>
        </w:rPr>
        <w:t>　</w:t>
      </w: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第三十九条</w:t>
      </w:r>
      <w:r>
        <w:rPr>
          <w:rFonts w:hint="eastAsia" w:ascii="宋体" w:hAnsi="宋体" w:eastAsia="宋体" w:cs="宋体"/>
          <w:sz w:val="21"/>
          <w:szCs w:val="21"/>
          <w:highlight w:val="none"/>
        </w:rPr>
        <w:t>　正常的监理工作、附加工作和额外工作的报酬，按照监理合同专用条件中第四十条的方法计算，并按约定的时间和数额支付。</w:t>
      </w:r>
    </w:p>
    <w:p w14:paraId="4AE5A395">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第四十条</w:t>
      </w:r>
      <w:r>
        <w:rPr>
          <w:rFonts w:hint="eastAsia" w:ascii="宋体" w:hAnsi="宋体" w:eastAsia="宋体" w:cs="宋体"/>
          <w:sz w:val="21"/>
          <w:szCs w:val="21"/>
          <w:highlight w:val="none"/>
        </w:rPr>
        <w:t>　如果委托人在规定的支付期限内未支付监理报酬，自规定之日起，还应向监理人支付滞纳金。滞纳金从规定支付期限最后一日起计算。</w:t>
      </w:r>
    </w:p>
    <w:p w14:paraId="1824D248">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第四十一条</w:t>
      </w:r>
      <w:r>
        <w:rPr>
          <w:rFonts w:hint="eastAsia" w:ascii="宋体" w:hAnsi="宋体" w:eastAsia="宋体" w:cs="宋体"/>
          <w:sz w:val="21"/>
          <w:szCs w:val="21"/>
          <w:highlight w:val="none"/>
        </w:rPr>
        <w:t>　支付监理报酬所采取的货币币种、汇率由合同专用条件约定。</w:t>
      </w:r>
    </w:p>
    <w:p w14:paraId="661D7820">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第四十二条</w:t>
      </w:r>
      <w:r>
        <w:rPr>
          <w:rFonts w:hint="eastAsia" w:ascii="宋体" w:hAnsi="宋体" w:eastAsia="宋体" w:cs="宋体"/>
          <w:sz w:val="21"/>
          <w:szCs w:val="21"/>
          <w:highlight w:val="none"/>
        </w:rPr>
        <w:t>　如果委托人对监理人提交的支付通知中报酬或部分报酬项目提出异议，应当在收到支付通知书24小时内向监理人发出表示异议的通知，但委托人不得拖延其他无异议报酬项目的支付。</w:t>
      </w:r>
    </w:p>
    <w:p w14:paraId="65F033FC">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sz w:val="25"/>
          <w:szCs w:val="25"/>
          <w:highlight w:val="none"/>
        </w:rPr>
      </w:pPr>
      <w:r>
        <w:rPr>
          <w:rFonts w:hint="eastAsia" w:ascii="宋体" w:hAnsi="宋体" w:eastAsia="宋体" w:cs="宋体"/>
          <w:b/>
          <w:sz w:val="25"/>
          <w:szCs w:val="25"/>
          <w:highlight w:val="none"/>
        </w:rPr>
        <w:t>其他</w:t>
      </w:r>
    </w:p>
    <w:p w14:paraId="5893DC69">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5"/>
          <w:szCs w:val="25"/>
          <w:highlight w:val="none"/>
        </w:rPr>
        <w:t>　　</w:t>
      </w:r>
      <w:r>
        <w:rPr>
          <w:rFonts w:hint="eastAsia" w:ascii="宋体" w:hAnsi="宋体" w:eastAsia="宋体" w:cs="宋体"/>
          <w:b/>
          <w:sz w:val="21"/>
          <w:szCs w:val="21"/>
          <w:highlight w:val="none"/>
        </w:rPr>
        <w:t>第四十三条</w:t>
      </w:r>
      <w:r>
        <w:rPr>
          <w:rFonts w:hint="eastAsia" w:ascii="宋体" w:hAnsi="宋体" w:eastAsia="宋体" w:cs="宋体"/>
          <w:sz w:val="21"/>
          <w:szCs w:val="21"/>
          <w:highlight w:val="none"/>
        </w:rPr>
        <w:t xml:space="preserve">　委托的建设工程监理所必要的监理人员出外考察、材料设备复试，其费用支出经委托人同意的，在预算范围内向委托人实报实销。 </w:t>
      </w:r>
    </w:p>
    <w:p w14:paraId="156F74FC">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第四十四条</w:t>
      </w:r>
      <w:r>
        <w:rPr>
          <w:rFonts w:hint="eastAsia" w:ascii="宋体" w:hAnsi="宋体" w:eastAsia="宋体" w:cs="宋体"/>
          <w:sz w:val="21"/>
          <w:szCs w:val="21"/>
          <w:highlight w:val="none"/>
        </w:rPr>
        <w:t>　在监理业务范围内，如需聘用专家咨询或协助，由监理人聘用的，其费用由监理人承担；由委托人聘用的，其费用由委托人承担。</w:t>
      </w:r>
    </w:p>
    <w:p w14:paraId="114E42E1">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第四十五条</w:t>
      </w:r>
      <w:r>
        <w:rPr>
          <w:rFonts w:hint="eastAsia" w:ascii="宋体" w:hAnsi="宋体" w:eastAsia="宋体" w:cs="宋体"/>
          <w:sz w:val="21"/>
          <w:szCs w:val="21"/>
          <w:highlight w:val="none"/>
        </w:rPr>
        <w:t>　监理人在监理工作过程中提出的合理化建议，使委托人得到了经济效益，委托人应按专用条件中的约定给予经济奖励。</w:t>
      </w:r>
    </w:p>
    <w:p w14:paraId="1EAA87D9">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第四十六条</w:t>
      </w:r>
      <w:r>
        <w:rPr>
          <w:rFonts w:hint="eastAsia" w:ascii="宋体" w:hAnsi="宋体" w:eastAsia="宋体" w:cs="宋体"/>
          <w:sz w:val="21"/>
          <w:szCs w:val="21"/>
          <w:highlight w:val="none"/>
        </w:rPr>
        <w:t>　监理人驻地监理机构及其职员不得接受监理工程项目施工承包人的任何报酬或者经济利益。</w:t>
      </w:r>
    </w:p>
    <w:p w14:paraId="27304DD2">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监理人不得参与可能与合同规定的与委托人的利益相冲突的任何活动。</w:t>
      </w:r>
    </w:p>
    <w:p w14:paraId="3FDADF68">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第四十七条</w:t>
      </w:r>
      <w:r>
        <w:rPr>
          <w:rFonts w:hint="eastAsia" w:ascii="宋体" w:hAnsi="宋体" w:eastAsia="宋体" w:cs="宋体"/>
          <w:sz w:val="21"/>
          <w:szCs w:val="21"/>
          <w:highlight w:val="none"/>
        </w:rPr>
        <w:t>　监理人在监理过程中，不得泄露委托人申明的秘密，监理人亦不得泄露设计人、承包人等提供并申明的秘密。</w:t>
      </w:r>
    </w:p>
    <w:p w14:paraId="5C07FF10">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第四十八条</w:t>
      </w:r>
      <w:r>
        <w:rPr>
          <w:rFonts w:hint="eastAsia" w:ascii="宋体" w:hAnsi="宋体" w:eastAsia="宋体" w:cs="宋体"/>
          <w:sz w:val="21"/>
          <w:szCs w:val="21"/>
          <w:highlight w:val="none"/>
        </w:rPr>
        <w:t>　监理人对于由其编制的所有文件拥有版权，委托人仅有权为本工程使用或复制此类文件。</w:t>
      </w:r>
    </w:p>
    <w:p w14:paraId="5B2AB10A">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sz w:val="25"/>
          <w:szCs w:val="25"/>
          <w:highlight w:val="none"/>
        </w:rPr>
      </w:pPr>
      <w:r>
        <w:rPr>
          <w:rFonts w:hint="eastAsia" w:ascii="宋体" w:hAnsi="宋体" w:eastAsia="宋体" w:cs="宋体"/>
          <w:b/>
          <w:sz w:val="25"/>
          <w:szCs w:val="25"/>
          <w:highlight w:val="none"/>
        </w:rPr>
        <w:t>争议的解决</w:t>
      </w:r>
    </w:p>
    <w:p w14:paraId="4844C7A9">
      <w:pPr>
        <w:keepNext w:val="0"/>
        <w:keepLines w:val="0"/>
        <w:pageBreakBefore w:val="0"/>
        <w:kinsoku/>
        <w:wordWrap/>
        <w:overflowPunct/>
        <w:topLinePunct w:val="0"/>
        <w:bidi w:val="0"/>
        <w:snapToGrid/>
        <w:spacing w:line="500" w:lineRule="exact"/>
        <w:ind w:firstLine="495"/>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第四十九条</w:t>
      </w:r>
      <w:r>
        <w:rPr>
          <w:rFonts w:hint="eastAsia" w:ascii="宋体" w:hAnsi="宋体" w:eastAsia="宋体" w:cs="宋体"/>
          <w:sz w:val="21"/>
          <w:szCs w:val="21"/>
          <w:highlight w:val="none"/>
        </w:rPr>
        <w:t>　因违反或终止合同而引起的对对方损失和损害的赔偿，双方应当协商解决，如未能达成一致，可提交主管部门协调，如仍未能达成一致时，根据双方约定提交仲裁机关仲裁，或向人民法院起诉。</w:t>
      </w:r>
    </w:p>
    <w:p w14:paraId="1D167C09">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sz w:val="28"/>
          <w:highlight w:val="none"/>
        </w:rPr>
      </w:pPr>
    </w:p>
    <w:p w14:paraId="4085D0F6">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sz w:val="28"/>
          <w:highlight w:val="none"/>
        </w:rPr>
      </w:pPr>
      <w:r>
        <w:rPr>
          <w:rFonts w:hint="eastAsia" w:ascii="宋体" w:hAnsi="宋体" w:eastAsia="宋体" w:cs="宋体"/>
          <w:b/>
          <w:sz w:val="28"/>
          <w:highlight w:val="none"/>
        </w:rPr>
        <w:t>第三部分 专用条件</w:t>
      </w:r>
    </w:p>
    <w:p w14:paraId="3EF78ECF">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sz w:val="21"/>
          <w:szCs w:val="21"/>
          <w:highlight w:val="none"/>
        </w:rPr>
      </w:pPr>
      <w:r>
        <w:rPr>
          <w:rFonts w:hint="eastAsia" w:ascii="宋体" w:hAnsi="宋体" w:eastAsia="宋体" w:cs="宋体"/>
          <w:sz w:val="25"/>
          <w:szCs w:val="25"/>
          <w:highlight w:val="none"/>
        </w:rPr>
        <w:t>　　</w:t>
      </w:r>
      <w:r>
        <w:rPr>
          <w:rFonts w:hint="eastAsia" w:ascii="宋体" w:hAnsi="宋体" w:eastAsia="宋体" w:cs="宋体"/>
          <w:b/>
          <w:sz w:val="21"/>
          <w:szCs w:val="21"/>
          <w:highlight w:val="none"/>
        </w:rPr>
        <w:t>第二条</w:t>
      </w:r>
      <w:r>
        <w:rPr>
          <w:rFonts w:hint="eastAsia" w:ascii="宋体" w:hAnsi="宋体" w:eastAsia="宋体" w:cs="宋体"/>
          <w:sz w:val="21"/>
          <w:szCs w:val="21"/>
          <w:highlight w:val="none"/>
        </w:rPr>
        <w:t>　本合同适用的法律及监理依据：</w:t>
      </w:r>
      <w:r>
        <w:rPr>
          <w:rFonts w:hint="eastAsia" w:ascii="宋体" w:hAnsi="宋体" w:eastAsia="宋体" w:cs="宋体"/>
          <w:b/>
          <w:sz w:val="21"/>
          <w:szCs w:val="21"/>
          <w:highlight w:val="none"/>
        </w:rPr>
        <w:t>《建筑法》、《</w:t>
      </w:r>
      <w:r>
        <w:rPr>
          <w:rFonts w:hint="eastAsia" w:ascii="宋体" w:hAnsi="宋体" w:eastAsia="宋体" w:cs="宋体"/>
          <w:b/>
          <w:sz w:val="21"/>
          <w:szCs w:val="21"/>
          <w:highlight w:val="none"/>
          <w:lang w:eastAsia="zh-CN"/>
        </w:rPr>
        <w:t>民法典</w:t>
      </w:r>
      <w:r>
        <w:rPr>
          <w:rFonts w:hint="eastAsia" w:ascii="宋体" w:hAnsi="宋体" w:eastAsia="宋体" w:cs="宋体"/>
          <w:b/>
          <w:sz w:val="21"/>
          <w:szCs w:val="21"/>
          <w:highlight w:val="none"/>
        </w:rPr>
        <w:t>》、《建设工程质量管理条例》、《建设工程监理规范》、《建设工程文件归档整理规范》，设计文件中明确的有关技术标准、规定，其它应执行的房建工程施工、检测、验收的相关规范，本工程施工图及工程量清单，本工程施工合同及本项目监理招标文件</w:t>
      </w:r>
      <w:r>
        <w:rPr>
          <w:rFonts w:hint="eastAsia" w:ascii="宋体" w:hAnsi="宋体" w:eastAsia="宋体" w:cs="宋体"/>
          <w:sz w:val="21"/>
          <w:szCs w:val="21"/>
          <w:highlight w:val="none"/>
        </w:rPr>
        <w:t>。</w:t>
      </w:r>
    </w:p>
    <w:p w14:paraId="081E6549">
      <w:pPr>
        <w:keepNext w:val="0"/>
        <w:keepLines w:val="0"/>
        <w:pageBreakBefore w:val="0"/>
        <w:kinsoku/>
        <w:wordWrap/>
        <w:overflowPunct/>
        <w:topLinePunct w:val="0"/>
        <w:bidi w:val="0"/>
        <w:snapToGrid/>
        <w:spacing w:line="500" w:lineRule="exact"/>
        <w:ind w:firstLine="495"/>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第四条</w:t>
      </w:r>
      <w:r>
        <w:rPr>
          <w:rFonts w:hint="eastAsia" w:ascii="宋体" w:hAnsi="宋体" w:eastAsia="宋体" w:cs="宋体"/>
          <w:sz w:val="21"/>
          <w:szCs w:val="21"/>
          <w:highlight w:val="none"/>
        </w:rPr>
        <w:t>　监理范围和监理工作内容：</w:t>
      </w:r>
    </w:p>
    <w:p w14:paraId="12F888FF">
      <w:pPr>
        <w:keepNext w:val="0"/>
        <w:keepLines w:val="0"/>
        <w:pageBreakBefore w:val="0"/>
        <w:kinsoku/>
        <w:wordWrap/>
        <w:overflowPunct/>
        <w:topLinePunct w:val="0"/>
        <w:bidi w:val="0"/>
        <w:snapToGrid/>
        <w:spacing w:line="500" w:lineRule="exact"/>
        <w:ind w:firstLine="495"/>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一</w:t>
      </w:r>
      <w:r>
        <w:rPr>
          <w:rFonts w:hint="eastAsia" w:ascii="宋体" w:hAnsi="宋体" w:eastAsia="宋体" w:cs="宋体"/>
          <w:b/>
          <w:sz w:val="21"/>
          <w:szCs w:val="21"/>
          <w:highlight w:val="none"/>
        </w:rPr>
        <w:t>、</w:t>
      </w:r>
      <w:r>
        <w:rPr>
          <w:rFonts w:hint="eastAsia" w:ascii="宋体" w:hAnsi="宋体" w:eastAsia="宋体" w:cs="宋体"/>
          <w:b/>
          <w:sz w:val="21"/>
          <w:szCs w:val="21"/>
          <w:highlight w:val="none"/>
          <w:lang w:val="en-US" w:eastAsia="zh-CN"/>
        </w:rPr>
        <w:t>监理单位派驻到现场的监理人员（含总监理工程师）总人数至少应符合下表要求</w:t>
      </w:r>
      <w:r>
        <w:rPr>
          <w:rFonts w:hint="eastAsia" w:ascii="宋体" w:hAnsi="宋体" w:eastAsia="宋体" w:cs="宋体"/>
          <w:b/>
          <w:sz w:val="21"/>
          <w:szCs w:val="21"/>
          <w:highlight w:val="none"/>
        </w:rPr>
        <w:t>（本表可以根据需要扩充）：</w:t>
      </w:r>
    </w:p>
    <w:tbl>
      <w:tblPr>
        <w:tblStyle w:val="1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1268"/>
        <w:gridCol w:w="1127"/>
        <w:gridCol w:w="4227"/>
        <w:gridCol w:w="1325"/>
      </w:tblGrid>
      <w:tr w14:paraId="7794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09" w:type="dxa"/>
            <w:noWrap/>
            <w:vAlign w:val="center"/>
          </w:tcPr>
          <w:p w14:paraId="7CBF6179">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1268" w:type="dxa"/>
            <w:noWrap/>
            <w:vAlign w:val="center"/>
          </w:tcPr>
          <w:p w14:paraId="47698FC0">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岗位</w:t>
            </w:r>
          </w:p>
        </w:tc>
        <w:tc>
          <w:tcPr>
            <w:tcW w:w="1127" w:type="dxa"/>
            <w:noWrap/>
            <w:vAlign w:val="center"/>
          </w:tcPr>
          <w:p w14:paraId="6E384839">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人数要求</w:t>
            </w:r>
          </w:p>
        </w:tc>
        <w:tc>
          <w:tcPr>
            <w:tcW w:w="4227" w:type="dxa"/>
            <w:noWrap/>
            <w:vAlign w:val="center"/>
          </w:tcPr>
          <w:p w14:paraId="28B84F4B">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持证上岗要求</w:t>
            </w:r>
          </w:p>
        </w:tc>
        <w:tc>
          <w:tcPr>
            <w:tcW w:w="1325" w:type="dxa"/>
            <w:noWrap/>
            <w:vAlign w:val="center"/>
          </w:tcPr>
          <w:p w14:paraId="40D492BD">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其它要求</w:t>
            </w:r>
          </w:p>
        </w:tc>
      </w:tr>
      <w:tr w14:paraId="0E5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409" w:type="dxa"/>
            <w:noWrap/>
          </w:tcPr>
          <w:p w14:paraId="28F89F99">
            <w:pPr>
              <w:spacing w:line="400" w:lineRule="exact"/>
              <w:jc w:val="left"/>
              <w:rPr>
                <w:rFonts w:hint="eastAsia" w:ascii="宋体" w:hAnsi="宋体" w:eastAsia="宋体" w:cs="宋体"/>
                <w:sz w:val="21"/>
                <w:szCs w:val="21"/>
              </w:rPr>
            </w:pPr>
          </w:p>
        </w:tc>
        <w:tc>
          <w:tcPr>
            <w:tcW w:w="1268" w:type="dxa"/>
            <w:noWrap/>
            <w:vAlign w:val="center"/>
          </w:tcPr>
          <w:p w14:paraId="6558D6DD">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总监理工程师</w:t>
            </w:r>
          </w:p>
        </w:tc>
        <w:tc>
          <w:tcPr>
            <w:tcW w:w="1127" w:type="dxa"/>
            <w:noWrap/>
            <w:vAlign w:val="center"/>
          </w:tcPr>
          <w:p w14:paraId="7F9FD618">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 名</w:t>
            </w:r>
          </w:p>
        </w:tc>
        <w:tc>
          <w:tcPr>
            <w:tcW w:w="4227" w:type="dxa"/>
            <w:noWrap/>
            <w:vAlign w:val="center"/>
          </w:tcPr>
          <w:p w14:paraId="2B8BE680">
            <w:pPr>
              <w:spacing w:line="400" w:lineRule="exact"/>
              <w:jc w:val="left"/>
              <w:rPr>
                <w:rFonts w:hint="eastAsia" w:ascii="宋体" w:hAnsi="宋体" w:eastAsia="宋体" w:cs="宋体"/>
                <w:sz w:val="21"/>
                <w:szCs w:val="21"/>
              </w:rPr>
            </w:pPr>
            <w:r>
              <w:rPr>
                <w:rFonts w:hint="eastAsia" w:ascii="宋体" w:hAnsi="宋体" w:eastAsia="宋体" w:cs="宋体"/>
                <w:sz w:val="21"/>
                <w:szCs w:val="21"/>
              </w:rPr>
              <w:t>具有房屋建筑工程国家注册监理工程师执业资格，人员数量为一名。</w:t>
            </w:r>
          </w:p>
        </w:tc>
        <w:tc>
          <w:tcPr>
            <w:tcW w:w="1325" w:type="dxa"/>
            <w:vMerge w:val="restart"/>
            <w:noWrap/>
            <w:vAlign w:val="center"/>
          </w:tcPr>
          <w:p w14:paraId="008D894E">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均为本单位专职人员</w:t>
            </w:r>
          </w:p>
        </w:tc>
      </w:tr>
      <w:tr w14:paraId="61BC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1409" w:type="dxa"/>
            <w:noWrap/>
          </w:tcPr>
          <w:p w14:paraId="07FEC9A0">
            <w:pPr>
              <w:spacing w:line="400" w:lineRule="exact"/>
              <w:jc w:val="left"/>
              <w:rPr>
                <w:rFonts w:hint="eastAsia" w:ascii="宋体" w:hAnsi="宋体" w:eastAsia="宋体" w:cs="宋体"/>
                <w:sz w:val="21"/>
                <w:szCs w:val="21"/>
              </w:rPr>
            </w:pPr>
          </w:p>
        </w:tc>
        <w:tc>
          <w:tcPr>
            <w:tcW w:w="1268" w:type="dxa"/>
            <w:noWrap/>
            <w:vAlign w:val="center"/>
          </w:tcPr>
          <w:p w14:paraId="0273B0F0">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专业监理工程师</w:t>
            </w:r>
          </w:p>
        </w:tc>
        <w:tc>
          <w:tcPr>
            <w:tcW w:w="1127" w:type="dxa"/>
            <w:noWrap/>
            <w:vAlign w:val="center"/>
          </w:tcPr>
          <w:p w14:paraId="3FE1E089">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1名</w:t>
            </w:r>
          </w:p>
        </w:tc>
        <w:tc>
          <w:tcPr>
            <w:tcW w:w="4227" w:type="dxa"/>
            <w:noWrap/>
            <w:vAlign w:val="center"/>
          </w:tcPr>
          <w:p w14:paraId="346D7A94">
            <w:pPr>
              <w:spacing w:line="400" w:lineRule="exact"/>
              <w:jc w:val="left"/>
              <w:rPr>
                <w:rFonts w:hint="eastAsia" w:ascii="宋体" w:hAnsi="宋体" w:eastAsia="宋体" w:cs="宋体"/>
                <w:sz w:val="21"/>
                <w:szCs w:val="21"/>
              </w:rPr>
            </w:pPr>
            <w:r>
              <w:rPr>
                <w:rFonts w:hint="eastAsia" w:ascii="宋体" w:hAnsi="宋体" w:eastAsia="宋体" w:cs="宋体"/>
                <w:sz w:val="21"/>
                <w:szCs w:val="21"/>
              </w:rPr>
              <w:t>具有房屋建筑或工民建或土木工程注册专业监理工程师执业资格或专业监理工程师业务培训合格证书，人员数量为1名。</w:t>
            </w:r>
          </w:p>
        </w:tc>
        <w:tc>
          <w:tcPr>
            <w:tcW w:w="1325" w:type="dxa"/>
            <w:vMerge w:val="continue"/>
            <w:noWrap/>
            <w:vAlign w:val="center"/>
          </w:tcPr>
          <w:p w14:paraId="05177FEA">
            <w:pPr>
              <w:spacing w:line="400" w:lineRule="exact"/>
              <w:jc w:val="left"/>
              <w:rPr>
                <w:rFonts w:hint="eastAsia" w:ascii="宋体" w:hAnsi="宋体" w:eastAsia="宋体" w:cs="宋体"/>
                <w:sz w:val="21"/>
                <w:szCs w:val="21"/>
              </w:rPr>
            </w:pPr>
          </w:p>
        </w:tc>
      </w:tr>
      <w:tr w14:paraId="09CD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1409" w:type="dxa"/>
            <w:noWrap/>
          </w:tcPr>
          <w:p w14:paraId="6DAF2E5B">
            <w:pPr>
              <w:spacing w:line="400" w:lineRule="exact"/>
              <w:jc w:val="left"/>
              <w:rPr>
                <w:rFonts w:hint="eastAsia" w:ascii="宋体" w:hAnsi="宋体" w:eastAsia="宋体" w:cs="宋体"/>
                <w:sz w:val="21"/>
                <w:szCs w:val="21"/>
              </w:rPr>
            </w:pPr>
          </w:p>
        </w:tc>
        <w:tc>
          <w:tcPr>
            <w:tcW w:w="1268" w:type="dxa"/>
            <w:noWrap/>
            <w:vAlign w:val="center"/>
          </w:tcPr>
          <w:p w14:paraId="3CCD663C">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监理员</w:t>
            </w:r>
          </w:p>
        </w:tc>
        <w:tc>
          <w:tcPr>
            <w:tcW w:w="1127" w:type="dxa"/>
            <w:noWrap/>
            <w:vAlign w:val="center"/>
          </w:tcPr>
          <w:p w14:paraId="4BFF7D02">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1名</w:t>
            </w:r>
          </w:p>
        </w:tc>
        <w:tc>
          <w:tcPr>
            <w:tcW w:w="4227" w:type="dxa"/>
            <w:noWrap/>
            <w:vAlign w:val="center"/>
          </w:tcPr>
          <w:p w14:paraId="15BADFBE">
            <w:pPr>
              <w:spacing w:line="400" w:lineRule="exact"/>
              <w:jc w:val="left"/>
              <w:rPr>
                <w:rFonts w:hint="eastAsia" w:ascii="宋体" w:hAnsi="宋体" w:eastAsia="宋体" w:cs="宋体"/>
                <w:sz w:val="21"/>
                <w:szCs w:val="21"/>
              </w:rPr>
            </w:pPr>
            <w:r>
              <w:rPr>
                <w:rFonts w:hint="eastAsia" w:ascii="宋体" w:hAnsi="宋体" w:eastAsia="宋体" w:cs="宋体"/>
                <w:sz w:val="21"/>
                <w:szCs w:val="21"/>
              </w:rPr>
              <w:t>具有相应专业</w:t>
            </w:r>
            <w:r>
              <w:rPr>
                <w:rFonts w:hint="eastAsia" w:ascii="宋体" w:hAnsi="宋体" w:eastAsia="宋体" w:cs="宋体"/>
                <w:sz w:val="21"/>
                <w:szCs w:val="21"/>
                <w:lang w:eastAsia="zh-CN"/>
              </w:rPr>
              <w:t>（</w:t>
            </w:r>
            <w:r>
              <w:rPr>
                <w:rFonts w:hint="eastAsia" w:ascii="宋体" w:hAnsi="宋体" w:eastAsia="宋体" w:cs="宋体"/>
                <w:sz w:val="21"/>
                <w:szCs w:val="21"/>
              </w:rPr>
              <w:t>相应专业</w:t>
            </w:r>
            <w:r>
              <w:rPr>
                <w:rFonts w:hint="eastAsia" w:ascii="宋体" w:hAnsi="宋体" w:eastAsia="宋体" w:cs="宋体"/>
                <w:sz w:val="21"/>
                <w:szCs w:val="21"/>
                <w:lang w:val="en-US" w:eastAsia="zh-CN"/>
              </w:rPr>
              <w:t>指</w:t>
            </w:r>
            <w:r>
              <w:rPr>
                <w:rFonts w:hint="eastAsia" w:ascii="宋体" w:hAnsi="宋体" w:eastAsia="宋体" w:cs="宋体"/>
                <w:sz w:val="21"/>
                <w:szCs w:val="21"/>
              </w:rPr>
              <w:t>安装或机电安装或水电安装或机电一体化或电气工程及其自动化专业</w:t>
            </w:r>
            <w:r>
              <w:rPr>
                <w:rFonts w:hint="eastAsia" w:ascii="宋体" w:hAnsi="宋体" w:eastAsia="宋体" w:cs="宋体"/>
                <w:sz w:val="21"/>
                <w:szCs w:val="21"/>
                <w:lang w:eastAsia="zh-CN"/>
              </w:rPr>
              <w:t>）</w:t>
            </w:r>
            <w:r>
              <w:rPr>
                <w:rFonts w:hint="eastAsia" w:ascii="宋体" w:hAnsi="宋体" w:eastAsia="宋体" w:cs="宋体"/>
                <w:sz w:val="21"/>
                <w:szCs w:val="21"/>
              </w:rPr>
              <w:t>监理员岗位证书或监理员业务培训合格证书，人员数量为1名</w:t>
            </w:r>
            <w:r>
              <w:rPr>
                <w:rFonts w:hint="eastAsia" w:ascii="宋体" w:hAnsi="宋体" w:eastAsia="宋体" w:cs="宋体"/>
                <w:sz w:val="21"/>
                <w:szCs w:val="21"/>
                <w:lang w:eastAsia="zh-CN"/>
              </w:rPr>
              <w:t>。</w:t>
            </w:r>
          </w:p>
        </w:tc>
        <w:tc>
          <w:tcPr>
            <w:tcW w:w="1325" w:type="dxa"/>
            <w:vMerge w:val="continue"/>
            <w:noWrap/>
            <w:vAlign w:val="center"/>
          </w:tcPr>
          <w:p w14:paraId="7D0C0D5F">
            <w:pPr>
              <w:spacing w:line="400" w:lineRule="exact"/>
              <w:jc w:val="left"/>
              <w:rPr>
                <w:rFonts w:hint="eastAsia" w:ascii="宋体" w:hAnsi="宋体" w:eastAsia="宋体" w:cs="宋体"/>
                <w:sz w:val="21"/>
                <w:szCs w:val="21"/>
              </w:rPr>
            </w:pPr>
          </w:p>
        </w:tc>
      </w:tr>
      <w:tr w14:paraId="2047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409" w:type="dxa"/>
            <w:noWrap/>
          </w:tcPr>
          <w:p w14:paraId="3B599D71">
            <w:pPr>
              <w:spacing w:line="400" w:lineRule="exact"/>
              <w:jc w:val="left"/>
              <w:rPr>
                <w:rFonts w:hint="eastAsia" w:ascii="宋体" w:hAnsi="宋体" w:eastAsia="宋体" w:cs="宋体"/>
                <w:sz w:val="21"/>
                <w:szCs w:val="21"/>
              </w:rPr>
            </w:pPr>
          </w:p>
        </w:tc>
        <w:tc>
          <w:tcPr>
            <w:tcW w:w="1268" w:type="dxa"/>
            <w:noWrap/>
            <w:vAlign w:val="center"/>
          </w:tcPr>
          <w:p w14:paraId="46C1DBF6">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总  计</w:t>
            </w:r>
          </w:p>
        </w:tc>
        <w:tc>
          <w:tcPr>
            <w:tcW w:w="1127" w:type="dxa"/>
            <w:noWrap/>
            <w:vAlign w:val="center"/>
          </w:tcPr>
          <w:p w14:paraId="6948D6FB">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3名</w:t>
            </w:r>
          </w:p>
        </w:tc>
        <w:tc>
          <w:tcPr>
            <w:tcW w:w="4227" w:type="dxa"/>
            <w:noWrap/>
            <w:vAlign w:val="center"/>
          </w:tcPr>
          <w:p w14:paraId="016CBC8B">
            <w:pPr>
              <w:spacing w:line="400" w:lineRule="exact"/>
              <w:jc w:val="left"/>
              <w:rPr>
                <w:rFonts w:hint="eastAsia" w:ascii="宋体" w:hAnsi="宋体" w:eastAsia="宋体" w:cs="宋体"/>
                <w:sz w:val="21"/>
                <w:szCs w:val="21"/>
              </w:rPr>
            </w:pPr>
          </w:p>
        </w:tc>
        <w:tc>
          <w:tcPr>
            <w:tcW w:w="1325" w:type="dxa"/>
            <w:vMerge w:val="continue"/>
            <w:noWrap/>
          </w:tcPr>
          <w:p w14:paraId="64D63A66">
            <w:pPr>
              <w:spacing w:line="400" w:lineRule="exact"/>
              <w:jc w:val="left"/>
              <w:rPr>
                <w:rFonts w:hint="eastAsia" w:ascii="宋体" w:hAnsi="宋体" w:eastAsia="宋体" w:cs="宋体"/>
                <w:sz w:val="21"/>
                <w:szCs w:val="21"/>
              </w:rPr>
            </w:pPr>
          </w:p>
        </w:tc>
      </w:tr>
    </w:tbl>
    <w:p w14:paraId="0538D471">
      <w:pPr>
        <w:keepNext w:val="0"/>
        <w:keepLines w:val="0"/>
        <w:pageBreakBefore w:val="0"/>
        <w:numPr>
          <w:ilvl w:val="0"/>
          <w:numId w:val="0"/>
        </w:numPr>
        <w:kinsoku/>
        <w:wordWrap/>
        <w:overflowPunct/>
        <w:topLinePunct w:val="0"/>
        <w:bidi w:val="0"/>
        <w:snapToGrid/>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专业监理工程师、监理员的专业以考试合格证书或业务培训合格证书上的所学专业为准。</w:t>
      </w:r>
    </w:p>
    <w:p w14:paraId="2A60DD14">
      <w:pPr>
        <w:keepNext w:val="0"/>
        <w:keepLines w:val="0"/>
        <w:pageBreakBefore w:val="0"/>
        <w:numPr>
          <w:ilvl w:val="0"/>
          <w:numId w:val="0"/>
        </w:numPr>
        <w:kinsoku/>
        <w:wordWrap/>
        <w:overflowPunct/>
        <w:topLinePunct w:val="0"/>
        <w:bidi w:val="0"/>
        <w:snapToGrid/>
        <w:spacing w:line="5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表中所列人员配备为最低限度要求，招标人根据工程实际情况，对监理人员需要增加时，中标单位必须无条件配置监理人员及时到位（其费用包括在监理合同价中）。所配置监理人员均须身体健康，所有监理人员年龄要求不超过 60(含)周岁（自投标截止之日起前推），上述专业监理工程师、监理员不可兼职。</w:t>
      </w:r>
    </w:p>
    <w:p w14:paraId="2659076D">
      <w:pPr>
        <w:keepNext w:val="0"/>
        <w:keepLines w:val="0"/>
        <w:pageBreakBefore w:val="0"/>
        <w:numPr>
          <w:ilvl w:val="0"/>
          <w:numId w:val="0"/>
        </w:numPr>
        <w:kinsoku/>
        <w:wordWrap/>
        <w:overflowPunct/>
        <w:topLinePunct w:val="0"/>
        <w:bidi w:val="0"/>
        <w:snapToGrid/>
        <w:spacing w:line="500" w:lineRule="exact"/>
        <w:ind w:left="440" w:lef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二、监理服务期：60日历天，具体对应相应的施工和保修期。</w:t>
      </w:r>
    </w:p>
    <w:p w14:paraId="79ACB445">
      <w:pPr>
        <w:keepNext w:val="0"/>
        <w:keepLines w:val="0"/>
        <w:pageBreakBefore w:val="0"/>
        <w:numPr>
          <w:ilvl w:val="0"/>
          <w:numId w:val="0"/>
        </w:numPr>
        <w:kinsoku/>
        <w:wordWrap/>
        <w:overflowPunct/>
        <w:topLinePunct w:val="0"/>
        <w:bidi w:val="0"/>
        <w:snapToGrid/>
        <w:spacing w:line="5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rPr>
        <w:t>监理范围：</w:t>
      </w:r>
      <w:r>
        <w:rPr>
          <w:rFonts w:hint="eastAsia" w:ascii="宋体" w:hAnsi="宋体" w:eastAsia="宋体" w:cs="宋体"/>
          <w:sz w:val="21"/>
          <w:szCs w:val="21"/>
          <w:highlight w:val="none"/>
          <w:lang w:val="en-US" w:eastAsia="zh-CN"/>
        </w:rPr>
        <w:t>启东市自来水厂有限公司新办公点装修项目施工图所示内容的施工阶段、竣工验收和保修阶段全过程监理（具体工作内容以招标人监理委托合同为准）。</w:t>
      </w:r>
    </w:p>
    <w:p w14:paraId="031CE82F">
      <w:pPr>
        <w:keepNext w:val="0"/>
        <w:keepLines w:val="0"/>
        <w:pageBreakBefore w:val="0"/>
        <w:kinsoku/>
        <w:wordWrap/>
        <w:overflowPunct/>
        <w:topLinePunct w:val="0"/>
        <w:bidi w:val="0"/>
        <w:snapToGrid/>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各阶段具体监理工作内容如下：</w:t>
      </w:r>
    </w:p>
    <w:p w14:paraId="059F57B1">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1、施工准备阶段：</w:t>
      </w:r>
    </w:p>
    <w:p w14:paraId="28D09305">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（1）检查核对施工图纸；</w:t>
      </w:r>
    </w:p>
    <w:p w14:paraId="41341A64">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（2）检查开工前需办理的各类手续；</w:t>
      </w:r>
    </w:p>
    <w:p w14:paraId="777793B4">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（3）检查施工现场；</w:t>
      </w:r>
    </w:p>
    <w:p w14:paraId="4596E15F">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2、施工阶段：</w:t>
      </w:r>
    </w:p>
    <w:p w14:paraId="513E37AF">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（1）审查施工单位各项准备工作，下达开工通知书；</w:t>
      </w:r>
    </w:p>
    <w:p w14:paraId="52369FF0">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（2）督促施工单位施工管理和安全文明施工保证体系的建立、健全和实施；</w:t>
      </w:r>
    </w:p>
    <w:p w14:paraId="0B104196">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（3）审批施工单位提交的施工组织设计、施工技术方案和施工进度计划。并督促其实施；</w:t>
      </w:r>
    </w:p>
    <w:p w14:paraId="622D7045">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（4）组织设计交底及图纸会审；</w:t>
      </w:r>
    </w:p>
    <w:p w14:paraId="339C1192">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（5）审核施工单位提出的分包工程项目；</w:t>
      </w:r>
    </w:p>
    <w:p w14:paraId="068131F3">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6）编制月用款计划；复核已完工程量，签署工程月用款报告；审核变更预算，对施工过程中产生的变更应及时报批，并根据合同有关条款对变更额正确审核；在工程竣工验收后三个月内完成竣工结算初步审核并上报委托人；</w:t>
      </w:r>
    </w:p>
    <w:p w14:paraId="49B82A96">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（7）审批工程使用的原材料、半成品、成品和设备的质量，必要时进行抽查和复验；</w:t>
      </w:r>
    </w:p>
    <w:p w14:paraId="4DBAE350">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（8）督促施工单位严格按现行规范、规程、标准和设计要求施工。必要时，应配合工程施工的需要进行24小时日夜监理，控制工程质量。对关键工序的实施旁站监控；</w:t>
      </w:r>
    </w:p>
    <w:p w14:paraId="1A7B419A">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（9）监理工程师应充分了解其它项目工程施工已存在的、或潜在对本项目的破坏因素，并要求项目工程施工单位采取切实的保护措施，防止本项目遭到破坏。</w:t>
      </w:r>
    </w:p>
    <w:p w14:paraId="4D10CCEA">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10）同时监理工程师应充分了解本项目工程施工对其它项目、设施、公用管线及周边环境已存在的、或潜在的破坏因素，并要求本项目工程施工单位采取切实的保护措施，防止因项目工程施工而破坏其它项目、设施、公用管线及周边环境。</w:t>
      </w:r>
    </w:p>
    <w:p w14:paraId="55D157D4">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（11）检查工程施工质量、对隐蔽工程进行复核签证，主持工程质量事故的分析、处理；</w:t>
      </w:r>
    </w:p>
    <w:p w14:paraId="68112324">
      <w:pPr>
        <w:keepNext w:val="0"/>
        <w:keepLines w:val="0"/>
        <w:pageBreakBefore w:val="0"/>
        <w:kinsoku/>
        <w:wordWrap/>
        <w:overflowPunct/>
        <w:topLinePunct w:val="0"/>
        <w:bidi w:val="0"/>
        <w:snapToGrid/>
        <w:spacing w:line="5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（12）协调施工进度计划，及时提出调整意见，控制工程进度；</w:t>
      </w:r>
    </w:p>
    <w:p w14:paraId="4C6B9E79">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（13）保管工程保险单据复印件，及时提醒委托人或施工单位办理保险延期手续，协助委托人或施工单位进行保险索赔；</w:t>
      </w:r>
    </w:p>
    <w:p w14:paraId="39307B94">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（14）督促执行承包合同，协助处理合同纠纷和索赔事宜，协调委托人与施工单位之间的争议及相关施工单位之间的争议；</w:t>
      </w:r>
    </w:p>
    <w:p w14:paraId="2ACCBF66">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（15）督促施工单位根据档案管理部门的规定整理合同文件及施工技术档案资料，对资料的准确性和完整性予以确认；</w:t>
      </w:r>
    </w:p>
    <w:p w14:paraId="42F2B2CE">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（16）组织施工单位对工程进行阶段验收及竣工初验，并督促整改。对工程施工质量提出评估意见，协助委托人组织竣工验收；</w:t>
      </w:r>
    </w:p>
    <w:p w14:paraId="20B7AFE9">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（17）协助委托人组织和参与设备调试和项目动用前的各项准备工作。</w:t>
      </w:r>
    </w:p>
    <w:p w14:paraId="428527B4">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3、竣工验收阶段：</w:t>
      </w:r>
    </w:p>
    <w:p w14:paraId="0B333FA7">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（1）检查、督促并协助施工单位根据档案管理部门的规定整理工程竣工档案，并协助承包商移交工程档案；</w:t>
      </w:r>
    </w:p>
    <w:p w14:paraId="6C2626D3">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（2）参与工程的竣工验收，对验收过程中发现的问题及时提出意见，并督促施工单位进行整改；</w:t>
      </w:r>
    </w:p>
    <w:p w14:paraId="5FAC327F">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（3）协调委托人与施工单位间的合同纠纷。</w:t>
      </w:r>
    </w:p>
    <w:p w14:paraId="31F457E9">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4、保修及工程移交阶段：</w:t>
      </w:r>
    </w:p>
    <w:p w14:paraId="757FBE1C">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（1）保修期间如出现工程质量问题，应参与调查研究，确定发生质量问题的责任，共同研究修补措施并督促实施。</w:t>
      </w:r>
    </w:p>
    <w:p w14:paraId="7AB078CD">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（2）参与工程移交验收，对验收中发现的问题及时提出意见，并督促施工单位进行整改。 </w:t>
      </w:r>
    </w:p>
    <w:p w14:paraId="5D359577">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5、上述未尽事宜以委托人书面通知为准。</w:t>
      </w:r>
    </w:p>
    <w:p w14:paraId="2F75BA24">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第九条</w:t>
      </w:r>
      <w:r>
        <w:rPr>
          <w:rFonts w:hint="eastAsia" w:ascii="宋体" w:hAnsi="宋体" w:eastAsia="宋体" w:cs="宋体"/>
          <w:sz w:val="21"/>
          <w:szCs w:val="21"/>
          <w:highlight w:val="none"/>
        </w:rPr>
        <w:t>　外部条件包括：</w:t>
      </w:r>
      <w:r>
        <w:rPr>
          <w:rFonts w:hint="eastAsia" w:ascii="宋体" w:hAnsi="宋体" w:eastAsia="宋体" w:cs="宋体"/>
          <w:b/>
          <w:sz w:val="21"/>
          <w:szCs w:val="21"/>
          <w:highlight w:val="none"/>
        </w:rPr>
        <w:t>按照有关规定，根据具体情况给予提供。</w:t>
      </w:r>
    </w:p>
    <w:p w14:paraId="35372801">
      <w:pPr>
        <w:keepNext w:val="0"/>
        <w:keepLines w:val="0"/>
        <w:pageBreakBefore w:val="0"/>
        <w:kinsoku/>
        <w:wordWrap/>
        <w:overflowPunct/>
        <w:topLinePunct w:val="0"/>
        <w:bidi w:val="0"/>
        <w:snapToGrid/>
        <w:spacing w:line="500" w:lineRule="exact"/>
        <w:ind w:firstLine="555"/>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第十条</w:t>
      </w:r>
      <w:r>
        <w:rPr>
          <w:rFonts w:hint="eastAsia" w:ascii="宋体" w:hAnsi="宋体" w:eastAsia="宋体" w:cs="宋体"/>
          <w:sz w:val="21"/>
          <w:szCs w:val="21"/>
          <w:highlight w:val="none"/>
        </w:rPr>
        <w:t>　委托人应提供的工程资料及提供时间：</w:t>
      </w:r>
      <w:r>
        <w:rPr>
          <w:rFonts w:hint="eastAsia" w:ascii="宋体" w:hAnsi="宋体" w:eastAsia="宋体" w:cs="宋体"/>
          <w:b/>
          <w:sz w:val="21"/>
          <w:szCs w:val="21"/>
          <w:highlight w:val="none"/>
        </w:rPr>
        <w:t>工程开工前5天提供以下资料：</w:t>
      </w:r>
    </w:p>
    <w:p w14:paraId="032F449E">
      <w:pPr>
        <w:keepNext w:val="0"/>
        <w:keepLines w:val="0"/>
        <w:pageBreakBefore w:val="0"/>
        <w:kinsoku/>
        <w:wordWrap/>
        <w:overflowPunct/>
        <w:topLinePunct w:val="0"/>
        <w:bidi w:val="0"/>
        <w:snapToGrid/>
        <w:spacing w:line="500" w:lineRule="exact"/>
        <w:ind w:firstLine="555"/>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1、全套工程施工图；</w:t>
      </w:r>
    </w:p>
    <w:p w14:paraId="6ED3865C">
      <w:pPr>
        <w:keepNext w:val="0"/>
        <w:keepLines w:val="0"/>
        <w:pageBreakBefore w:val="0"/>
        <w:kinsoku/>
        <w:wordWrap/>
        <w:overflowPunct/>
        <w:topLinePunct w:val="0"/>
        <w:bidi w:val="0"/>
        <w:snapToGrid/>
        <w:spacing w:line="500" w:lineRule="exact"/>
        <w:ind w:left="565" w:leftChars="257"/>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2、施工招标文件、招标答疑及其他有关涉及招标的资料；</w:t>
      </w:r>
    </w:p>
    <w:p w14:paraId="1CBF18A8">
      <w:pPr>
        <w:keepNext w:val="0"/>
        <w:keepLines w:val="0"/>
        <w:pageBreakBefore w:val="0"/>
        <w:kinsoku/>
        <w:wordWrap/>
        <w:overflowPunct/>
        <w:topLinePunct w:val="0"/>
        <w:bidi w:val="0"/>
        <w:snapToGrid/>
        <w:spacing w:line="500" w:lineRule="exact"/>
        <w:ind w:left="565" w:leftChars="257"/>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3、中标单位的投标文件；</w:t>
      </w:r>
    </w:p>
    <w:p w14:paraId="30BE9EDF">
      <w:pPr>
        <w:keepNext w:val="0"/>
        <w:keepLines w:val="0"/>
        <w:pageBreakBefore w:val="0"/>
        <w:kinsoku/>
        <w:wordWrap/>
        <w:overflowPunct/>
        <w:topLinePunct w:val="0"/>
        <w:bidi w:val="0"/>
        <w:snapToGrid/>
        <w:spacing w:line="500" w:lineRule="exact"/>
        <w:ind w:left="565" w:leftChars="257"/>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4、工程施工合同；</w:t>
      </w:r>
    </w:p>
    <w:p w14:paraId="19C3C059">
      <w:pPr>
        <w:keepNext w:val="0"/>
        <w:keepLines w:val="0"/>
        <w:pageBreakBefore w:val="0"/>
        <w:kinsoku/>
        <w:wordWrap/>
        <w:overflowPunct/>
        <w:topLinePunct w:val="0"/>
        <w:bidi w:val="0"/>
        <w:snapToGrid/>
        <w:spacing w:line="500" w:lineRule="exact"/>
        <w:ind w:firstLine="527" w:firstLineChars="25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5、有关工程的其他资料。</w:t>
      </w:r>
    </w:p>
    <w:p w14:paraId="3EDC4C1B">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第十一条</w:t>
      </w:r>
      <w:r>
        <w:rPr>
          <w:rFonts w:hint="eastAsia" w:ascii="宋体" w:hAnsi="宋体" w:eastAsia="宋体" w:cs="宋体"/>
          <w:sz w:val="21"/>
          <w:szCs w:val="21"/>
          <w:highlight w:val="none"/>
        </w:rPr>
        <w:t>　委托人应在</w:t>
      </w:r>
      <w:r>
        <w:rPr>
          <w:rFonts w:hint="eastAsia" w:ascii="宋体" w:hAnsi="宋体" w:eastAsia="宋体" w:cs="宋体"/>
          <w:b/>
          <w:sz w:val="21"/>
          <w:szCs w:val="21"/>
          <w:highlight w:val="none"/>
        </w:rPr>
        <w:t>3</w:t>
      </w:r>
      <w:r>
        <w:rPr>
          <w:rFonts w:hint="eastAsia" w:ascii="宋体" w:hAnsi="宋体" w:eastAsia="宋体" w:cs="宋体"/>
          <w:sz w:val="21"/>
          <w:szCs w:val="21"/>
          <w:highlight w:val="none"/>
        </w:rPr>
        <w:t>天内对监理人书面提交并要求作出决定的事宜作出书面答复。</w:t>
      </w:r>
    </w:p>
    <w:p w14:paraId="1E158E34">
      <w:pPr>
        <w:keepNext w:val="0"/>
        <w:keepLines w:val="0"/>
        <w:pageBreakBefore w:val="0"/>
        <w:tabs>
          <w:tab w:val="left" w:pos="8100"/>
        </w:tabs>
        <w:kinsoku/>
        <w:wordWrap/>
        <w:overflowPunct/>
        <w:topLinePunct w:val="0"/>
        <w:bidi w:val="0"/>
        <w:snapToGrid/>
        <w:spacing w:line="500" w:lineRule="exact"/>
        <w:ind w:firstLine="555"/>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第十二条</w:t>
      </w:r>
      <w:r>
        <w:rPr>
          <w:rFonts w:hint="eastAsia" w:ascii="宋体" w:hAnsi="宋体" w:eastAsia="宋体" w:cs="宋体"/>
          <w:sz w:val="21"/>
          <w:szCs w:val="21"/>
          <w:highlight w:val="none"/>
        </w:rPr>
        <w:t>　委托人的常驻代表为______________________</w:t>
      </w:r>
    </w:p>
    <w:p w14:paraId="1B00CBFD">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sz w:val="21"/>
          <w:szCs w:val="21"/>
          <w:highlight w:val="none"/>
          <w:u w:val="singl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第十五条</w:t>
      </w:r>
      <w:r>
        <w:rPr>
          <w:rFonts w:hint="eastAsia" w:ascii="宋体" w:hAnsi="宋体" w:eastAsia="宋体" w:cs="宋体"/>
          <w:sz w:val="21"/>
          <w:szCs w:val="21"/>
          <w:highlight w:val="none"/>
        </w:rPr>
        <w:t>　委托人免费向监理机构提供如下设施：</w:t>
      </w:r>
      <w:r>
        <w:rPr>
          <w:rFonts w:hint="eastAsia" w:ascii="宋体" w:hAnsi="宋体" w:eastAsia="宋体" w:cs="宋体"/>
          <w:b/>
          <w:sz w:val="21"/>
          <w:szCs w:val="21"/>
          <w:highlight w:val="none"/>
          <w:u w:val="single"/>
        </w:rPr>
        <w:t>无</w:t>
      </w:r>
    </w:p>
    <w:p w14:paraId="42E828E4">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监理人自备的、委托人给予补偿的设施如下：</w:t>
      </w:r>
    </w:p>
    <w:p w14:paraId="0C12E2DD">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sz w:val="21"/>
          <w:szCs w:val="21"/>
          <w:highlight w:val="none"/>
          <w:u w:val="single"/>
        </w:rPr>
      </w:pPr>
      <w:r>
        <w:rPr>
          <w:rFonts w:hint="eastAsia" w:ascii="宋体" w:hAnsi="宋体" w:eastAsia="宋体" w:cs="宋体"/>
          <w:sz w:val="21"/>
          <w:szCs w:val="21"/>
          <w:highlight w:val="none"/>
        </w:rPr>
        <w:t>　　补偿金额=</w:t>
      </w:r>
      <w:r>
        <w:rPr>
          <w:rFonts w:hint="eastAsia" w:ascii="宋体" w:hAnsi="宋体" w:eastAsia="宋体" w:cs="宋体"/>
          <w:b/>
          <w:sz w:val="21"/>
          <w:szCs w:val="21"/>
          <w:highlight w:val="none"/>
          <w:u w:val="single"/>
        </w:rPr>
        <w:t>0</w:t>
      </w:r>
    </w:p>
    <w:p w14:paraId="4C08153B">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第十六条</w:t>
      </w:r>
      <w:r>
        <w:rPr>
          <w:rFonts w:hint="eastAsia" w:ascii="宋体" w:hAnsi="宋体" w:eastAsia="宋体" w:cs="宋体"/>
          <w:sz w:val="21"/>
          <w:szCs w:val="21"/>
          <w:highlight w:val="none"/>
        </w:rPr>
        <w:t>　在监理期间，委托人免费向监理机构提供</w:t>
      </w:r>
      <w:r>
        <w:rPr>
          <w:rFonts w:hint="eastAsia" w:ascii="宋体" w:hAnsi="宋体" w:eastAsia="宋体" w:cs="宋体"/>
          <w:b/>
          <w:sz w:val="21"/>
          <w:szCs w:val="21"/>
          <w:highlight w:val="none"/>
          <w:u w:val="single"/>
        </w:rPr>
        <w:t>0</w:t>
      </w:r>
      <w:r>
        <w:rPr>
          <w:rFonts w:hint="eastAsia" w:ascii="宋体" w:hAnsi="宋体" w:eastAsia="宋体" w:cs="宋体"/>
          <w:sz w:val="21"/>
          <w:szCs w:val="21"/>
          <w:highlight w:val="none"/>
        </w:rPr>
        <w:t>名工作人员，由总监理工程师安排其工作，凡涉及服务时，此类职员只应从总监理工程师处接受指示。并免费提供</w:t>
      </w:r>
      <w:r>
        <w:rPr>
          <w:rFonts w:hint="eastAsia" w:ascii="宋体" w:hAnsi="宋体" w:eastAsia="宋体" w:cs="宋体"/>
          <w:b/>
          <w:sz w:val="21"/>
          <w:szCs w:val="21"/>
          <w:highlight w:val="none"/>
          <w:u w:val="single"/>
        </w:rPr>
        <w:t>0</w:t>
      </w:r>
      <w:r>
        <w:rPr>
          <w:rFonts w:hint="eastAsia" w:ascii="宋体" w:hAnsi="宋体" w:eastAsia="宋体" w:cs="宋体"/>
          <w:sz w:val="21"/>
          <w:szCs w:val="21"/>
          <w:highlight w:val="none"/>
        </w:rPr>
        <w:t>名服务人员。监理机构应与此类服务的提供者合作，但不对此类人员及其行为负责。</w:t>
      </w:r>
    </w:p>
    <w:p w14:paraId="171BC0BE">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第二十六条</w:t>
      </w:r>
      <w:r>
        <w:rPr>
          <w:rFonts w:hint="eastAsia" w:ascii="宋体" w:hAnsi="宋体" w:eastAsia="宋体" w:cs="宋体"/>
          <w:sz w:val="21"/>
          <w:szCs w:val="21"/>
          <w:highlight w:val="none"/>
        </w:rPr>
        <w:t>　监理人在责任期内如果失职，同意按以下办法承担责任，赔偿损失[累计赔偿额不超过监理报酬总数（扣税）]：</w:t>
      </w:r>
    </w:p>
    <w:p w14:paraId="6AD74818">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赔偿金＝直接经济损失*报酬比率（扣除税金）</w:t>
      </w:r>
    </w:p>
    <w:p w14:paraId="6521B1EF">
      <w:pPr>
        <w:keepNext w:val="0"/>
        <w:keepLines w:val="0"/>
        <w:pageBreakBefore w:val="0"/>
        <w:kinsoku/>
        <w:wordWrap/>
        <w:overflowPunct/>
        <w:topLinePunct w:val="0"/>
        <w:bidi w:val="0"/>
        <w:snapToGrid/>
        <w:spacing w:line="500" w:lineRule="exact"/>
        <w:ind w:firstLine="555"/>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第三十九条</w:t>
      </w:r>
      <w:r>
        <w:rPr>
          <w:rFonts w:hint="eastAsia" w:ascii="宋体" w:hAnsi="宋体" w:eastAsia="宋体" w:cs="宋体"/>
          <w:sz w:val="21"/>
          <w:szCs w:val="21"/>
          <w:highlight w:val="none"/>
        </w:rPr>
        <w:t>　委托人同意按以下的计算方法、支付时间与金额，支付监理人的报酬：</w:t>
      </w:r>
    </w:p>
    <w:p w14:paraId="58683D5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lang w:val="en-US" w:eastAsia="zh-CN"/>
        </w:rPr>
        <w:t>1、监理服务收费=监理范围内工程的竣工结算审定价×中标费率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。监理合同价按监理范围内工程的施工合同价×中标费率计取，最终以工程竣工结算审定价×中标费率为准，中标费率固定不变。</w:t>
      </w:r>
    </w:p>
    <w:p w14:paraId="029D6D69">
      <w:pPr>
        <w:shd w:val="clear" w:color="auto" w:fill="FFFFFF"/>
        <w:autoSpaceDE w:val="0"/>
        <w:spacing w:line="5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付款方式：工程竣工验收合格并向委托人提交完整的监理资料后付至监理合同价的80%，工程竣工验收合格一年后凭审计单位出具的《工程结算核定单》付至结算审定价95%，余款于质保期满后付清（质保期为二年）。</w:t>
      </w:r>
    </w:p>
    <w:p w14:paraId="2D2B2017">
      <w:pPr>
        <w:shd w:val="clear" w:color="auto" w:fill="FFFFFF"/>
        <w:autoSpaceDE w:val="0"/>
        <w:spacing w:line="5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履约保证金</w:t>
      </w:r>
      <w:r>
        <w:rPr>
          <w:rFonts w:hint="eastAsia" w:ascii="宋体" w:hAnsi="宋体" w:eastAsia="宋体" w:cs="宋体"/>
          <w:sz w:val="21"/>
          <w:szCs w:val="21"/>
          <w:highlight w:val="none"/>
          <w:u w:val="single"/>
          <w:lang w:val="en-US" w:eastAsia="zh-CN"/>
        </w:rPr>
        <w:t>（    元）</w:t>
      </w:r>
      <w:r>
        <w:rPr>
          <w:rFonts w:hint="eastAsia" w:ascii="宋体" w:hAnsi="宋体" w:eastAsia="宋体" w:cs="宋体"/>
          <w:sz w:val="21"/>
          <w:szCs w:val="21"/>
          <w:highlight w:val="none"/>
          <w:lang w:val="en-US" w:eastAsia="zh-CN"/>
        </w:rPr>
        <w:t>在工程竣工验收合格并向委托人提交完整的监理资料后一次性退还。</w:t>
      </w:r>
    </w:p>
    <w:p w14:paraId="63585900">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委托人同意按以下的计算方法、支付时间与金额，支付附加工作报酬：本工程实施阶段中，委托人在任何情况下不支付附加工作报酬。</w:t>
      </w:r>
    </w:p>
    <w:p w14:paraId="25E18C07">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第四十一条</w:t>
      </w:r>
      <w:r>
        <w:rPr>
          <w:rFonts w:hint="eastAsia" w:ascii="宋体" w:hAnsi="宋体" w:eastAsia="宋体" w:cs="宋体"/>
          <w:sz w:val="21"/>
          <w:szCs w:val="21"/>
          <w:highlight w:val="none"/>
        </w:rPr>
        <w:t>　双方同意用</w:t>
      </w:r>
      <w:r>
        <w:rPr>
          <w:rFonts w:hint="eastAsia" w:ascii="宋体" w:hAnsi="宋体" w:eastAsia="宋体" w:cs="宋体"/>
          <w:b/>
          <w:sz w:val="21"/>
          <w:szCs w:val="21"/>
          <w:highlight w:val="none"/>
          <w:u w:val="single"/>
        </w:rPr>
        <w:t>人民币</w:t>
      </w:r>
      <w:r>
        <w:rPr>
          <w:rFonts w:hint="eastAsia" w:ascii="宋体" w:hAnsi="宋体" w:eastAsia="宋体" w:cs="宋体"/>
          <w:sz w:val="21"/>
          <w:szCs w:val="21"/>
          <w:highlight w:val="none"/>
        </w:rPr>
        <w:t>支付报酬。</w:t>
      </w:r>
    </w:p>
    <w:p w14:paraId="2B690294">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sz w:val="21"/>
          <w:szCs w:val="21"/>
          <w:highlight w:val="none"/>
          <w:u w:val="singl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第四十五条</w:t>
      </w:r>
      <w:r>
        <w:rPr>
          <w:rFonts w:hint="eastAsia" w:ascii="宋体" w:hAnsi="宋体" w:eastAsia="宋体" w:cs="宋体"/>
          <w:sz w:val="21"/>
          <w:szCs w:val="21"/>
          <w:highlight w:val="none"/>
        </w:rPr>
        <w:t>　奖励办法：</w:t>
      </w:r>
      <w:r>
        <w:rPr>
          <w:rFonts w:hint="eastAsia" w:ascii="宋体" w:hAnsi="宋体" w:eastAsia="宋体" w:cs="宋体"/>
          <w:b/>
          <w:sz w:val="21"/>
          <w:szCs w:val="21"/>
          <w:highlight w:val="none"/>
          <w:u w:val="single"/>
        </w:rPr>
        <w:t>无</w:t>
      </w:r>
    </w:p>
    <w:p w14:paraId="7D95C757">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奖励金额=工程费用节省额*报酬比率</w:t>
      </w:r>
    </w:p>
    <w:p w14:paraId="0DB1B223">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sz w:val="21"/>
          <w:szCs w:val="21"/>
          <w:highlight w:val="none"/>
        </w:rPr>
        <w:t>第四十九条</w:t>
      </w:r>
      <w:r>
        <w:rPr>
          <w:rFonts w:hint="eastAsia" w:ascii="宋体" w:hAnsi="宋体" w:eastAsia="宋体" w:cs="宋体"/>
          <w:sz w:val="21"/>
          <w:szCs w:val="21"/>
          <w:highlight w:val="none"/>
        </w:rPr>
        <w:t>　本合同在履行过程中发生争议时，当事人双方应及时协商解决。协商不成时，双方同意由</w:t>
      </w:r>
      <w:r>
        <w:rPr>
          <w:rFonts w:hint="eastAsia" w:ascii="宋体" w:hAnsi="宋体" w:eastAsia="宋体" w:cs="宋体"/>
          <w:b/>
          <w:sz w:val="21"/>
          <w:szCs w:val="21"/>
          <w:highlight w:val="none"/>
        </w:rPr>
        <w:t>启东市</w:t>
      </w:r>
      <w:r>
        <w:rPr>
          <w:rFonts w:hint="eastAsia" w:ascii="宋体" w:hAnsi="宋体" w:eastAsia="宋体" w:cs="宋体"/>
          <w:sz w:val="21"/>
          <w:szCs w:val="21"/>
          <w:highlight w:val="none"/>
        </w:rPr>
        <w:t>仲裁委员会仲裁（当事人双方不在本合同中约定仲裁机构，事后又未达成书面仲裁协议的，可向人民法院起诉）。</w:t>
      </w:r>
    </w:p>
    <w:p w14:paraId="353C19AF">
      <w:pPr>
        <w:keepNext w:val="0"/>
        <w:keepLines w:val="0"/>
        <w:pageBreakBefore w:val="0"/>
        <w:kinsoku/>
        <w:wordWrap/>
        <w:overflowPunct/>
        <w:topLinePunct w:val="0"/>
        <w:bidi w:val="0"/>
        <w:snapToGrid/>
        <w:spacing w:line="500" w:lineRule="exact"/>
        <w:ind w:left="-656" w:leftChars="-298" w:firstLine="886" w:firstLineChars="422"/>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附加协议条款：</w:t>
      </w:r>
    </w:p>
    <w:p w14:paraId="746CDD5C">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在本工程项目监理期间，监理人必须按投标时承诺配备监理人员，未经委托人同意，不得更换，否则每更换一人扣监理费的10%，缺一人扣监理费的10%；并且总监理工程师必须每周组织一次工程例会，出勤率必须达到</w:t>
      </w:r>
      <w:r>
        <w:rPr>
          <w:rFonts w:hint="eastAsia" w:ascii="宋体" w:hAnsi="宋体" w:eastAsia="宋体" w:cs="宋体"/>
          <w:b/>
          <w:sz w:val="21"/>
          <w:szCs w:val="21"/>
          <w:highlight w:val="none"/>
          <w:lang w:val="en-US" w:eastAsia="zh-CN"/>
        </w:rPr>
        <w:t>80</w:t>
      </w:r>
      <w:r>
        <w:rPr>
          <w:rFonts w:hint="eastAsia" w:ascii="宋体" w:hAnsi="宋体" w:eastAsia="宋体" w:cs="宋体"/>
          <w:b/>
          <w:sz w:val="21"/>
          <w:szCs w:val="21"/>
          <w:highlight w:val="none"/>
        </w:rPr>
        <w:t>%及以上，其余现场监理人员出勤率必须达到90%及以上，有施工必须有监理，否则按每人每天（次）</w:t>
      </w:r>
      <w:r>
        <w:rPr>
          <w:rFonts w:hint="eastAsia" w:ascii="宋体" w:hAnsi="宋体" w:eastAsia="宋体" w:cs="宋体"/>
          <w:b/>
          <w:sz w:val="21"/>
          <w:szCs w:val="21"/>
          <w:highlight w:val="none"/>
          <w:lang w:val="en-US" w:eastAsia="zh-CN"/>
        </w:rPr>
        <w:t>200</w:t>
      </w:r>
      <w:r>
        <w:rPr>
          <w:rFonts w:hint="eastAsia" w:ascii="宋体" w:hAnsi="宋体" w:eastAsia="宋体" w:cs="宋体"/>
          <w:b/>
          <w:sz w:val="21"/>
          <w:szCs w:val="21"/>
          <w:highlight w:val="none"/>
        </w:rPr>
        <w:t>元处罚。监理人员出勤率的考核办法：每天到场不足2小时的不计</w:t>
      </w:r>
      <w:r>
        <w:rPr>
          <w:rFonts w:hint="eastAsia" w:ascii="宋体" w:hAnsi="宋体" w:eastAsia="宋体" w:cs="宋体"/>
          <w:b/>
          <w:sz w:val="21"/>
          <w:szCs w:val="21"/>
          <w:highlight w:val="none"/>
          <w:lang w:eastAsia="zh-CN"/>
        </w:rPr>
        <w:t>出勤</w:t>
      </w:r>
      <w:r>
        <w:rPr>
          <w:rFonts w:hint="eastAsia" w:ascii="宋体" w:hAnsi="宋体" w:eastAsia="宋体" w:cs="宋体"/>
          <w:b/>
          <w:sz w:val="21"/>
          <w:szCs w:val="21"/>
          <w:highlight w:val="none"/>
        </w:rPr>
        <w:t>，到场满2小时不足5小时的计半天，到场满5小时的计1天。</w:t>
      </w:r>
    </w:p>
    <w:p w14:paraId="0AF86AAA">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2、监理人必须派投标时承诺配备的监理人员到施工现场执行监理任务，并按委托人的要求在指定公示牌上公示投标时承诺配备的监理人员的情况，接受有关部门的监督检查。</w:t>
      </w:r>
    </w:p>
    <w:p w14:paraId="6523880F">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rPr>
        <w:t>、若监理人员在工作中弄虚作假、不严格把关，则每发现一次处罚监理酬金的1%（适用于所有附加协议条款），情节严重者，委托人有权终止合同。</w:t>
      </w:r>
    </w:p>
    <w:p w14:paraId="401CB309">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4</w:t>
      </w:r>
      <w:r>
        <w:rPr>
          <w:rFonts w:hint="eastAsia" w:ascii="宋体" w:hAnsi="宋体" w:eastAsia="宋体" w:cs="宋体"/>
          <w:b/>
          <w:sz w:val="21"/>
          <w:szCs w:val="21"/>
          <w:highlight w:val="none"/>
        </w:rPr>
        <w:t>、本招标范围内的工程在本市及以上监管组织的检查中，其中有一项不合格工程的罚</w:t>
      </w:r>
      <w:r>
        <w:rPr>
          <w:rFonts w:hint="eastAsia" w:ascii="宋体" w:hAnsi="宋体" w:eastAsia="宋体" w:cs="宋体"/>
          <w:b/>
          <w:sz w:val="21"/>
          <w:szCs w:val="21"/>
          <w:highlight w:val="none"/>
          <w:lang w:val="en-US" w:eastAsia="zh-CN"/>
        </w:rPr>
        <w:t>500</w:t>
      </w:r>
      <w:r>
        <w:rPr>
          <w:rFonts w:hint="eastAsia" w:ascii="宋体" w:hAnsi="宋体" w:eastAsia="宋体" w:cs="宋体"/>
          <w:b/>
          <w:sz w:val="21"/>
          <w:szCs w:val="21"/>
          <w:highlight w:val="none"/>
        </w:rPr>
        <w:t>元，监理范围内的工程未达到监理目标的（监理人的质量及安全目标，监理人考核的目标）罚</w:t>
      </w:r>
      <w:r>
        <w:rPr>
          <w:rFonts w:hint="eastAsia" w:ascii="宋体" w:hAnsi="宋体" w:eastAsia="宋体" w:cs="宋体"/>
          <w:b/>
          <w:sz w:val="21"/>
          <w:szCs w:val="21"/>
          <w:highlight w:val="none"/>
          <w:lang w:val="en-US" w:eastAsia="zh-CN"/>
        </w:rPr>
        <w:t>500</w:t>
      </w:r>
      <w:r>
        <w:rPr>
          <w:rFonts w:hint="eastAsia" w:ascii="宋体" w:hAnsi="宋体" w:eastAsia="宋体" w:cs="宋体"/>
          <w:b/>
          <w:sz w:val="21"/>
          <w:szCs w:val="21"/>
          <w:highlight w:val="none"/>
        </w:rPr>
        <w:t>元，若工程不合格的，扣监理酬金的2%，并按国家有关规定再处罚。</w:t>
      </w:r>
    </w:p>
    <w:p w14:paraId="763CF335">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5</w:t>
      </w:r>
      <w:r>
        <w:rPr>
          <w:rFonts w:hint="eastAsia" w:ascii="宋体" w:hAnsi="宋体" w:eastAsia="宋体" w:cs="宋体"/>
          <w:b/>
          <w:sz w:val="21"/>
          <w:szCs w:val="21"/>
          <w:highlight w:val="none"/>
        </w:rPr>
        <w:t>、监理人对投入本工程的监理人员应切实做好安全教育工作，如在施工期间发生监理人员意外伤害，均由监理人自负。对施工单位必须按有关安全技术操作规程监督，确保工程达到安全文明施工要求。</w:t>
      </w:r>
    </w:p>
    <w:p w14:paraId="25C58F06">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6、如业主在工程管理过程中发现监理人员技术能力、责任心不强，不满足工程管理要求，业主有权要求监理人更换监理人员。如果不能在业主规定的时间内更换，业主有权终止监理合同。</w:t>
      </w:r>
    </w:p>
    <w:p w14:paraId="4480F97F">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rPr>
        <w:t>7、本工程办公、生活用房由投标人自行考虑，监理人办公、生活、食宿等必须与本工程施工单位分开</w:t>
      </w:r>
      <w:r>
        <w:rPr>
          <w:rFonts w:hint="eastAsia" w:ascii="宋体" w:hAnsi="宋体" w:eastAsia="宋体" w:cs="宋体"/>
          <w:b/>
          <w:sz w:val="21"/>
          <w:szCs w:val="21"/>
          <w:highlight w:val="none"/>
          <w:lang w:eastAsia="zh-CN"/>
        </w:rPr>
        <w:t>。</w:t>
      </w:r>
    </w:p>
    <w:p w14:paraId="6B17B1E8">
      <w:pPr>
        <w:keepNext w:val="0"/>
        <w:keepLines w:val="0"/>
        <w:pageBreakBefore w:val="0"/>
        <w:kinsoku/>
        <w:wordWrap/>
        <w:overflowPunct/>
        <w:topLinePunct w:val="0"/>
        <w:bidi w:val="0"/>
        <w:snapToGrid/>
        <w:spacing w:line="500" w:lineRule="exact"/>
        <w:ind w:firstLine="556"/>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8、当发现下列任一情况，委托人有权向监理人提出调换监理人员直至终止本合同:</w:t>
      </w:r>
    </w:p>
    <w:p w14:paraId="7E9E8191">
      <w:pPr>
        <w:keepNext w:val="0"/>
        <w:keepLines w:val="0"/>
        <w:pageBreakBefore w:val="0"/>
        <w:kinsoku/>
        <w:wordWrap/>
        <w:overflowPunct/>
        <w:topLinePunct w:val="0"/>
        <w:bidi w:val="0"/>
        <w:snapToGrid/>
        <w:spacing w:line="500" w:lineRule="exact"/>
        <w:ind w:firstLine="556"/>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8.1监理人员资历和能力不足以胜任所担负的职责时；</w:t>
      </w:r>
    </w:p>
    <w:p w14:paraId="6271DA87">
      <w:pPr>
        <w:keepNext w:val="0"/>
        <w:keepLines w:val="0"/>
        <w:pageBreakBefore w:val="0"/>
        <w:kinsoku/>
        <w:wordWrap/>
        <w:overflowPunct/>
        <w:topLinePunct w:val="0"/>
        <w:bidi w:val="0"/>
        <w:snapToGrid/>
        <w:spacing w:line="500" w:lineRule="exact"/>
        <w:ind w:firstLine="556"/>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8.2驻现场监理人员不履行职责或履行职责不力时；</w:t>
      </w:r>
    </w:p>
    <w:p w14:paraId="284E2CFE">
      <w:pPr>
        <w:keepNext w:val="0"/>
        <w:keepLines w:val="0"/>
        <w:pageBreakBefore w:val="0"/>
        <w:kinsoku/>
        <w:wordWrap/>
        <w:overflowPunct/>
        <w:topLinePunct w:val="0"/>
        <w:bidi w:val="0"/>
        <w:snapToGrid/>
        <w:spacing w:line="500" w:lineRule="exact"/>
        <w:ind w:firstLine="556"/>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8.3监理人员的行为有损于监理工作应坚持的科学性和廉洁性时；</w:t>
      </w:r>
    </w:p>
    <w:p w14:paraId="257237D1">
      <w:pPr>
        <w:keepNext w:val="0"/>
        <w:keepLines w:val="0"/>
        <w:pageBreakBefore w:val="0"/>
        <w:kinsoku/>
        <w:wordWrap/>
        <w:overflowPunct/>
        <w:topLinePunct w:val="0"/>
        <w:bidi w:val="0"/>
        <w:snapToGrid/>
        <w:spacing w:line="500" w:lineRule="exact"/>
        <w:ind w:firstLine="556"/>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8.4监理人或监理人员与承包人发生合伙经营关系时。</w:t>
      </w:r>
    </w:p>
    <w:p w14:paraId="7D197477">
      <w:pPr>
        <w:keepNext w:val="0"/>
        <w:keepLines w:val="0"/>
        <w:pageBreakBefore w:val="0"/>
        <w:kinsoku/>
        <w:wordWrap/>
        <w:overflowPunct/>
        <w:topLinePunct w:val="0"/>
        <w:bidi w:val="0"/>
        <w:snapToGrid/>
        <w:spacing w:line="500" w:lineRule="exact"/>
        <w:ind w:firstLine="556"/>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9、监理资料；</w:t>
      </w:r>
    </w:p>
    <w:p w14:paraId="4BE0A96C">
      <w:pPr>
        <w:keepNext w:val="0"/>
        <w:keepLines w:val="0"/>
        <w:pageBreakBefore w:val="0"/>
        <w:kinsoku/>
        <w:wordWrap/>
        <w:overflowPunct/>
        <w:topLinePunct w:val="0"/>
        <w:bidi w:val="0"/>
        <w:snapToGrid/>
        <w:spacing w:line="500" w:lineRule="exact"/>
        <w:ind w:firstLine="556"/>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9.1监理文书资料是监理人在项目实施过程中直接形成的，监理人必须做好各种原始记录的保存工作；</w:t>
      </w:r>
    </w:p>
    <w:p w14:paraId="465E9CEF">
      <w:pPr>
        <w:keepNext w:val="0"/>
        <w:keepLines w:val="0"/>
        <w:pageBreakBefore w:val="0"/>
        <w:kinsoku/>
        <w:wordWrap/>
        <w:overflowPunct/>
        <w:topLinePunct w:val="0"/>
        <w:bidi w:val="0"/>
        <w:snapToGrid/>
        <w:spacing w:line="500" w:lineRule="exact"/>
        <w:ind w:firstLine="556"/>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9.2现场监理人员应设专人收集监理文书资料，建立台帐制度，确保资料完整，符合科学化、规范化的要求:</w:t>
      </w:r>
    </w:p>
    <w:p w14:paraId="22BDF331">
      <w:pPr>
        <w:keepNext w:val="0"/>
        <w:keepLines w:val="0"/>
        <w:pageBreakBefore w:val="0"/>
        <w:kinsoku/>
        <w:wordWrap/>
        <w:overflowPunct/>
        <w:topLinePunct w:val="0"/>
        <w:bidi w:val="0"/>
        <w:snapToGrid/>
        <w:spacing w:line="500" w:lineRule="exact"/>
        <w:ind w:firstLine="556"/>
        <w:textAlignment w:val="auto"/>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rPr>
        <w:t>9.3工程竣工后应及时将监理文书资料整理归档</w:t>
      </w: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lang w:val="en-US" w:eastAsia="zh-CN"/>
        </w:rPr>
        <w:t>需提供两份纸质资料和一份电子资料。</w:t>
      </w:r>
    </w:p>
    <w:p w14:paraId="66FCEC8B">
      <w:pPr>
        <w:keepNext w:val="0"/>
        <w:keepLines w:val="0"/>
        <w:pageBreakBefore w:val="0"/>
        <w:kinsoku/>
        <w:wordWrap/>
        <w:overflowPunct/>
        <w:topLinePunct w:val="0"/>
        <w:bidi w:val="0"/>
        <w:snapToGrid/>
        <w:spacing w:line="500" w:lineRule="exact"/>
        <w:ind w:firstLine="556"/>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9.4工程竣工资料验收时，监理资料也作为验收内容之一。</w:t>
      </w:r>
    </w:p>
    <w:p w14:paraId="5493A857">
      <w:pPr>
        <w:keepNext w:val="0"/>
        <w:keepLines w:val="0"/>
        <w:pageBreakBefore w:val="0"/>
        <w:kinsoku/>
        <w:wordWrap/>
        <w:overflowPunct/>
        <w:topLinePunct w:val="0"/>
        <w:bidi w:val="0"/>
        <w:snapToGrid/>
        <w:spacing w:line="500" w:lineRule="exact"/>
        <w:ind w:firstLine="556"/>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10、结算初审把关要求</w:t>
      </w:r>
    </w:p>
    <w:p w14:paraId="10C3E3E3">
      <w:pPr>
        <w:keepNext w:val="0"/>
        <w:keepLines w:val="0"/>
        <w:pageBreakBefore w:val="0"/>
        <w:kinsoku/>
        <w:wordWrap/>
        <w:overflowPunct/>
        <w:topLinePunct w:val="0"/>
        <w:bidi w:val="0"/>
        <w:snapToGrid/>
        <w:spacing w:line="500" w:lineRule="exact"/>
        <w:ind w:firstLine="556"/>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监理人应认真做好工程竣工结算的初审工作并出具初审报告，初审后的工程结算价必须相对正确（即确保初审结果与最终工程结算审定价的误差在5%以内），如初审结果超过最终工程结算审定价5%（含5%）-10%（不含10%）的，则扣监理费余款的10%，如超过最终工程结算审定价10%（含10%）的，则扣监理费余款的20%。</w:t>
      </w:r>
    </w:p>
    <w:p w14:paraId="6C2C4EE4">
      <w:pPr>
        <w:keepNext w:val="0"/>
        <w:keepLines w:val="0"/>
        <w:pageBreakBefore w:val="0"/>
        <w:kinsoku/>
        <w:wordWrap/>
        <w:overflowPunct/>
        <w:topLinePunct w:val="0"/>
        <w:bidi w:val="0"/>
        <w:snapToGrid/>
        <w:spacing w:line="500" w:lineRule="exact"/>
        <w:ind w:firstLine="556"/>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11、监理工程师应认真进行现场检查后，方可在分部分项工程质量评定表、隐蔽工程验收单、技术核定单等工程资料上签署监理意见，监理工程师对工程资料不应成批签署，一经发现，委托人有权要求监理工程师更正做法，发生五次以上委托人有权追究监理单位责任。委托人以工程联系单形式，要求监理人切实确保的分项工程质量，在委托人复查时发现监理工程师未采取措施且要求克服的质量问题仍存在的，委托人有权追究监理单位责任。</w:t>
      </w:r>
    </w:p>
    <w:p w14:paraId="7B25BF31">
      <w:pPr>
        <w:keepNext w:val="0"/>
        <w:keepLines w:val="0"/>
        <w:pageBreakBefore w:val="0"/>
        <w:kinsoku/>
        <w:wordWrap/>
        <w:overflowPunct/>
        <w:topLinePunct w:val="0"/>
        <w:bidi w:val="0"/>
        <w:snapToGrid/>
        <w:spacing w:line="500" w:lineRule="exact"/>
        <w:ind w:firstLine="556"/>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12、监理人应切实履行监理计划（如：按时召开周监理例会，及时检查、验收、签证工程隐蔽单，及时下发监理令，按时向委托人汇报工程进展情况、提交监理会议纪要、监理月报，及时审查施工单位提交的报告，确保工程质量、及时发现处理工程质量隐患等）；监理人应在每月的30日前向委托人提交监理月报（需说明当月的工程计划执行、进度、质量、安全、造价、赶工措施、对下月和总进度的影响、对总质量的影响、下月计划等）。监理人应在工程单体竣工前及时完成监理资料的整理、装订、提交工作。</w:t>
      </w:r>
    </w:p>
    <w:p w14:paraId="1A08F2DB">
      <w:pPr>
        <w:keepNext w:val="0"/>
        <w:keepLines w:val="0"/>
        <w:pageBreakBefore w:val="0"/>
        <w:kinsoku/>
        <w:wordWrap/>
        <w:overflowPunct/>
        <w:topLinePunct w:val="0"/>
        <w:bidi w:val="0"/>
        <w:snapToGrid/>
        <w:spacing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13、工程款的支付、工程结算的复核监理人应在与委托人同时进行，无委托人认定的工程款支付单、工程结算的复核单不能作为最终支付依据。</w:t>
      </w:r>
    </w:p>
    <w:p w14:paraId="5DB5D397">
      <w:pPr>
        <w:keepNext w:val="0"/>
        <w:keepLines w:val="0"/>
        <w:pageBreakBefore w:val="0"/>
        <w:widowControl/>
        <w:kinsoku/>
        <w:wordWrap/>
        <w:overflowPunct/>
        <w:topLinePunct w:val="0"/>
        <w:bidi w:val="0"/>
        <w:snapToGrid/>
        <w:spacing w:line="500" w:lineRule="exact"/>
        <w:ind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14、监理人所监理的项目如出现质量、安全事故，或监理人在所监理的项目有不廉洁行为的，委托人有权追究监理单位及监理人员责任，并对监理单位和监理人员处以一定比例罚款。</w:t>
      </w:r>
    </w:p>
    <w:p w14:paraId="6D34691C">
      <w:pPr>
        <w:pStyle w:val="28"/>
        <w:keepNext w:val="0"/>
        <w:keepLines w:val="0"/>
        <w:pageBreakBefore w:val="0"/>
        <w:widowControl w:val="0"/>
        <w:numPr>
          <w:ilvl w:val="0"/>
          <w:numId w:val="0"/>
        </w:numPr>
        <w:tabs>
          <w:tab w:val="left" w:pos="789"/>
        </w:tabs>
        <w:kinsoku/>
        <w:wordWrap/>
        <w:overflowPunct/>
        <w:topLinePunct w:val="0"/>
        <w:autoSpaceDE w:val="0"/>
        <w:autoSpaceDN w:val="0"/>
        <w:bidi w:val="0"/>
        <w:adjustRightInd/>
        <w:snapToGrid/>
        <w:spacing w:before="113" w:line="400" w:lineRule="exact"/>
        <w:ind w:leftChars="0" w:firstLine="422" w:firstLineChars="200"/>
        <w:textAlignment w:val="auto"/>
        <w:rPr>
          <w:rFonts w:hint="eastAsia" w:ascii="宋体" w:hAnsi="宋体" w:eastAsia="宋体" w:cs="宋体"/>
          <w:b/>
          <w:sz w:val="21"/>
          <w:szCs w:val="21"/>
          <w:highlight w:val="none"/>
          <w:lang w:val="en-US" w:eastAsia="zh-CN" w:bidi="zh-CN"/>
        </w:rPr>
      </w:pPr>
      <w:r>
        <w:rPr>
          <w:rFonts w:hint="eastAsia" w:ascii="宋体" w:hAnsi="宋体" w:eastAsia="宋体" w:cs="宋体"/>
          <w:b/>
          <w:sz w:val="21"/>
          <w:szCs w:val="21"/>
          <w:highlight w:val="none"/>
          <w:lang w:val="en-US" w:eastAsia="zh-CN" w:bidi="zh-CN"/>
        </w:rPr>
        <w:t>15、监理人应配备足够的人员、设备、工具，根据发包单位要求及现场情况增加监理的人员。并根据图纸、规范要求监理，保质保量完成任务，服从发包单位现场管理人员统一安排。</w:t>
      </w:r>
    </w:p>
    <w:p w14:paraId="176C103B">
      <w:pPr>
        <w:pStyle w:val="28"/>
        <w:keepNext w:val="0"/>
        <w:keepLines w:val="0"/>
        <w:pageBreakBefore w:val="0"/>
        <w:widowControl w:val="0"/>
        <w:numPr>
          <w:ilvl w:val="0"/>
          <w:numId w:val="0"/>
        </w:numPr>
        <w:tabs>
          <w:tab w:val="left" w:pos="789"/>
        </w:tabs>
        <w:kinsoku/>
        <w:wordWrap/>
        <w:overflowPunct/>
        <w:topLinePunct w:val="0"/>
        <w:autoSpaceDE w:val="0"/>
        <w:autoSpaceDN w:val="0"/>
        <w:bidi w:val="0"/>
        <w:adjustRightInd/>
        <w:snapToGrid/>
        <w:spacing w:before="113" w:line="400" w:lineRule="exact"/>
        <w:ind w:firstLine="422" w:firstLineChars="200"/>
        <w:textAlignment w:val="auto"/>
        <w:rPr>
          <w:rFonts w:hint="eastAsia" w:ascii="宋体" w:hAnsi="宋体" w:eastAsia="宋体" w:cs="宋体"/>
          <w:b/>
          <w:sz w:val="21"/>
          <w:szCs w:val="21"/>
          <w:highlight w:val="none"/>
          <w:lang w:val="en-US" w:eastAsia="zh-CN" w:bidi="zh-CN"/>
        </w:rPr>
      </w:pPr>
      <w:r>
        <w:rPr>
          <w:rFonts w:hint="eastAsia" w:ascii="宋体" w:hAnsi="宋体" w:eastAsia="宋体" w:cs="宋体"/>
          <w:b/>
          <w:sz w:val="21"/>
          <w:szCs w:val="21"/>
          <w:highlight w:val="none"/>
          <w:lang w:val="en-US" w:eastAsia="zh-CN" w:bidi="zh-CN"/>
        </w:rPr>
        <w:t>16、作业范围的安全文明工作由监理人负责，必须无条件配合启东市创文创卫工作。</w:t>
      </w:r>
    </w:p>
    <w:p w14:paraId="05E2DB18">
      <w:pPr>
        <w:pStyle w:val="28"/>
        <w:keepNext w:val="0"/>
        <w:keepLines w:val="0"/>
        <w:pageBreakBefore w:val="0"/>
        <w:widowControl w:val="0"/>
        <w:numPr>
          <w:ilvl w:val="0"/>
          <w:numId w:val="0"/>
        </w:numPr>
        <w:tabs>
          <w:tab w:val="left" w:pos="789"/>
        </w:tabs>
        <w:kinsoku/>
        <w:wordWrap/>
        <w:overflowPunct/>
        <w:topLinePunct w:val="0"/>
        <w:autoSpaceDE w:val="0"/>
        <w:autoSpaceDN w:val="0"/>
        <w:bidi w:val="0"/>
        <w:adjustRightInd/>
        <w:snapToGrid/>
        <w:spacing w:before="113" w:line="400" w:lineRule="exact"/>
        <w:ind w:firstLine="422" w:firstLineChars="200"/>
        <w:textAlignment w:val="auto"/>
        <w:rPr>
          <w:rFonts w:hint="eastAsia" w:ascii="宋体" w:hAnsi="宋体" w:eastAsia="宋体" w:cs="宋体"/>
          <w:b/>
          <w:sz w:val="21"/>
          <w:szCs w:val="21"/>
          <w:highlight w:val="none"/>
          <w:lang w:val="en-US" w:eastAsia="zh-CN" w:bidi="zh-CN"/>
        </w:rPr>
      </w:pPr>
      <w:r>
        <w:rPr>
          <w:rFonts w:hint="eastAsia" w:ascii="宋体" w:hAnsi="宋体" w:eastAsia="宋体" w:cs="宋体"/>
          <w:b/>
          <w:sz w:val="21"/>
          <w:szCs w:val="21"/>
          <w:highlight w:val="none"/>
          <w:lang w:val="en-US" w:eastAsia="zh-CN" w:bidi="zh-CN"/>
        </w:rPr>
        <w:t>17、监理人进场后需上报监理人员名单，且监理人须为监理人员缴纳保险。监理人负责所属人员劳动关系纠纷及工程事故的处理，承担相应的法律责任及全部费用。因监理人所属的劳动纠纷或工伤事故导致发包人支出的所有费用及相关损失，监理人应予以赔偿。</w:t>
      </w:r>
    </w:p>
    <w:p w14:paraId="78D11764">
      <w:pPr>
        <w:pStyle w:val="28"/>
        <w:keepNext w:val="0"/>
        <w:keepLines w:val="0"/>
        <w:pageBreakBefore w:val="0"/>
        <w:widowControl w:val="0"/>
        <w:numPr>
          <w:ilvl w:val="0"/>
          <w:numId w:val="0"/>
        </w:numPr>
        <w:tabs>
          <w:tab w:val="left" w:pos="789"/>
        </w:tabs>
        <w:kinsoku/>
        <w:wordWrap/>
        <w:overflowPunct/>
        <w:topLinePunct w:val="0"/>
        <w:autoSpaceDE w:val="0"/>
        <w:autoSpaceDN w:val="0"/>
        <w:bidi w:val="0"/>
        <w:adjustRightInd/>
        <w:snapToGrid/>
        <w:spacing w:before="113" w:line="400" w:lineRule="exact"/>
        <w:ind w:firstLine="422" w:firstLineChars="200"/>
        <w:textAlignment w:val="auto"/>
        <w:rPr>
          <w:rFonts w:hint="eastAsia" w:ascii="宋体" w:hAnsi="宋体" w:eastAsia="宋体" w:cs="宋体"/>
          <w:b/>
          <w:sz w:val="21"/>
          <w:szCs w:val="21"/>
          <w:highlight w:val="none"/>
          <w:lang w:val="en-US" w:eastAsia="zh-CN" w:bidi="zh-CN"/>
        </w:rPr>
      </w:pPr>
      <w:r>
        <w:rPr>
          <w:rFonts w:hint="eastAsia" w:ascii="宋体" w:hAnsi="宋体" w:eastAsia="宋体" w:cs="宋体"/>
          <w:b/>
          <w:sz w:val="21"/>
          <w:szCs w:val="21"/>
          <w:highlight w:val="none"/>
          <w:lang w:val="en-US" w:eastAsia="zh-CN" w:bidi="zh-CN"/>
        </w:rPr>
        <w:t>18、若发生农民工工资纠纷，则履约保证金全部扣除。并上报行业主管部门，同时列入启东城投集团有限公司供应商不良信誉库，二年内不得参加启东城投集团有限公司及下属子公司任何项目投标。</w:t>
      </w:r>
    </w:p>
    <w:p w14:paraId="3AF2E633">
      <w:pPr>
        <w:pStyle w:val="28"/>
        <w:keepNext w:val="0"/>
        <w:keepLines w:val="0"/>
        <w:pageBreakBefore w:val="0"/>
        <w:widowControl w:val="0"/>
        <w:numPr>
          <w:ilvl w:val="0"/>
          <w:numId w:val="0"/>
        </w:numPr>
        <w:tabs>
          <w:tab w:val="left" w:pos="789"/>
        </w:tabs>
        <w:kinsoku/>
        <w:wordWrap/>
        <w:overflowPunct/>
        <w:topLinePunct w:val="0"/>
        <w:autoSpaceDE w:val="0"/>
        <w:autoSpaceDN w:val="0"/>
        <w:bidi w:val="0"/>
        <w:adjustRightInd/>
        <w:snapToGrid/>
        <w:spacing w:before="113" w:line="400" w:lineRule="exact"/>
        <w:ind w:firstLine="422" w:firstLineChars="200"/>
        <w:textAlignment w:val="auto"/>
        <w:rPr>
          <w:rFonts w:hint="eastAsia" w:ascii="宋体" w:hAnsi="宋体" w:eastAsia="宋体" w:cs="宋体"/>
          <w:b/>
          <w:sz w:val="21"/>
          <w:szCs w:val="21"/>
          <w:highlight w:val="none"/>
          <w:lang w:val="en-US" w:eastAsia="zh-CN" w:bidi="zh-CN"/>
        </w:rPr>
      </w:pPr>
      <w:r>
        <w:rPr>
          <w:rFonts w:hint="eastAsia" w:ascii="宋体" w:hAnsi="宋体" w:eastAsia="宋体" w:cs="宋体"/>
          <w:b/>
          <w:sz w:val="21"/>
          <w:szCs w:val="21"/>
          <w:highlight w:val="none"/>
          <w:lang w:val="en-US" w:eastAsia="zh-CN" w:bidi="zh-CN"/>
        </w:rPr>
        <w:t>19、承包人认真对现场环境进行踏勘，对监理现场情况和影响监理的因素以及困难条件进行周密的勘察和研究，作出自己的判断结论和估价。中标后和签订合同时及监理过程中，承包人均不得以不了解现场情况为由，提出任何形式增加监理费用的要求，监理时因上述因素引起的成本费用增加，均由承包人自行承担，结算时不予调整。</w:t>
      </w:r>
    </w:p>
    <w:p w14:paraId="33CF8A1C">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234971D1">
      <w:pPr>
        <w:keepNext w:val="0"/>
        <w:keepLines w:val="0"/>
        <w:pageBreakBefore w:val="0"/>
        <w:kinsoku/>
        <w:wordWrap/>
        <w:overflowPunct/>
        <w:topLinePunct w:val="0"/>
        <w:bidi w:val="0"/>
        <w:snapToGrid/>
        <w:spacing w:line="500" w:lineRule="exact"/>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附件1</w:t>
      </w:r>
    </w:p>
    <w:p w14:paraId="6508E4A9">
      <w:pPr>
        <w:keepNext w:val="0"/>
        <w:keepLines w:val="0"/>
        <w:pageBreakBefore w:val="0"/>
        <w:kinsoku/>
        <w:wordWrap/>
        <w:overflowPunct/>
        <w:topLinePunct w:val="0"/>
        <w:bidi w:val="0"/>
        <w:snapToGrid/>
        <w:spacing w:line="500" w:lineRule="exact"/>
        <w:jc w:val="center"/>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工程廉政协议</w:t>
      </w:r>
    </w:p>
    <w:p w14:paraId="2C7F91C2">
      <w:pPr>
        <w:keepNext w:val="0"/>
        <w:keepLines w:val="0"/>
        <w:pageBreakBefore w:val="0"/>
        <w:kinsoku/>
        <w:wordWrap/>
        <w:overflowPunct/>
        <w:topLinePunct w:val="0"/>
        <w:bidi w:val="0"/>
        <w:snapToGrid/>
        <w:spacing w:beforeLines="100" w:line="500" w:lineRule="exact"/>
        <w:ind w:firstLine="420" w:firstLineChars="200"/>
        <w:textAlignment w:val="auto"/>
        <w:rPr>
          <w:rFonts w:hint="default" w:asciiTheme="minorEastAsia" w:hAnsiTheme="minorEastAsia" w:eastAsiaTheme="minorEastAsia" w:cstheme="minorEastAsia"/>
          <w:sz w:val="21"/>
          <w:szCs w:val="21"/>
          <w:highlight w:val="none"/>
          <w:u w:val="single"/>
          <w:lang w:val="en-US"/>
        </w:rPr>
      </w:pPr>
      <w:r>
        <w:rPr>
          <w:rFonts w:hint="eastAsia" w:asciiTheme="minorEastAsia" w:hAnsiTheme="minorEastAsia" w:eastAsiaTheme="minorEastAsia" w:cstheme="minorEastAsia"/>
          <w:sz w:val="21"/>
          <w:szCs w:val="21"/>
          <w:highlight w:val="none"/>
        </w:rPr>
        <w:t>建设单位（以下简称甲方）：</w:t>
      </w:r>
      <w:r>
        <w:rPr>
          <w:rFonts w:hint="eastAsia" w:asciiTheme="minorEastAsia" w:hAnsiTheme="minorEastAsia" w:eastAsiaTheme="minorEastAsia" w:cstheme="minorEastAsia"/>
          <w:b/>
          <w:bCs/>
          <w:sz w:val="21"/>
          <w:szCs w:val="21"/>
          <w:highlight w:val="none"/>
          <w:u w:val="single"/>
          <w:lang w:val="en-US" w:eastAsia="zh-CN"/>
        </w:rPr>
        <w:t xml:space="preserve">启东市自来水厂有限公司   </w:t>
      </w:r>
    </w:p>
    <w:p w14:paraId="2123FECE">
      <w:pPr>
        <w:keepNext w:val="0"/>
        <w:keepLines w:val="0"/>
        <w:pageBreakBefore w:val="0"/>
        <w:kinsoku/>
        <w:wordWrap/>
        <w:overflowPunct/>
        <w:topLinePunct w:val="0"/>
        <w:bidi w:val="0"/>
        <w:snapToGrid/>
        <w:spacing w:line="500" w:lineRule="exact"/>
        <w:ind w:firstLine="420" w:firstLineChars="200"/>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监理单位（以下简称乙方）：</w:t>
      </w:r>
      <w:r>
        <w:rPr>
          <w:rFonts w:hint="eastAsia" w:asciiTheme="minorEastAsia" w:hAnsiTheme="minorEastAsia" w:eastAsiaTheme="minorEastAsia" w:cstheme="minorEastAsia"/>
          <w:b/>
          <w:bCs/>
          <w:sz w:val="21"/>
          <w:szCs w:val="21"/>
          <w:highlight w:val="none"/>
          <w:u w:val="single"/>
          <w:lang w:val="en-US" w:eastAsia="zh-CN"/>
        </w:rPr>
        <w:t xml:space="preserve">                         </w:t>
      </w:r>
    </w:p>
    <w:p w14:paraId="68F79E4C">
      <w:pPr>
        <w:keepNext w:val="0"/>
        <w:keepLines w:val="0"/>
        <w:pageBreakBefore w:val="0"/>
        <w:kinsoku/>
        <w:wordWrap/>
        <w:overflowPunct/>
        <w:topLinePunct w:val="0"/>
        <w:bidi w:val="0"/>
        <w:snapToGrid/>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为了在政府投资项目工程建设中防止各种不正当行为的发生，确保财政资金的安全，保证工程建设廉洁、高效、优质，根据国家、省、南通市和我市有关工程承发包和廉政建设的各项规定，甲、乙双方就</w:t>
      </w:r>
      <w:r>
        <w:rPr>
          <w:rFonts w:hint="eastAsia" w:asciiTheme="minorEastAsia" w:hAnsiTheme="minorEastAsia" w:eastAsiaTheme="minorEastAsia" w:cstheme="minorEastAsia"/>
          <w:b/>
          <w:sz w:val="21"/>
          <w:szCs w:val="21"/>
          <w:highlight w:val="none"/>
          <w:u w:val="single"/>
          <w:lang w:eastAsia="zh-CN"/>
        </w:rPr>
        <w:t>启东市自来水厂有限公司新办公点装修项目施工监理</w:t>
      </w:r>
      <w:r>
        <w:rPr>
          <w:rFonts w:hint="eastAsia" w:asciiTheme="minorEastAsia" w:hAnsiTheme="minorEastAsia" w:eastAsiaTheme="minorEastAsia" w:cstheme="minorEastAsia"/>
          <w:sz w:val="21"/>
          <w:szCs w:val="21"/>
          <w:highlight w:val="none"/>
        </w:rPr>
        <w:t>建设过程中的廉政建设要求特订立如下协议：</w:t>
      </w:r>
    </w:p>
    <w:p w14:paraId="78193258">
      <w:pPr>
        <w:keepNext w:val="0"/>
        <w:keepLines w:val="0"/>
        <w:pageBreakBefore w:val="0"/>
        <w:kinsoku/>
        <w:wordWrap/>
        <w:overflowPunct/>
        <w:topLinePunct w:val="0"/>
        <w:bidi w:val="0"/>
        <w:snapToGrid/>
        <w:spacing w:line="500" w:lineRule="exact"/>
        <w:ind w:firstLine="415" w:firstLineChars="198"/>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第一条  甲、乙双方的义务：</w:t>
      </w:r>
    </w:p>
    <w:p w14:paraId="35B61041">
      <w:pPr>
        <w:keepNext w:val="0"/>
        <w:keepLines w:val="0"/>
        <w:pageBreakBefore w:val="0"/>
        <w:kinsoku/>
        <w:wordWrap/>
        <w:overflowPunct/>
        <w:topLinePunct w:val="0"/>
        <w:bidi w:val="0"/>
        <w:snapToGrid/>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1、严格遵守国家有关法律法规、启东市建设市场的有关规定以及甲方关于工程建设管理的各项规定；</w:t>
      </w:r>
    </w:p>
    <w:p w14:paraId="3E7D51D7">
      <w:pPr>
        <w:keepNext w:val="0"/>
        <w:keepLines w:val="0"/>
        <w:pageBreakBefore w:val="0"/>
        <w:kinsoku/>
        <w:wordWrap/>
        <w:overflowPunct/>
        <w:topLinePunct w:val="0"/>
        <w:bidi w:val="0"/>
        <w:snapToGrid/>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2、严格执行双方签订的工程建设合同文件，自觉按合同办事；</w:t>
      </w:r>
    </w:p>
    <w:p w14:paraId="7B7669FF">
      <w:pPr>
        <w:keepNext w:val="0"/>
        <w:keepLines w:val="0"/>
        <w:pageBreakBefore w:val="0"/>
        <w:kinsoku/>
        <w:wordWrap/>
        <w:overflowPunct/>
        <w:topLinePunct w:val="0"/>
        <w:bidi w:val="0"/>
        <w:snapToGrid/>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3、双方的业务活动坚持公开、公平、公正、诚信、透明的原则（除法律认定的商业秘密和合同文件另有规定之外），不得损害国家和集体利益，不得违反工程建设管理规章制度；</w:t>
      </w:r>
    </w:p>
    <w:p w14:paraId="511F98E3">
      <w:pPr>
        <w:keepNext w:val="0"/>
        <w:keepLines w:val="0"/>
        <w:pageBreakBefore w:val="0"/>
        <w:kinsoku/>
        <w:wordWrap/>
        <w:overflowPunct/>
        <w:topLinePunct w:val="0"/>
        <w:bidi w:val="0"/>
        <w:snapToGrid/>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4、健全廉政制度，开展廉政教育，公布举报电话，监督并认真查处违法违纪行为；</w:t>
      </w:r>
    </w:p>
    <w:p w14:paraId="497905D6">
      <w:pPr>
        <w:keepNext w:val="0"/>
        <w:keepLines w:val="0"/>
        <w:pageBreakBefore w:val="0"/>
        <w:kinsoku/>
        <w:wordWrap/>
        <w:overflowPunct/>
        <w:topLinePunct w:val="0"/>
        <w:bidi w:val="0"/>
        <w:snapToGrid/>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5、发现对方严重违反本协议义务条款的行为，有及时向对方上级机关或主管部门报告、申诉、建议处理的权利。</w:t>
      </w:r>
    </w:p>
    <w:p w14:paraId="60D061A4">
      <w:pPr>
        <w:keepNext w:val="0"/>
        <w:keepLines w:val="0"/>
        <w:pageBreakBefore w:val="0"/>
        <w:kinsoku/>
        <w:wordWrap/>
        <w:overflowPunct/>
        <w:topLinePunct w:val="0"/>
        <w:bidi w:val="0"/>
        <w:snapToGrid/>
        <w:spacing w:line="500" w:lineRule="exact"/>
        <w:ind w:firstLine="415" w:firstLineChars="198"/>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第二条  甲方必须遵守的规定：</w:t>
      </w:r>
    </w:p>
    <w:p w14:paraId="72889A40">
      <w:pPr>
        <w:keepNext w:val="0"/>
        <w:keepLines w:val="0"/>
        <w:pageBreakBefore w:val="0"/>
        <w:kinsoku/>
        <w:wordWrap/>
        <w:overflowPunct/>
        <w:topLinePunct w:val="0"/>
        <w:bidi w:val="0"/>
        <w:snapToGrid/>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1、不准索要或接受乙方的宴请、礼品、礼金、购物券、有价证券、各种回扣，以及高消费娱乐活动；</w:t>
      </w:r>
    </w:p>
    <w:p w14:paraId="5E05868F">
      <w:pPr>
        <w:keepNext w:val="0"/>
        <w:keepLines w:val="0"/>
        <w:pageBreakBefore w:val="0"/>
        <w:kinsoku/>
        <w:wordWrap/>
        <w:overflowPunct/>
        <w:topLinePunct w:val="0"/>
        <w:bidi w:val="0"/>
        <w:snapToGrid/>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2、不准向乙方报销通讯费、房租费、差旅费、餐费、娱乐费、风景名胜游览费、个人学习费、技术服务咨询费等</w:t>
      </w:r>
      <w:r>
        <w:rPr>
          <w:rFonts w:hint="eastAsia" w:asciiTheme="minorEastAsia" w:hAnsiTheme="minorEastAsia" w:eastAsiaTheme="minorEastAsia" w:cstheme="minorEastAsia"/>
          <w:sz w:val="21"/>
          <w:szCs w:val="21"/>
          <w:highlight w:val="none"/>
          <w:lang w:val="en-US" w:eastAsia="zh-CN"/>
        </w:rPr>
        <w:t>由</w:t>
      </w:r>
      <w:r>
        <w:rPr>
          <w:rFonts w:hint="eastAsia" w:asciiTheme="minorEastAsia" w:hAnsiTheme="minorEastAsia" w:eastAsiaTheme="minorEastAsia" w:cstheme="minorEastAsia"/>
          <w:sz w:val="21"/>
          <w:szCs w:val="21"/>
          <w:highlight w:val="none"/>
        </w:rPr>
        <w:t>甲方或个人支付的费用；</w:t>
      </w:r>
    </w:p>
    <w:p w14:paraId="11B1CEB5">
      <w:pPr>
        <w:keepNext w:val="0"/>
        <w:keepLines w:val="0"/>
        <w:pageBreakBefore w:val="0"/>
        <w:kinsoku/>
        <w:wordWrap/>
        <w:overflowPunct/>
        <w:topLinePunct w:val="0"/>
        <w:bidi w:val="0"/>
        <w:snapToGrid/>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3、不准要求或者接受乙方为其住房装修、婚丧嫁娶活动、配偶子女的工作安排以及出国出境旅游等提供方便；</w:t>
      </w:r>
    </w:p>
    <w:p w14:paraId="2E26D1B3">
      <w:pPr>
        <w:keepNext w:val="0"/>
        <w:keepLines w:val="0"/>
        <w:pageBreakBefore w:val="0"/>
        <w:kinsoku/>
        <w:wordWrap/>
        <w:overflowPunct/>
        <w:topLinePunct w:val="0"/>
        <w:bidi w:val="0"/>
        <w:snapToGrid/>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4、不准让自己的配偶、子女、亲属介入乙方承担工程的施工或分包工程；</w:t>
      </w:r>
    </w:p>
    <w:p w14:paraId="0B691A07">
      <w:pPr>
        <w:keepNext w:val="0"/>
        <w:keepLines w:val="0"/>
        <w:pageBreakBefore w:val="0"/>
        <w:kinsoku/>
        <w:wordWrap/>
        <w:overflowPunct/>
        <w:topLinePunct w:val="0"/>
        <w:bidi w:val="0"/>
        <w:snapToGrid/>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5、不准利用职务之便向乙方推销与工程有关的建筑材料、设备等，或利用工程变更等环节为乙方谋取非法利益；</w:t>
      </w:r>
    </w:p>
    <w:p w14:paraId="30204B91">
      <w:pPr>
        <w:keepNext w:val="0"/>
        <w:keepLines w:val="0"/>
        <w:pageBreakBefore w:val="0"/>
        <w:kinsoku/>
        <w:wordWrap/>
        <w:overflowPunct/>
        <w:topLinePunct w:val="0"/>
        <w:bidi w:val="0"/>
        <w:snapToGrid/>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6、不准利用职务之便在工程款项的申报、支付程序上故意刁难乙方，为</w:t>
      </w:r>
      <w:r>
        <w:rPr>
          <w:rFonts w:hint="eastAsia" w:asciiTheme="minorEastAsia" w:hAnsiTheme="minorEastAsia" w:eastAsiaTheme="minorEastAsia" w:cstheme="minorEastAsia"/>
          <w:sz w:val="21"/>
          <w:szCs w:val="21"/>
          <w:highlight w:val="none"/>
          <w:lang w:val="en-US" w:eastAsia="zh-CN"/>
        </w:rPr>
        <w:t>己</w:t>
      </w:r>
      <w:r>
        <w:rPr>
          <w:rFonts w:hint="eastAsia" w:asciiTheme="minorEastAsia" w:hAnsiTheme="minorEastAsia" w:eastAsiaTheme="minorEastAsia" w:cstheme="minorEastAsia"/>
          <w:sz w:val="21"/>
          <w:szCs w:val="21"/>
          <w:highlight w:val="none"/>
        </w:rPr>
        <w:t>谋取私利。</w:t>
      </w:r>
    </w:p>
    <w:p w14:paraId="04476769">
      <w:pPr>
        <w:keepNext w:val="0"/>
        <w:keepLines w:val="0"/>
        <w:pageBreakBefore w:val="0"/>
        <w:kinsoku/>
        <w:wordWrap/>
        <w:overflowPunct/>
        <w:topLinePunct w:val="0"/>
        <w:bidi w:val="0"/>
        <w:snapToGrid/>
        <w:spacing w:line="500" w:lineRule="exact"/>
        <w:ind w:firstLine="415" w:firstLineChars="198"/>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第三条  乙方必须遵守的规定：</w:t>
      </w:r>
    </w:p>
    <w:p w14:paraId="490F3963">
      <w:pPr>
        <w:keepNext w:val="0"/>
        <w:keepLines w:val="0"/>
        <w:pageBreakBefore w:val="0"/>
        <w:kinsoku/>
        <w:wordWrap/>
        <w:overflowPunct/>
        <w:topLinePunct w:val="0"/>
        <w:bidi w:val="0"/>
        <w:snapToGrid/>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1、不得向甲方及其工作人员行贿或馈赠礼品、有价证券、贵重物品；</w:t>
      </w:r>
    </w:p>
    <w:p w14:paraId="080B3106">
      <w:pPr>
        <w:keepNext w:val="0"/>
        <w:keepLines w:val="0"/>
        <w:pageBreakBefore w:val="0"/>
        <w:kinsoku/>
        <w:wordWrap/>
        <w:overflowPunct/>
        <w:topLinePunct w:val="0"/>
        <w:bidi w:val="0"/>
        <w:snapToGrid/>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2、不得以任何名义为甲方及其工作人员报销应由甲方单位或个人支付的任何费用；</w:t>
      </w:r>
    </w:p>
    <w:p w14:paraId="73ADD55C">
      <w:pPr>
        <w:keepNext w:val="0"/>
        <w:keepLines w:val="0"/>
        <w:pageBreakBefore w:val="0"/>
        <w:kinsoku/>
        <w:wordWrap/>
        <w:overflowPunct/>
        <w:topLinePunct w:val="0"/>
        <w:bidi w:val="0"/>
        <w:snapToGrid/>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3、不得以任何理由安排甲方工作人员参加超标准宴请及娱乐活动；</w:t>
      </w:r>
    </w:p>
    <w:p w14:paraId="64B11251">
      <w:pPr>
        <w:keepNext w:val="0"/>
        <w:keepLines w:val="0"/>
        <w:pageBreakBefore w:val="0"/>
        <w:kinsoku/>
        <w:wordWrap/>
        <w:overflowPunct/>
        <w:topLinePunct w:val="0"/>
        <w:bidi w:val="0"/>
        <w:snapToGrid/>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4、不得为甲方或个人购置通讯工具、办公用品等；</w:t>
      </w:r>
    </w:p>
    <w:p w14:paraId="5E2995F5">
      <w:pPr>
        <w:keepNext w:val="0"/>
        <w:keepLines w:val="0"/>
        <w:pageBreakBefore w:val="0"/>
        <w:kinsoku/>
        <w:wordWrap/>
        <w:overflowPunct/>
        <w:topLinePunct w:val="0"/>
        <w:bidi w:val="0"/>
        <w:snapToGrid/>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5、不得与</w:t>
      </w:r>
      <w:r>
        <w:rPr>
          <w:rFonts w:hint="eastAsia" w:asciiTheme="minorEastAsia" w:hAnsiTheme="minorEastAsia" w:eastAsiaTheme="minorEastAsia" w:cstheme="minorEastAsia"/>
          <w:sz w:val="21"/>
          <w:szCs w:val="21"/>
          <w:highlight w:val="none"/>
          <w:lang w:val="en-US" w:eastAsia="zh-CN"/>
        </w:rPr>
        <w:t>施工</w:t>
      </w:r>
      <w:r>
        <w:rPr>
          <w:rFonts w:hint="eastAsia" w:asciiTheme="minorEastAsia" w:hAnsiTheme="minorEastAsia" w:eastAsiaTheme="minorEastAsia" w:cstheme="minorEastAsia"/>
          <w:sz w:val="21"/>
          <w:szCs w:val="21"/>
          <w:highlight w:val="none"/>
        </w:rPr>
        <w:t>、设计单位相互串通，违反办事规程，损害甲方利益；</w:t>
      </w:r>
    </w:p>
    <w:p w14:paraId="41218469">
      <w:pPr>
        <w:keepNext w:val="0"/>
        <w:keepLines w:val="0"/>
        <w:pageBreakBefore w:val="0"/>
        <w:kinsoku/>
        <w:wordWrap/>
        <w:overflowPunct/>
        <w:topLinePunct w:val="0"/>
        <w:bidi w:val="0"/>
        <w:snapToGrid/>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6、不得以各种手段拉拢腐蚀甲方工作人员，或串通设计、</w:t>
      </w:r>
      <w:r>
        <w:rPr>
          <w:rFonts w:hint="eastAsia" w:asciiTheme="minorEastAsia" w:hAnsiTheme="minorEastAsia" w:eastAsiaTheme="minorEastAsia" w:cstheme="minorEastAsia"/>
          <w:sz w:val="21"/>
          <w:szCs w:val="21"/>
          <w:highlight w:val="none"/>
          <w:lang w:val="en-US" w:eastAsia="zh-CN"/>
        </w:rPr>
        <w:t>施工</w:t>
      </w:r>
      <w:r>
        <w:rPr>
          <w:rFonts w:hint="eastAsia" w:asciiTheme="minorEastAsia" w:hAnsiTheme="minorEastAsia" w:eastAsiaTheme="minorEastAsia" w:cstheme="minorEastAsia"/>
          <w:sz w:val="21"/>
          <w:szCs w:val="21"/>
          <w:highlight w:val="none"/>
        </w:rPr>
        <w:t>等单位利用工程变更等环节谋取非法利益。</w:t>
      </w:r>
    </w:p>
    <w:p w14:paraId="65738D10">
      <w:pPr>
        <w:keepNext w:val="0"/>
        <w:keepLines w:val="0"/>
        <w:pageBreakBefore w:val="0"/>
        <w:kinsoku/>
        <w:wordWrap/>
        <w:overflowPunct/>
        <w:topLinePunct w:val="0"/>
        <w:bidi w:val="0"/>
        <w:snapToGrid/>
        <w:spacing w:line="500" w:lineRule="exact"/>
        <w:ind w:firstLine="415" w:firstLineChars="198"/>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第四条  违约责任：</w:t>
      </w:r>
    </w:p>
    <w:p w14:paraId="6A44119C">
      <w:pPr>
        <w:keepNext w:val="0"/>
        <w:keepLines w:val="0"/>
        <w:pageBreakBefore w:val="0"/>
        <w:kinsoku/>
        <w:wordWrap/>
        <w:overflowPunct/>
        <w:topLinePunct w:val="0"/>
        <w:bidi w:val="0"/>
        <w:snapToGrid/>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1、甲方工作人员违反本协议第一、二条，按管理权限，依据有关规定，给予党纪、政纪或组织处理；涉嫌犯罪的，移交司法机关追究刑事责任；</w:t>
      </w:r>
    </w:p>
    <w:p w14:paraId="22DD792A">
      <w:pPr>
        <w:keepNext w:val="0"/>
        <w:keepLines w:val="0"/>
        <w:pageBreakBefore w:val="0"/>
        <w:kinsoku/>
        <w:wordWrap/>
        <w:overflowPunct/>
        <w:topLinePunct w:val="0"/>
        <w:bidi w:val="0"/>
        <w:snapToGrid/>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乙方工作人员违反本协议第一、三条，按管理权限，依据有关规定，给予党纪、政纪或组织处理；给甲方单位造成经济损失的应予以赔偿；情节严重的，甲方通报给市建设行政主管部门，建议给予相应的处罚；涉嫌犯罪的，移交司法机关追究刑事责任。</w:t>
      </w:r>
    </w:p>
    <w:p w14:paraId="564B3E10">
      <w:pPr>
        <w:keepNext w:val="0"/>
        <w:keepLines w:val="0"/>
        <w:pageBreakBefore w:val="0"/>
        <w:kinsoku/>
        <w:wordWrap/>
        <w:overflowPunct/>
        <w:topLinePunct w:val="0"/>
        <w:bidi w:val="0"/>
        <w:snapToGrid/>
        <w:spacing w:line="500" w:lineRule="exact"/>
        <w:ind w:firstLine="415" w:firstLineChars="198"/>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第五条  本协议由甲乙双方负责执行，接受社会以及双方上级纪检监察机关的监督。</w:t>
      </w:r>
    </w:p>
    <w:p w14:paraId="2AD948AD">
      <w:pPr>
        <w:keepNext w:val="0"/>
        <w:keepLines w:val="0"/>
        <w:pageBreakBefore w:val="0"/>
        <w:kinsoku/>
        <w:wordWrap/>
        <w:overflowPunct/>
        <w:topLinePunct w:val="0"/>
        <w:bidi w:val="0"/>
        <w:snapToGrid/>
        <w:spacing w:line="500" w:lineRule="exact"/>
        <w:ind w:firstLine="415" w:firstLineChars="198"/>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第六条  本协议有效期为签署之日起至该工程项目竣工，经审计</w:t>
      </w:r>
      <w:r>
        <w:rPr>
          <w:rFonts w:hint="eastAsia" w:asciiTheme="minorEastAsia" w:hAnsiTheme="minorEastAsia" w:eastAsiaTheme="minorEastAsia" w:cstheme="minorEastAsia"/>
          <w:sz w:val="21"/>
          <w:szCs w:val="21"/>
          <w:highlight w:val="none"/>
          <w:lang w:val="en-US" w:eastAsia="zh-CN"/>
        </w:rPr>
        <w:t>单位</w:t>
      </w:r>
      <w:r>
        <w:rPr>
          <w:rFonts w:hint="eastAsia" w:asciiTheme="minorEastAsia" w:hAnsiTheme="minorEastAsia" w:eastAsiaTheme="minorEastAsia" w:cstheme="minorEastAsia"/>
          <w:sz w:val="21"/>
          <w:szCs w:val="21"/>
          <w:highlight w:val="none"/>
        </w:rPr>
        <w:t>审计结束，结算完毕止。</w:t>
      </w:r>
    </w:p>
    <w:p w14:paraId="1CD5E0EC">
      <w:pPr>
        <w:keepNext w:val="0"/>
        <w:keepLines w:val="0"/>
        <w:pageBreakBefore w:val="0"/>
        <w:kinsoku/>
        <w:wordWrap/>
        <w:overflowPunct/>
        <w:topLinePunct w:val="0"/>
        <w:bidi w:val="0"/>
        <w:snapToGrid/>
        <w:spacing w:line="500" w:lineRule="exact"/>
        <w:ind w:firstLine="415" w:firstLineChars="198"/>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第七条  本协议一式八份，甲乙双方各执四份。</w:t>
      </w:r>
    </w:p>
    <w:p w14:paraId="5E742F72">
      <w:pPr>
        <w:keepNext w:val="0"/>
        <w:keepLines w:val="0"/>
        <w:pageBreakBefore w:val="0"/>
        <w:kinsoku/>
        <w:wordWrap/>
        <w:overflowPunct/>
        <w:topLinePunct w:val="0"/>
        <w:bidi w:val="0"/>
        <w:snapToGrid/>
        <w:spacing w:line="50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甲方单位：                                 乙方单位：</w:t>
      </w:r>
    </w:p>
    <w:p w14:paraId="14134D23">
      <w:pPr>
        <w:keepNext w:val="0"/>
        <w:keepLines w:val="0"/>
        <w:pageBreakBefore w:val="0"/>
        <w:kinsoku/>
        <w:wordWrap/>
        <w:overflowPunct/>
        <w:topLinePunct w:val="0"/>
        <w:bidi w:val="0"/>
        <w:snapToGrid/>
        <w:spacing w:line="50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（盖章）                                  （盖章）</w:t>
      </w:r>
    </w:p>
    <w:p w14:paraId="4309666D">
      <w:pPr>
        <w:keepNext w:val="0"/>
        <w:keepLines w:val="0"/>
        <w:pageBreakBefore w:val="0"/>
        <w:kinsoku/>
        <w:wordWrap/>
        <w:overflowPunct/>
        <w:topLinePunct w:val="0"/>
        <w:bidi w:val="0"/>
        <w:snapToGrid/>
        <w:spacing w:line="50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项目负责人：                               项目负责人：</w:t>
      </w:r>
    </w:p>
    <w:p w14:paraId="1896F21C">
      <w:pPr>
        <w:keepNext w:val="0"/>
        <w:keepLines w:val="0"/>
        <w:pageBreakBefore w:val="0"/>
        <w:kinsoku/>
        <w:wordWrap/>
        <w:overflowPunct/>
        <w:topLinePunct w:val="0"/>
        <w:bidi w:val="0"/>
        <w:snapToGrid/>
        <w:spacing w:line="50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                               法定代表人：</w:t>
      </w:r>
    </w:p>
    <w:p w14:paraId="03984DF2">
      <w:pPr>
        <w:keepNext w:val="0"/>
        <w:keepLines w:val="0"/>
        <w:pageBreakBefore w:val="0"/>
        <w:kinsoku/>
        <w:wordWrap/>
        <w:overflowPunct/>
        <w:topLinePunct w:val="0"/>
        <w:bidi w:val="0"/>
        <w:snapToGrid/>
        <w:spacing w:line="50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地址：                                     地址：</w:t>
      </w:r>
    </w:p>
    <w:p w14:paraId="7CF5B280">
      <w:pPr>
        <w:keepNext w:val="0"/>
        <w:keepLines w:val="0"/>
        <w:pageBreakBefore w:val="0"/>
        <w:kinsoku/>
        <w:wordWrap/>
        <w:overflowPunct/>
        <w:topLinePunct w:val="0"/>
        <w:bidi w:val="0"/>
        <w:snapToGrid/>
        <w:spacing w:line="50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电话：                                     电话：</w:t>
      </w:r>
    </w:p>
    <w:p w14:paraId="5C39EBC9">
      <w:pPr>
        <w:keepNext w:val="0"/>
        <w:keepLines w:val="0"/>
        <w:pageBreakBefore w:val="0"/>
        <w:kinsoku/>
        <w:wordWrap/>
        <w:overflowPunct/>
        <w:topLinePunct w:val="0"/>
        <w:bidi w:val="0"/>
        <w:snapToGrid/>
        <w:spacing w:line="500" w:lineRule="exact"/>
        <w:ind w:firstLine="1470" w:firstLineChars="7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年  月  日                                  年  月  日</w:t>
      </w:r>
    </w:p>
    <w:p w14:paraId="307FB345">
      <w:pPr>
        <w:pStyle w:val="2"/>
        <w:rPr>
          <w:rFonts w:hint="eastAsia" w:asciiTheme="minorEastAsia" w:hAnsiTheme="minorEastAsia" w:eastAsiaTheme="minorEastAsia" w:cstheme="minorEastAsia"/>
          <w:sz w:val="21"/>
          <w:szCs w:val="21"/>
          <w:highlight w:val="none"/>
        </w:rPr>
      </w:pPr>
    </w:p>
    <w:p w14:paraId="20F2A910">
      <w:pPr>
        <w:rPr>
          <w:rFonts w:hint="eastAsia" w:asciiTheme="minorEastAsia" w:hAnsiTheme="minorEastAsia" w:eastAsiaTheme="minorEastAsia" w:cstheme="minorEastAsia"/>
          <w:sz w:val="21"/>
          <w:szCs w:val="21"/>
          <w:highlight w:val="none"/>
        </w:rPr>
      </w:pPr>
    </w:p>
    <w:p w14:paraId="1516E702">
      <w:pPr>
        <w:pStyle w:val="2"/>
        <w:rPr>
          <w:rFonts w:hint="eastAsia" w:asciiTheme="minorEastAsia" w:hAnsiTheme="minorEastAsia" w:eastAsiaTheme="minorEastAsia" w:cstheme="minorEastAsia"/>
          <w:sz w:val="21"/>
          <w:szCs w:val="21"/>
          <w:highlight w:val="none"/>
        </w:rPr>
      </w:pPr>
    </w:p>
    <w:p w14:paraId="2DDC2A2F">
      <w:pPr>
        <w:rPr>
          <w:rFonts w:hint="eastAsia" w:asciiTheme="minorEastAsia" w:hAnsiTheme="minorEastAsia" w:eastAsiaTheme="minorEastAsia" w:cstheme="minorEastAsia"/>
          <w:sz w:val="21"/>
          <w:szCs w:val="21"/>
          <w:highlight w:val="none"/>
        </w:rPr>
      </w:pPr>
    </w:p>
    <w:p w14:paraId="0D9D714B">
      <w:pPr>
        <w:pStyle w:val="2"/>
        <w:rPr>
          <w:rFonts w:hint="eastAsia" w:asciiTheme="minorEastAsia" w:hAnsiTheme="minorEastAsia" w:eastAsiaTheme="minorEastAsia" w:cstheme="minorEastAsia"/>
          <w:sz w:val="21"/>
          <w:szCs w:val="21"/>
          <w:highlight w:val="none"/>
        </w:rPr>
      </w:pPr>
    </w:p>
    <w:p w14:paraId="5128B384">
      <w:pPr>
        <w:rPr>
          <w:rFonts w:hint="eastAsia" w:asciiTheme="minorEastAsia" w:hAnsiTheme="minorEastAsia" w:eastAsiaTheme="minorEastAsia" w:cstheme="minorEastAsia"/>
          <w:sz w:val="21"/>
          <w:szCs w:val="21"/>
          <w:highlight w:val="none"/>
        </w:rPr>
      </w:pPr>
    </w:p>
    <w:p w14:paraId="34C44F2C">
      <w:pPr>
        <w:pStyle w:val="2"/>
        <w:rPr>
          <w:rFonts w:hint="eastAsia" w:asciiTheme="minorEastAsia" w:hAnsiTheme="minorEastAsia" w:eastAsiaTheme="minorEastAsia" w:cstheme="minorEastAsia"/>
          <w:sz w:val="21"/>
          <w:szCs w:val="21"/>
          <w:highlight w:val="none"/>
        </w:rPr>
      </w:pPr>
    </w:p>
    <w:p w14:paraId="57E531EB">
      <w:pPr>
        <w:rPr>
          <w:rFonts w:hint="eastAsia" w:asciiTheme="minorEastAsia" w:hAnsiTheme="minorEastAsia" w:eastAsiaTheme="minorEastAsia" w:cstheme="minorEastAsia"/>
          <w:sz w:val="21"/>
          <w:szCs w:val="21"/>
          <w:highlight w:val="none"/>
        </w:rPr>
      </w:pPr>
    </w:p>
    <w:bookmarkEnd w:id="8"/>
    <w:p w14:paraId="2862E3B8">
      <w:pPr>
        <w:pStyle w:val="2"/>
        <w:rPr>
          <w:rFonts w:hint="eastAsia" w:asciiTheme="minorEastAsia" w:hAnsiTheme="minorEastAsia" w:eastAsiaTheme="minorEastAsia" w:cstheme="minorEastAsia"/>
          <w:sz w:val="21"/>
          <w:szCs w:val="21"/>
          <w:highlight w:val="none"/>
        </w:rPr>
      </w:pPr>
    </w:p>
    <w:p w14:paraId="52D244A8">
      <w:pPr>
        <w:pStyle w:val="4"/>
        <w:numPr>
          <w:ilvl w:val="0"/>
          <w:numId w:val="0"/>
        </w:numPr>
        <w:spacing w:before="204"/>
        <w:jc w:val="both"/>
        <w:rPr>
          <w:rFonts w:hint="eastAsia" w:asciiTheme="minorEastAsia" w:hAnsiTheme="minorEastAsia" w:eastAsiaTheme="minorEastAsia" w:cstheme="minorEastAsia"/>
          <w:highlight w:val="none"/>
          <w:lang w:val="en-US" w:eastAsia="zh-CN"/>
        </w:rPr>
      </w:pPr>
    </w:p>
    <w:p w14:paraId="6BF974CB">
      <w:pPr>
        <w:pStyle w:val="4"/>
        <w:numPr>
          <w:ilvl w:val="0"/>
          <w:numId w:val="0"/>
        </w:numPr>
        <w:spacing w:before="204"/>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第五章 商务标</w:t>
      </w:r>
      <w:r>
        <w:rPr>
          <w:rFonts w:hint="eastAsia" w:asciiTheme="minorEastAsia" w:hAnsiTheme="minorEastAsia" w:eastAsiaTheme="minorEastAsia" w:cstheme="minorEastAsia"/>
          <w:highlight w:val="none"/>
        </w:rPr>
        <w:t>格式</w:t>
      </w:r>
    </w:p>
    <w:p w14:paraId="1247CE1F">
      <w:pPr>
        <w:rPr>
          <w:rFonts w:hint="eastAsia" w:asciiTheme="minorEastAsia" w:hAnsiTheme="minorEastAsia" w:eastAsiaTheme="minorEastAsia" w:cstheme="minorEastAsia"/>
          <w:highlight w:val="none"/>
        </w:rPr>
      </w:pPr>
    </w:p>
    <w:p w14:paraId="6B66731F">
      <w:pPr>
        <w:tabs>
          <w:tab w:val="left" w:pos="2239"/>
        </w:tabs>
        <w:spacing w:before="64"/>
        <w:ind w:right="441"/>
        <w:jc w:val="center"/>
        <w:rPr>
          <w:rFonts w:hint="eastAsia" w:ascii="宋体" w:hAnsi="宋体" w:eastAsia="宋体" w:cs="宋体"/>
          <w:sz w:val="32"/>
          <w:highlight w:val="none"/>
        </w:rPr>
      </w:pPr>
      <w:r>
        <w:rPr>
          <w:rFonts w:eastAsia="Times New Roman"/>
          <w:w w:val="99"/>
          <w:sz w:val="32"/>
          <w:highlight w:val="none"/>
          <w:u w:val="single"/>
        </w:rPr>
        <w:t xml:space="preserve"> </w:t>
      </w:r>
      <w:r>
        <w:rPr>
          <w:rFonts w:hint="eastAsia" w:ascii="宋体" w:hAnsi="宋体" w:eastAsia="宋体" w:cs="宋体"/>
          <w:sz w:val="32"/>
          <w:highlight w:val="none"/>
          <w:u w:val="single"/>
        </w:rPr>
        <w:tab/>
      </w:r>
      <w:r>
        <w:rPr>
          <w:rFonts w:hint="eastAsia" w:ascii="宋体" w:hAnsi="宋体" w:eastAsia="宋体" w:cs="宋体"/>
          <w:sz w:val="32"/>
          <w:highlight w:val="none"/>
        </w:rPr>
        <w:t>（项目名称）</w:t>
      </w:r>
      <w:r>
        <w:rPr>
          <w:rFonts w:hint="eastAsia" w:ascii="宋体" w:hAnsi="宋体" w:eastAsia="宋体" w:cs="宋体"/>
          <w:sz w:val="32"/>
          <w:highlight w:val="none"/>
          <w:lang w:val="en-US" w:eastAsia="zh-CN"/>
        </w:rPr>
        <w:t>施工</w:t>
      </w:r>
      <w:r>
        <w:rPr>
          <w:rFonts w:hint="eastAsia" w:ascii="宋体" w:hAnsi="宋体" w:eastAsia="宋体" w:cs="宋体"/>
          <w:sz w:val="32"/>
          <w:highlight w:val="none"/>
        </w:rPr>
        <w:t>监理</w:t>
      </w:r>
    </w:p>
    <w:p w14:paraId="4BCC49D9">
      <w:pPr>
        <w:pStyle w:val="2"/>
        <w:ind w:left="63" w:right="63"/>
        <w:rPr>
          <w:rFonts w:hint="eastAsia" w:ascii="宋体" w:hAnsi="宋体" w:eastAsia="宋体" w:cs="宋体"/>
          <w:sz w:val="34"/>
          <w:highlight w:val="none"/>
        </w:rPr>
      </w:pPr>
    </w:p>
    <w:p w14:paraId="4B3C3615">
      <w:pPr>
        <w:pStyle w:val="2"/>
        <w:ind w:left="63" w:right="63"/>
        <w:rPr>
          <w:rFonts w:hint="eastAsia" w:ascii="宋体" w:hAnsi="宋体" w:eastAsia="宋体" w:cs="宋体"/>
          <w:sz w:val="34"/>
          <w:highlight w:val="none"/>
        </w:rPr>
      </w:pPr>
    </w:p>
    <w:p w14:paraId="7E325B6C">
      <w:pPr>
        <w:pStyle w:val="2"/>
        <w:spacing w:before="2"/>
        <w:ind w:left="63" w:right="63"/>
        <w:rPr>
          <w:rFonts w:hint="eastAsia" w:ascii="宋体" w:hAnsi="宋体" w:eastAsia="宋体" w:cs="宋体"/>
          <w:sz w:val="38"/>
          <w:highlight w:val="none"/>
        </w:rPr>
      </w:pPr>
    </w:p>
    <w:p w14:paraId="7DC8D395">
      <w:pPr>
        <w:ind w:right="438"/>
        <w:jc w:val="center"/>
        <w:rPr>
          <w:rFonts w:hint="eastAsia" w:ascii="宋体" w:hAnsi="宋体" w:eastAsia="宋体" w:cs="宋体"/>
          <w:sz w:val="48"/>
          <w:highlight w:val="none"/>
        </w:rPr>
      </w:pPr>
      <w:r>
        <w:rPr>
          <w:rFonts w:hint="eastAsia" w:ascii="宋体" w:hAnsi="宋体" w:eastAsia="宋体" w:cs="宋体"/>
          <w:sz w:val="48"/>
          <w:highlight w:val="none"/>
          <w:lang w:val="en-US" w:eastAsia="zh-CN"/>
        </w:rPr>
        <w:t>商务标</w:t>
      </w:r>
      <w:r>
        <w:rPr>
          <w:rFonts w:hint="eastAsia" w:ascii="宋体" w:hAnsi="宋体" w:eastAsia="宋体" w:cs="宋体"/>
          <w:sz w:val="48"/>
          <w:highlight w:val="none"/>
        </w:rPr>
        <w:t>文件</w:t>
      </w:r>
    </w:p>
    <w:p w14:paraId="75CECB8C">
      <w:pPr>
        <w:tabs>
          <w:tab w:val="left" w:pos="6646"/>
          <w:tab w:val="left" w:pos="7246"/>
        </w:tabs>
        <w:spacing w:line="388" w:lineRule="auto"/>
        <w:ind w:left="1543" w:right="1977"/>
        <w:jc w:val="center"/>
        <w:rPr>
          <w:rFonts w:hint="eastAsia" w:ascii="宋体" w:hAnsi="宋体" w:eastAsia="宋体" w:cs="宋体"/>
          <w:sz w:val="30"/>
          <w:highlight w:val="none"/>
        </w:rPr>
      </w:pPr>
    </w:p>
    <w:p w14:paraId="3A1514B6">
      <w:pPr>
        <w:tabs>
          <w:tab w:val="left" w:pos="6646"/>
          <w:tab w:val="left" w:pos="7246"/>
        </w:tabs>
        <w:spacing w:line="388" w:lineRule="auto"/>
        <w:ind w:left="1543" w:right="1977"/>
        <w:jc w:val="center"/>
        <w:rPr>
          <w:rFonts w:hint="eastAsia" w:ascii="宋体" w:hAnsi="宋体" w:eastAsia="宋体" w:cs="宋体"/>
          <w:sz w:val="30"/>
          <w:highlight w:val="none"/>
        </w:rPr>
      </w:pPr>
    </w:p>
    <w:p w14:paraId="7AC9FB11">
      <w:pPr>
        <w:tabs>
          <w:tab w:val="left" w:pos="6646"/>
          <w:tab w:val="left" w:pos="7246"/>
        </w:tabs>
        <w:spacing w:line="388" w:lineRule="auto"/>
        <w:ind w:left="1543" w:right="1977"/>
        <w:jc w:val="center"/>
        <w:rPr>
          <w:rFonts w:hint="eastAsia" w:ascii="宋体" w:hAnsi="宋体" w:eastAsia="宋体" w:cs="宋体"/>
          <w:sz w:val="30"/>
          <w:highlight w:val="none"/>
        </w:rPr>
      </w:pPr>
    </w:p>
    <w:p w14:paraId="49A742EC">
      <w:pPr>
        <w:tabs>
          <w:tab w:val="left" w:pos="6646"/>
          <w:tab w:val="left" w:pos="7246"/>
        </w:tabs>
        <w:spacing w:line="388" w:lineRule="auto"/>
        <w:ind w:left="1543" w:right="1977"/>
        <w:jc w:val="center"/>
        <w:rPr>
          <w:rFonts w:hint="eastAsia" w:ascii="宋体" w:hAnsi="宋体" w:eastAsia="宋体" w:cs="宋体"/>
          <w:sz w:val="30"/>
          <w:highlight w:val="none"/>
        </w:rPr>
      </w:pPr>
    </w:p>
    <w:p w14:paraId="60F3C0CD">
      <w:pPr>
        <w:pStyle w:val="2"/>
        <w:ind w:left="63" w:right="63"/>
        <w:rPr>
          <w:rFonts w:hint="eastAsia" w:ascii="宋体" w:hAnsi="宋体" w:eastAsia="宋体" w:cs="宋体"/>
          <w:sz w:val="30"/>
          <w:highlight w:val="none"/>
        </w:rPr>
      </w:pPr>
    </w:p>
    <w:p w14:paraId="0A4E6C18">
      <w:pPr>
        <w:pStyle w:val="2"/>
        <w:ind w:left="63" w:right="63"/>
        <w:rPr>
          <w:rFonts w:hint="eastAsia" w:ascii="宋体" w:hAnsi="宋体" w:eastAsia="宋体" w:cs="宋体"/>
          <w:sz w:val="30"/>
          <w:highlight w:val="none"/>
        </w:rPr>
      </w:pPr>
    </w:p>
    <w:p w14:paraId="75A2E87E">
      <w:pPr>
        <w:tabs>
          <w:tab w:val="left" w:pos="6646"/>
          <w:tab w:val="left" w:pos="7246"/>
        </w:tabs>
        <w:spacing w:line="388" w:lineRule="auto"/>
        <w:ind w:left="1543" w:right="1977"/>
        <w:jc w:val="center"/>
        <w:rPr>
          <w:rFonts w:hint="eastAsia" w:ascii="宋体" w:hAnsi="宋体" w:eastAsia="宋体" w:cs="宋体"/>
          <w:sz w:val="30"/>
          <w:highlight w:val="none"/>
        </w:rPr>
      </w:pPr>
    </w:p>
    <w:p w14:paraId="4637D7CC">
      <w:pPr>
        <w:tabs>
          <w:tab w:val="left" w:pos="6646"/>
          <w:tab w:val="left" w:pos="7246"/>
        </w:tabs>
        <w:spacing w:line="388" w:lineRule="auto"/>
        <w:ind w:left="1543" w:right="1977"/>
        <w:jc w:val="center"/>
        <w:rPr>
          <w:rFonts w:hint="eastAsia" w:ascii="宋体" w:hAnsi="宋体" w:eastAsia="宋体" w:cs="宋体"/>
          <w:sz w:val="30"/>
          <w:highlight w:val="none"/>
        </w:rPr>
      </w:pPr>
    </w:p>
    <w:p w14:paraId="053ED709">
      <w:pPr>
        <w:tabs>
          <w:tab w:val="left" w:pos="6646"/>
          <w:tab w:val="left" w:pos="7246"/>
        </w:tabs>
        <w:spacing w:line="388" w:lineRule="auto"/>
        <w:ind w:left="1543" w:right="1977"/>
        <w:jc w:val="center"/>
        <w:rPr>
          <w:rFonts w:hint="eastAsia" w:ascii="宋体" w:hAnsi="宋体" w:eastAsia="宋体" w:cs="宋体"/>
          <w:sz w:val="30"/>
          <w:highlight w:val="none"/>
        </w:rPr>
      </w:pPr>
      <w:r>
        <w:rPr>
          <w:rFonts w:hint="eastAsia" w:ascii="宋体" w:hAnsi="宋体" w:eastAsia="宋体" w:cs="宋体"/>
          <w:sz w:val="30"/>
          <w:highlight w:val="none"/>
        </w:rPr>
        <w:t>投标人：</w:t>
      </w:r>
      <w:r>
        <w:rPr>
          <w:rFonts w:hint="eastAsia" w:ascii="宋体" w:hAnsi="宋体" w:eastAsia="宋体" w:cs="宋体"/>
          <w:sz w:val="30"/>
          <w:highlight w:val="none"/>
          <w:u w:val="single"/>
        </w:rPr>
        <w:t xml:space="preserve"> </w:t>
      </w:r>
      <w:r>
        <w:rPr>
          <w:rFonts w:hint="eastAsia" w:ascii="宋体" w:hAnsi="宋体" w:eastAsia="宋体" w:cs="宋体"/>
          <w:sz w:val="30"/>
          <w:highlight w:val="none"/>
          <w:u w:val="single"/>
        </w:rPr>
        <w:tab/>
      </w:r>
      <w:r>
        <w:rPr>
          <w:rFonts w:hint="eastAsia" w:ascii="宋体" w:hAnsi="宋体" w:eastAsia="宋体" w:cs="宋体"/>
          <w:sz w:val="30"/>
          <w:highlight w:val="none"/>
        </w:rPr>
        <w:t>（盖单位章</w:t>
      </w:r>
      <w:r>
        <w:rPr>
          <w:rFonts w:hint="eastAsia" w:ascii="宋体" w:hAnsi="宋体" w:eastAsia="宋体" w:cs="宋体"/>
          <w:spacing w:val="-17"/>
          <w:sz w:val="30"/>
          <w:highlight w:val="none"/>
        </w:rPr>
        <w:t xml:space="preserve">） </w:t>
      </w:r>
      <w:r>
        <w:rPr>
          <w:rFonts w:hint="eastAsia" w:ascii="宋体" w:hAnsi="宋体" w:eastAsia="宋体" w:cs="宋体"/>
          <w:sz w:val="30"/>
          <w:highlight w:val="none"/>
        </w:rPr>
        <w:t>法定代表人或</w:t>
      </w:r>
      <w:r>
        <w:rPr>
          <w:rFonts w:hint="eastAsia" w:ascii="宋体" w:hAnsi="宋体" w:eastAsia="宋体" w:cs="宋体"/>
          <w:sz w:val="30"/>
          <w:highlight w:val="none"/>
          <w:lang w:eastAsia="zh-CN"/>
        </w:rPr>
        <w:t>授权委托人</w:t>
      </w:r>
      <w:r>
        <w:rPr>
          <w:rFonts w:hint="eastAsia" w:ascii="宋体" w:hAnsi="宋体" w:eastAsia="宋体" w:cs="宋体"/>
          <w:sz w:val="30"/>
          <w:highlight w:val="none"/>
        </w:rPr>
        <w:t>：</w:t>
      </w:r>
      <w:r>
        <w:rPr>
          <w:rFonts w:hint="eastAsia" w:ascii="宋体" w:hAnsi="宋体" w:eastAsia="宋体" w:cs="宋体"/>
          <w:sz w:val="30"/>
          <w:highlight w:val="none"/>
          <w:u w:val="single"/>
        </w:rPr>
        <w:t xml:space="preserve"> </w:t>
      </w:r>
      <w:r>
        <w:rPr>
          <w:rFonts w:hint="eastAsia" w:ascii="宋体" w:hAnsi="宋体" w:eastAsia="宋体" w:cs="宋体"/>
          <w:sz w:val="30"/>
          <w:highlight w:val="none"/>
          <w:u w:val="single"/>
        </w:rPr>
        <w:tab/>
      </w:r>
      <w:r>
        <w:rPr>
          <w:rFonts w:hint="eastAsia" w:ascii="宋体" w:hAnsi="宋体" w:eastAsia="宋体" w:cs="宋体"/>
          <w:sz w:val="30"/>
          <w:highlight w:val="none"/>
          <w:u w:val="single"/>
        </w:rPr>
        <w:tab/>
      </w:r>
      <w:r>
        <w:rPr>
          <w:rFonts w:hint="eastAsia" w:ascii="宋体" w:hAnsi="宋体" w:eastAsia="宋体" w:cs="宋体"/>
          <w:sz w:val="30"/>
          <w:highlight w:val="none"/>
        </w:rPr>
        <w:t>（签字</w:t>
      </w:r>
      <w:r>
        <w:rPr>
          <w:rFonts w:hint="eastAsia" w:ascii="宋体" w:hAnsi="宋体" w:eastAsia="宋体" w:cs="宋体"/>
          <w:spacing w:val="-17"/>
          <w:sz w:val="30"/>
          <w:highlight w:val="none"/>
        </w:rPr>
        <w:t>）</w:t>
      </w:r>
    </w:p>
    <w:p w14:paraId="5432E853">
      <w:pPr>
        <w:tabs>
          <w:tab w:val="left" w:pos="3965"/>
          <w:tab w:val="left" w:pos="5163"/>
          <w:tab w:val="left" w:pos="6366"/>
        </w:tabs>
        <w:spacing w:before="3"/>
        <w:ind w:left="2911"/>
        <w:jc w:val="left"/>
        <w:rPr>
          <w:rFonts w:hint="eastAsia" w:ascii="宋体" w:hAnsi="宋体" w:eastAsia="宋体" w:cs="宋体"/>
          <w:sz w:val="30"/>
          <w:highlight w:val="none"/>
        </w:rPr>
      </w:pPr>
      <w:r>
        <w:rPr>
          <w:rFonts w:hint="eastAsia" w:ascii="宋体" w:hAnsi="宋体" w:eastAsia="宋体" w:cs="宋体"/>
          <w:sz w:val="30"/>
          <w:highlight w:val="none"/>
          <w:u w:val="single"/>
        </w:rPr>
        <w:t xml:space="preserve"> </w:t>
      </w:r>
      <w:r>
        <w:rPr>
          <w:rFonts w:hint="eastAsia" w:ascii="宋体" w:hAnsi="宋体" w:eastAsia="宋体" w:cs="宋体"/>
          <w:sz w:val="30"/>
          <w:highlight w:val="none"/>
          <w:u w:val="single"/>
        </w:rPr>
        <w:tab/>
      </w:r>
      <w:r>
        <w:rPr>
          <w:rFonts w:hint="eastAsia" w:ascii="宋体" w:hAnsi="宋体" w:eastAsia="宋体" w:cs="宋体"/>
          <w:spacing w:val="-3"/>
          <w:sz w:val="30"/>
          <w:highlight w:val="none"/>
        </w:rPr>
        <w:t>年</w:t>
      </w:r>
      <w:r>
        <w:rPr>
          <w:rFonts w:hint="eastAsia" w:ascii="宋体" w:hAnsi="宋体" w:eastAsia="宋体" w:cs="宋体"/>
          <w:spacing w:val="-3"/>
          <w:sz w:val="30"/>
          <w:highlight w:val="none"/>
          <w:u w:val="single"/>
        </w:rPr>
        <w:t xml:space="preserve"> </w:t>
      </w:r>
      <w:r>
        <w:rPr>
          <w:rFonts w:hint="eastAsia" w:ascii="宋体" w:hAnsi="宋体" w:eastAsia="宋体" w:cs="宋体"/>
          <w:spacing w:val="-3"/>
          <w:sz w:val="30"/>
          <w:highlight w:val="none"/>
          <w:u w:val="single"/>
        </w:rPr>
        <w:tab/>
      </w:r>
      <w:r>
        <w:rPr>
          <w:rFonts w:hint="eastAsia" w:ascii="宋体" w:hAnsi="宋体" w:eastAsia="宋体" w:cs="宋体"/>
          <w:sz w:val="30"/>
          <w:highlight w:val="none"/>
        </w:rPr>
        <w:t>月</w:t>
      </w:r>
      <w:r>
        <w:rPr>
          <w:rFonts w:hint="eastAsia" w:ascii="宋体" w:hAnsi="宋体" w:eastAsia="宋体" w:cs="宋体"/>
          <w:sz w:val="30"/>
          <w:highlight w:val="none"/>
          <w:u w:val="single"/>
        </w:rPr>
        <w:t xml:space="preserve"> </w:t>
      </w:r>
      <w:r>
        <w:rPr>
          <w:rFonts w:hint="eastAsia" w:ascii="宋体" w:hAnsi="宋体" w:eastAsia="宋体" w:cs="宋体"/>
          <w:sz w:val="30"/>
          <w:highlight w:val="none"/>
          <w:u w:val="single"/>
        </w:rPr>
        <w:tab/>
      </w:r>
      <w:r>
        <w:rPr>
          <w:rFonts w:hint="eastAsia" w:ascii="宋体" w:hAnsi="宋体" w:eastAsia="宋体" w:cs="宋体"/>
          <w:sz w:val="30"/>
          <w:highlight w:val="none"/>
        </w:rPr>
        <w:t>日</w:t>
      </w:r>
    </w:p>
    <w:p w14:paraId="2697CDE4">
      <w:pPr>
        <w:jc w:val="left"/>
        <w:rPr>
          <w:rFonts w:hint="eastAsia" w:ascii="宋体" w:hAnsi="宋体" w:eastAsia="宋体" w:cs="宋体"/>
          <w:sz w:val="30"/>
          <w:highlight w:val="none"/>
        </w:rPr>
        <w:sectPr>
          <w:headerReference r:id="rId6" w:type="default"/>
          <w:footerReference r:id="rId7" w:type="default"/>
          <w:pgSz w:w="11910" w:h="16840"/>
          <w:pgMar w:top="1440" w:right="1310" w:bottom="1440" w:left="1310" w:header="0" w:footer="913" w:gutter="0"/>
          <w:cols w:space="720" w:num="1"/>
        </w:sectPr>
      </w:pPr>
    </w:p>
    <w:p w14:paraId="386D4DF6">
      <w:pPr>
        <w:tabs>
          <w:tab w:val="left" w:pos="2239"/>
        </w:tabs>
        <w:spacing w:before="64"/>
        <w:ind w:right="441"/>
        <w:jc w:val="center"/>
        <w:rPr>
          <w:rFonts w:hint="eastAsia" w:ascii="宋体" w:hAnsi="宋体" w:eastAsia="宋体" w:cs="宋体"/>
          <w:b/>
          <w:bCs/>
          <w:sz w:val="32"/>
          <w:highlight w:val="none"/>
        </w:rPr>
      </w:pPr>
      <w:r>
        <w:rPr>
          <w:rFonts w:hint="eastAsia" w:ascii="宋体" w:hAnsi="宋体" w:eastAsia="宋体" w:cs="宋体"/>
          <w:b/>
          <w:bCs/>
          <w:sz w:val="32"/>
          <w:highlight w:val="none"/>
          <w:lang w:val="en-US" w:eastAsia="zh-CN"/>
        </w:rPr>
        <w:t xml:space="preserve"> </w:t>
      </w:r>
      <w:r>
        <w:rPr>
          <w:rFonts w:hint="eastAsia" w:ascii="宋体" w:hAnsi="宋体" w:eastAsia="宋体" w:cs="宋体"/>
          <w:b/>
          <w:bCs/>
          <w:sz w:val="32"/>
          <w:highlight w:val="none"/>
          <w:lang w:val="zh-CN"/>
        </w:rPr>
        <w:t>一、法定代表人身份证明书</w:t>
      </w:r>
    </w:p>
    <w:p w14:paraId="5B256263">
      <w:pPr>
        <w:pStyle w:val="6"/>
        <w:spacing w:line="360" w:lineRule="auto"/>
        <w:ind w:firstLine="0"/>
        <w:jc w:val="center"/>
        <w:rPr>
          <w:rFonts w:hint="eastAsia" w:ascii="宋体" w:hAnsi="宋体" w:eastAsia="宋体" w:cs="宋体"/>
          <w:b/>
          <w:bCs/>
          <w:color w:val="000000"/>
          <w:kern w:val="0"/>
          <w:sz w:val="24"/>
          <w:szCs w:val="24"/>
          <w:highlight w:val="none"/>
          <w:lang w:val="zh-CN"/>
        </w:rPr>
      </w:pPr>
      <w:r>
        <w:rPr>
          <w:rFonts w:hint="eastAsia" w:ascii="宋体" w:hAnsi="宋体" w:eastAsia="宋体" w:cs="宋体"/>
          <w:b/>
          <w:bCs/>
          <w:color w:val="000000"/>
          <w:kern w:val="0"/>
          <w:sz w:val="24"/>
          <w:szCs w:val="24"/>
          <w:highlight w:val="none"/>
        </w:rPr>
        <w:t xml:space="preserve">   </w:t>
      </w:r>
    </w:p>
    <w:p w14:paraId="0351C9DD">
      <w:pPr>
        <w:rPr>
          <w:rFonts w:hint="eastAsia" w:ascii="宋体" w:hAnsi="宋体" w:eastAsia="宋体" w:cs="宋体"/>
          <w:kern w:val="1"/>
          <w:sz w:val="24"/>
          <w:szCs w:val="24"/>
          <w:highlight w:val="none"/>
        </w:rPr>
      </w:pPr>
    </w:p>
    <w:p w14:paraId="3A02A74D">
      <w:pPr>
        <w:widowControl/>
        <w:spacing w:line="500" w:lineRule="atLeast"/>
        <w:ind w:firstLine="798" w:firstLineChars="300"/>
        <w:jc w:val="left"/>
        <w:rPr>
          <w:rFonts w:hint="eastAsia" w:ascii="宋体" w:hAnsi="宋体" w:eastAsia="宋体" w:cs="宋体"/>
          <w:sz w:val="24"/>
          <w:szCs w:val="24"/>
          <w:highlight w:val="none"/>
          <w:u w:val="single"/>
        </w:rPr>
      </w:pPr>
      <w:r>
        <w:rPr>
          <w:rFonts w:hint="eastAsia" w:ascii="宋体" w:hAnsi="宋体" w:eastAsia="宋体" w:cs="宋体"/>
          <w:spacing w:val="13"/>
          <w:sz w:val="24"/>
          <w:szCs w:val="24"/>
          <w:highlight w:val="none"/>
          <w:lang w:val="en-US" w:eastAsia="zh-CN"/>
        </w:rPr>
        <w:t xml:space="preserve">单 位 </w:t>
      </w:r>
      <w:r>
        <w:rPr>
          <w:rFonts w:hint="eastAsia" w:ascii="宋体" w:hAnsi="宋体" w:eastAsia="宋体" w:cs="宋体"/>
          <w:spacing w:val="13"/>
          <w:sz w:val="24"/>
          <w:szCs w:val="24"/>
          <w:highlight w:val="none"/>
        </w:rPr>
        <w:t>名</w:t>
      </w:r>
      <w:r>
        <w:rPr>
          <w:rFonts w:hint="eastAsia" w:ascii="宋体" w:hAnsi="宋体" w:eastAsia="宋体" w:cs="宋体"/>
          <w:spacing w:val="13"/>
          <w:sz w:val="24"/>
          <w:szCs w:val="24"/>
          <w:highlight w:val="none"/>
          <w:lang w:val="en-US" w:eastAsia="zh-CN"/>
        </w:rPr>
        <w:t xml:space="preserve"> </w:t>
      </w:r>
      <w:r>
        <w:rPr>
          <w:rFonts w:hint="eastAsia" w:ascii="宋体" w:hAnsi="宋体" w:eastAsia="宋体" w:cs="宋体"/>
          <w:spacing w:val="13"/>
          <w:sz w:val="24"/>
          <w:szCs w:val="24"/>
          <w:highlight w:val="none"/>
        </w:rPr>
        <w:t>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4FD18BB7">
      <w:pPr>
        <w:widowControl/>
        <w:spacing w:line="500" w:lineRule="atLeast"/>
        <w:ind w:firstLine="720" w:firstLineChars="3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单 位 性 质：</w:t>
      </w:r>
      <w:r>
        <w:rPr>
          <w:rFonts w:hint="eastAsia" w:ascii="宋体" w:hAnsi="宋体" w:eastAsia="宋体" w:cs="宋体"/>
          <w:sz w:val="24"/>
          <w:szCs w:val="24"/>
          <w:highlight w:val="none"/>
          <w:u w:val="single"/>
        </w:rPr>
        <w:t xml:space="preserve">                                   </w:t>
      </w:r>
    </w:p>
    <w:p w14:paraId="0EBC3952">
      <w:pPr>
        <w:widowControl/>
        <w:spacing w:line="500" w:lineRule="atLeast"/>
        <w:ind w:firstLine="720" w:firstLineChars="3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08A0FE66">
      <w:pPr>
        <w:widowControl/>
        <w:spacing w:line="480" w:lineRule="atLeas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成 立 时 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DBAB3F8">
      <w:pPr>
        <w:widowControl/>
        <w:spacing w:line="480" w:lineRule="atLeast"/>
        <w:ind w:firstLine="720" w:firstLineChars="3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 营 期 限：</w:t>
      </w:r>
      <w:r>
        <w:rPr>
          <w:rFonts w:hint="eastAsia" w:ascii="宋体" w:hAnsi="宋体" w:eastAsia="宋体" w:cs="宋体"/>
          <w:sz w:val="24"/>
          <w:szCs w:val="24"/>
          <w:highlight w:val="none"/>
          <w:u w:val="single"/>
        </w:rPr>
        <w:t xml:space="preserve">                                   </w:t>
      </w:r>
    </w:p>
    <w:p w14:paraId="1C617613">
      <w:pPr>
        <w:widowControl/>
        <w:spacing w:line="480" w:lineRule="atLeast"/>
        <w:ind w:firstLine="720" w:firstLineChars="3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（投标人名称）</w:t>
      </w:r>
      <w:r>
        <w:rPr>
          <w:rFonts w:hint="eastAsia" w:ascii="宋体" w:hAnsi="宋体" w:eastAsia="宋体" w:cs="宋体"/>
          <w:sz w:val="24"/>
          <w:szCs w:val="24"/>
          <w:highlight w:val="none"/>
        </w:rPr>
        <w:t>的法定代表人。</w:t>
      </w:r>
    </w:p>
    <w:p w14:paraId="199BB375">
      <w:pPr>
        <w:widowControl/>
        <w:spacing w:line="48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特此证明</w:t>
      </w:r>
    </w:p>
    <w:p w14:paraId="0B067941">
      <w:pPr>
        <w:widowControl/>
        <w:spacing w:line="480" w:lineRule="atLeast"/>
        <w:rPr>
          <w:rFonts w:hint="eastAsia" w:ascii="宋体" w:hAnsi="宋体" w:eastAsia="宋体" w:cs="宋体"/>
          <w:sz w:val="24"/>
          <w:szCs w:val="24"/>
          <w:highlight w:val="none"/>
        </w:rPr>
      </w:pPr>
    </w:p>
    <w:p w14:paraId="26366774">
      <w:pPr>
        <w:widowControl/>
        <w:spacing w:line="48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1930B344">
      <w:pPr>
        <w:widowControl/>
        <w:spacing w:line="480" w:lineRule="atLeast"/>
        <w:ind w:firstLine="5280" w:firstLineChars="2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盖法人章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1489C71B">
      <w:pPr>
        <w:autoSpaceDE w:val="0"/>
        <w:autoSpaceDN w:val="0"/>
        <w:adjustRightInd w:val="0"/>
        <w:spacing w:line="360" w:lineRule="auto"/>
        <w:jc w:val="right"/>
        <w:rPr>
          <w:rFonts w:hint="eastAsia" w:ascii="宋体" w:hAnsi="宋体" w:eastAsia="宋体" w:cs="宋体"/>
          <w:sz w:val="24"/>
          <w:szCs w:val="24"/>
          <w:highlight w:val="none"/>
          <w:u w:val="single"/>
        </w:rPr>
      </w:pPr>
    </w:p>
    <w:p w14:paraId="28D5568A">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u w:val="none"/>
          <w:lang w:val="en-US" w:eastAsia="zh-CN"/>
        </w:rPr>
        <w:t xml:space="preserve">                                            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5766995">
      <w:pPr>
        <w:autoSpaceDE w:val="0"/>
        <w:autoSpaceDN w:val="0"/>
        <w:adjustRightInd w:val="0"/>
        <w:spacing w:line="360" w:lineRule="auto"/>
        <w:ind w:firstLine="601"/>
        <w:jc w:val="center"/>
        <w:rPr>
          <w:rFonts w:hint="eastAsia" w:ascii="宋体" w:hAnsi="宋体" w:eastAsia="宋体" w:cs="宋体"/>
          <w:b/>
          <w:bCs/>
          <w:color w:val="000000"/>
          <w:kern w:val="0"/>
          <w:sz w:val="24"/>
          <w:szCs w:val="24"/>
          <w:highlight w:val="none"/>
          <w:lang w:val="zh-CN"/>
        </w:rPr>
      </w:pPr>
    </w:p>
    <w:p w14:paraId="48D11651">
      <w:pPr>
        <w:pStyle w:val="2"/>
        <w:ind w:left="63" w:right="63"/>
        <w:rPr>
          <w:rFonts w:hint="eastAsia" w:ascii="宋体" w:hAnsi="宋体" w:eastAsia="宋体" w:cs="宋体"/>
          <w:b/>
          <w:bCs/>
          <w:color w:val="000000"/>
          <w:kern w:val="0"/>
          <w:sz w:val="24"/>
          <w:szCs w:val="24"/>
          <w:highlight w:val="none"/>
          <w:lang w:val="zh-CN"/>
        </w:rPr>
      </w:pPr>
    </w:p>
    <w:p w14:paraId="6FF34208">
      <w:pPr>
        <w:pStyle w:val="2"/>
        <w:ind w:left="63" w:right="63"/>
        <w:rPr>
          <w:rFonts w:hint="eastAsia" w:ascii="宋体" w:hAnsi="宋体" w:cs="黑体"/>
          <w:b/>
          <w:bCs/>
          <w:color w:val="000000"/>
          <w:kern w:val="0"/>
          <w:sz w:val="30"/>
          <w:szCs w:val="30"/>
          <w:highlight w:val="none"/>
          <w:lang w:val="zh-CN"/>
        </w:rPr>
      </w:pPr>
    </w:p>
    <w:p w14:paraId="3603E098">
      <w:pPr>
        <w:pStyle w:val="2"/>
        <w:ind w:left="63" w:right="63"/>
        <w:rPr>
          <w:rFonts w:hint="eastAsia" w:ascii="宋体" w:hAnsi="宋体" w:cs="黑体"/>
          <w:b/>
          <w:bCs/>
          <w:color w:val="000000"/>
          <w:kern w:val="0"/>
          <w:sz w:val="30"/>
          <w:szCs w:val="30"/>
          <w:highlight w:val="none"/>
          <w:lang w:val="zh-CN"/>
        </w:rPr>
      </w:pPr>
    </w:p>
    <w:p w14:paraId="1AFD881D">
      <w:pPr>
        <w:pStyle w:val="2"/>
        <w:ind w:left="63" w:right="63"/>
        <w:rPr>
          <w:rFonts w:hint="eastAsia" w:ascii="宋体" w:hAnsi="宋体" w:cs="黑体"/>
          <w:b/>
          <w:bCs/>
          <w:color w:val="000000"/>
          <w:kern w:val="0"/>
          <w:sz w:val="30"/>
          <w:szCs w:val="30"/>
          <w:highlight w:val="none"/>
          <w:lang w:val="zh-CN"/>
        </w:rPr>
      </w:pPr>
    </w:p>
    <w:p w14:paraId="1690DBC2">
      <w:pPr>
        <w:pStyle w:val="2"/>
        <w:ind w:left="63" w:right="63"/>
        <w:rPr>
          <w:rFonts w:hint="eastAsia" w:ascii="宋体" w:hAnsi="宋体" w:cs="黑体"/>
          <w:b/>
          <w:bCs/>
          <w:color w:val="000000"/>
          <w:kern w:val="0"/>
          <w:sz w:val="30"/>
          <w:szCs w:val="30"/>
          <w:highlight w:val="none"/>
          <w:lang w:val="zh-CN"/>
        </w:rPr>
      </w:pPr>
    </w:p>
    <w:p w14:paraId="253883C8">
      <w:pPr>
        <w:pStyle w:val="2"/>
        <w:ind w:left="63" w:right="63"/>
        <w:rPr>
          <w:rFonts w:hint="eastAsia" w:ascii="宋体" w:hAnsi="宋体" w:cs="黑体"/>
          <w:b/>
          <w:bCs/>
          <w:color w:val="000000"/>
          <w:kern w:val="0"/>
          <w:sz w:val="30"/>
          <w:szCs w:val="30"/>
          <w:highlight w:val="none"/>
          <w:lang w:val="zh-CN"/>
        </w:rPr>
      </w:pPr>
    </w:p>
    <w:p w14:paraId="059B4290">
      <w:pPr>
        <w:pStyle w:val="2"/>
        <w:ind w:left="63" w:right="63"/>
        <w:rPr>
          <w:rFonts w:hint="eastAsia" w:ascii="宋体" w:hAnsi="宋体" w:cs="黑体"/>
          <w:b/>
          <w:bCs/>
          <w:color w:val="000000"/>
          <w:kern w:val="0"/>
          <w:sz w:val="30"/>
          <w:szCs w:val="30"/>
          <w:highlight w:val="none"/>
          <w:lang w:val="zh-CN"/>
        </w:rPr>
      </w:pPr>
    </w:p>
    <w:p w14:paraId="33F0C7A9">
      <w:pPr>
        <w:pStyle w:val="2"/>
        <w:ind w:left="63" w:right="63"/>
        <w:rPr>
          <w:rFonts w:hint="eastAsia" w:ascii="宋体" w:hAnsi="宋体" w:cs="黑体"/>
          <w:b/>
          <w:bCs/>
          <w:color w:val="000000"/>
          <w:kern w:val="0"/>
          <w:sz w:val="30"/>
          <w:szCs w:val="30"/>
          <w:highlight w:val="none"/>
          <w:lang w:val="zh-CN"/>
        </w:rPr>
      </w:pPr>
    </w:p>
    <w:p w14:paraId="0D1986F5">
      <w:pPr>
        <w:pStyle w:val="2"/>
        <w:ind w:left="63" w:right="63"/>
        <w:rPr>
          <w:rFonts w:hint="eastAsia" w:ascii="宋体" w:hAnsi="宋体" w:cs="黑体"/>
          <w:b/>
          <w:bCs/>
          <w:color w:val="000000"/>
          <w:kern w:val="0"/>
          <w:sz w:val="30"/>
          <w:szCs w:val="30"/>
          <w:highlight w:val="none"/>
          <w:lang w:val="zh-CN"/>
        </w:rPr>
      </w:pPr>
    </w:p>
    <w:p w14:paraId="46E7F779">
      <w:pPr>
        <w:pStyle w:val="2"/>
        <w:ind w:left="63" w:right="63"/>
        <w:rPr>
          <w:rFonts w:hint="eastAsia" w:ascii="宋体" w:hAnsi="宋体" w:cs="黑体"/>
          <w:b/>
          <w:bCs/>
          <w:color w:val="000000"/>
          <w:kern w:val="0"/>
          <w:sz w:val="30"/>
          <w:szCs w:val="30"/>
          <w:highlight w:val="none"/>
          <w:lang w:val="zh-CN"/>
        </w:rPr>
      </w:pPr>
    </w:p>
    <w:p w14:paraId="76DFAAE5">
      <w:pPr>
        <w:rPr>
          <w:rFonts w:hint="eastAsia"/>
          <w:highlight w:val="none"/>
          <w:lang w:val="zh-CN"/>
        </w:rPr>
      </w:pPr>
    </w:p>
    <w:p w14:paraId="4A2131D3">
      <w:pPr>
        <w:pStyle w:val="2"/>
        <w:ind w:left="63" w:right="63"/>
        <w:rPr>
          <w:rFonts w:hint="eastAsia" w:ascii="宋体" w:hAnsi="宋体" w:cs="黑体"/>
          <w:b/>
          <w:bCs/>
          <w:color w:val="000000"/>
          <w:kern w:val="0"/>
          <w:sz w:val="30"/>
          <w:szCs w:val="30"/>
          <w:highlight w:val="none"/>
          <w:lang w:val="zh-CN"/>
        </w:rPr>
      </w:pPr>
    </w:p>
    <w:p w14:paraId="722B6FA9">
      <w:pPr>
        <w:tabs>
          <w:tab w:val="left" w:pos="2239"/>
        </w:tabs>
        <w:spacing w:before="64"/>
        <w:ind w:right="441"/>
        <w:jc w:val="center"/>
        <w:rPr>
          <w:rFonts w:hint="eastAsia" w:ascii="宋体" w:hAnsi="宋体" w:eastAsia="宋体" w:cs="宋体"/>
          <w:b/>
          <w:bCs/>
          <w:sz w:val="32"/>
          <w:highlight w:val="none"/>
          <w:lang w:val="zh-CN"/>
        </w:rPr>
      </w:pPr>
    </w:p>
    <w:p w14:paraId="58E6BDBC">
      <w:pPr>
        <w:tabs>
          <w:tab w:val="left" w:pos="2239"/>
        </w:tabs>
        <w:spacing w:before="64"/>
        <w:ind w:right="441"/>
        <w:jc w:val="center"/>
        <w:rPr>
          <w:rFonts w:hint="eastAsia" w:ascii="宋体" w:hAnsi="宋体" w:eastAsia="宋体" w:cs="宋体"/>
          <w:b/>
          <w:bCs/>
          <w:sz w:val="32"/>
          <w:highlight w:val="none"/>
          <w:lang w:val="zh-CN"/>
        </w:rPr>
      </w:pPr>
    </w:p>
    <w:p w14:paraId="6073E5D8">
      <w:pPr>
        <w:tabs>
          <w:tab w:val="left" w:pos="2239"/>
        </w:tabs>
        <w:spacing w:before="64"/>
        <w:ind w:right="441"/>
        <w:jc w:val="center"/>
        <w:rPr>
          <w:rFonts w:hint="eastAsia" w:ascii="宋体" w:hAnsi="宋体" w:eastAsia="宋体" w:cs="宋体"/>
          <w:b/>
          <w:bCs/>
          <w:sz w:val="32"/>
          <w:highlight w:val="none"/>
          <w:lang w:val="zh-CN"/>
        </w:rPr>
      </w:pPr>
    </w:p>
    <w:p w14:paraId="77E64CDB">
      <w:pPr>
        <w:tabs>
          <w:tab w:val="left" w:pos="2239"/>
        </w:tabs>
        <w:spacing w:before="64"/>
        <w:ind w:right="441"/>
        <w:jc w:val="center"/>
        <w:rPr>
          <w:rFonts w:hint="eastAsia" w:ascii="宋体" w:hAnsi="宋体" w:eastAsia="宋体" w:cs="宋体"/>
          <w:b/>
          <w:bCs/>
          <w:sz w:val="32"/>
          <w:highlight w:val="none"/>
          <w:lang w:val="zh-CN"/>
        </w:rPr>
      </w:pPr>
      <w:r>
        <w:rPr>
          <w:rFonts w:hint="eastAsia" w:ascii="宋体" w:hAnsi="宋体" w:eastAsia="宋体" w:cs="宋体"/>
          <w:b/>
          <w:bCs/>
          <w:sz w:val="32"/>
          <w:highlight w:val="none"/>
          <w:lang w:val="zh-CN"/>
        </w:rPr>
        <w:t>二、授权委托书</w:t>
      </w:r>
    </w:p>
    <w:p w14:paraId="0D88A6BC">
      <w:pPr>
        <w:snapToGrid w:val="0"/>
        <w:rPr>
          <w:highlight w:val="none"/>
        </w:rPr>
      </w:pPr>
    </w:p>
    <w:p w14:paraId="03A84205">
      <w:pPr>
        <w:snapToGrid w:val="0"/>
        <w:spacing w:line="480" w:lineRule="auto"/>
        <w:ind w:firstLine="720" w:firstLineChars="300"/>
        <w:rPr>
          <w:rFonts w:hint="eastAsia" w:ascii="宋体" w:hAnsi="宋体" w:eastAsia="宋体" w:cs="宋体"/>
          <w:sz w:val="24"/>
          <w:szCs w:val="24"/>
          <w:highlight w:val="none"/>
          <w:lang w:val="en-US" w:eastAsia="zh-CN"/>
        </w:rPr>
      </w:pPr>
    </w:p>
    <w:p w14:paraId="61DB64E9">
      <w:pPr>
        <w:snapToGrid w:val="0"/>
        <w:spacing w:line="480" w:lineRule="auto"/>
        <w:ind w:firstLine="720" w:firstLineChars="3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本授权委托书声明：我</w:t>
      </w:r>
      <w:r>
        <w:rPr>
          <w:rFonts w:hint="eastAsia" w:ascii="宋体" w:hAnsi="宋体" w:eastAsia="宋体" w:cs="宋体"/>
          <w:sz w:val="24"/>
          <w:szCs w:val="24"/>
          <w:highlight w:val="none"/>
          <w:u w:val="single"/>
        </w:rPr>
        <w:t>（姓名）</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（投标</w:t>
      </w:r>
      <w:r>
        <w:rPr>
          <w:rFonts w:hint="eastAsia" w:ascii="宋体" w:hAnsi="宋体" w:eastAsia="宋体" w:cs="宋体"/>
          <w:sz w:val="24"/>
          <w:szCs w:val="24"/>
          <w:highlight w:val="none"/>
          <w:u w:val="single"/>
          <w:lang w:val="en-US" w:eastAsia="zh-CN"/>
        </w:rPr>
        <w:t>单位</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的法定代表人，现委托</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（单位名称）   </w:t>
      </w:r>
      <w:r>
        <w:rPr>
          <w:rFonts w:hint="eastAsia" w:ascii="宋体" w:hAnsi="宋体" w:eastAsia="宋体" w:cs="宋体"/>
          <w:sz w:val="24"/>
          <w:szCs w:val="24"/>
          <w:highlight w:val="none"/>
          <w:u w:val="single"/>
        </w:rPr>
        <w:t>（姓名）</w:t>
      </w:r>
      <w:r>
        <w:rPr>
          <w:rFonts w:hint="eastAsia" w:ascii="宋体" w:hAnsi="宋体" w:eastAsia="宋体" w:cs="宋体"/>
          <w:sz w:val="24"/>
          <w:szCs w:val="24"/>
          <w:highlight w:val="none"/>
        </w:rPr>
        <w:t>为我</w:t>
      </w:r>
      <w:r>
        <w:rPr>
          <w:rFonts w:hint="eastAsia" w:ascii="宋体" w:hAnsi="宋体" w:eastAsia="宋体" w:cs="宋体"/>
          <w:sz w:val="24"/>
          <w:szCs w:val="24"/>
          <w:highlight w:val="none"/>
          <w:lang w:val="en-US" w:eastAsia="zh-CN"/>
        </w:rPr>
        <w:t>方的授权代理人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以本公司的名义参加</w:t>
      </w:r>
      <w:r>
        <w:rPr>
          <w:rFonts w:hint="eastAsia" w:ascii="宋体" w:hAnsi="宋体" w:eastAsia="宋体" w:cs="宋体"/>
          <w:sz w:val="24"/>
          <w:szCs w:val="24"/>
          <w:highlight w:val="none"/>
          <w:u w:val="single"/>
          <w:lang w:val="en-US" w:eastAsia="zh-CN"/>
        </w:rPr>
        <w:t xml:space="preserve">       （招标）单位名称的  （项目名称）</w:t>
      </w:r>
      <w:r>
        <w:rPr>
          <w:rFonts w:hint="eastAsia" w:ascii="宋体" w:hAnsi="宋体" w:eastAsia="宋体" w:cs="宋体"/>
          <w:sz w:val="24"/>
          <w:szCs w:val="24"/>
          <w:highlight w:val="none"/>
          <w:u w:val="none"/>
          <w:lang w:val="en-US" w:eastAsia="zh-CN"/>
        </w:rPr>
        <w:t>的监理投标，授权委托人所签署的一切文件和处理郁有关的一切事务，我方均予以承认 。</w:t>
      </w:r>
    </w:p>
    <w:p w14:paraId="5525B755">
      <w:pPr>
        <w:snapToGrid w:val="0"/>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授权委托人无转让权、特此委托</w:t>
      </w:r>
      <w:r>
        <w:rPr>
          <w:rFonts w:hint="eastAsia" w:ascii="宋体" w:hAnsi="宋体" w:eastAsia="宋体" w:cs="宋体"/>
          <w:sz w:val="24"/>
          <w:szCs w:val="24"/>
          <w:highlight w:val="none"/>
        </w:rPr>
        <w:t>。</w:t>
      </w:r>
    </w:p>
    <w:p w14:paraId="27C70630">
      <w:pPr>
        <w:snapToGrid w:val="0"/>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授权委托人：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性别：</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年龄：</w:t>
      </w:r>
      <w:r>
        <w:rPr>
          <w:rFonts w:hint="eastAsia" w:ascii="宋体" w:hAnsi="宋体" w:eastAsia="宋体" w:cs="宋体"/>
          <w:sz w:val="24"/>
          <w:szCs w:val="24"/>
          <w:highlight w:val="none"/>
          <w:u w:val="single"/>
          <w:lang w:val="en-US" w:eastAsia="zh-CN"/>
        </w:rPr>
        <w:t xml:space="preserve">                </w:t>
      </w:r>
    </w:p>
    <w:p w14:paraId="03E6119E">
      <w:pPr>
        <w:pStyle w:val="2"/>
        <w:ind w:left="0" w:leftChars="0" w:firstLine="480" w:firstLineChars="200"/>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单位：</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b w:val="0"/>
          <w:bCs w:val="0"/>
          <w:sz w:val="24"/>
          <w:szCs w:val="24"/>
          <w:highlight w:val="none"/>
          <w:u w:val="none"/>
          <w:lang w:val="en-US" w:eastAsia="zh-CN"/>
        </w:rPr>
        <w:t xml:space="preserve">         部门：</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b w:val="0"/>
          <w:bCs w:val="0"/>
          <w:sz w:val="24"/>
          <w:szCs w:val="24"/>
          <w:highlight w:val="none"/>
          <w:u w:val="none"/>
          <w:lang w:val="en-US" w:eastAsia="zh-CN"/>
        </w:rPr>
        <w:t>职务：</w:t>
      </w:r>
      <w:r>
        <w:rPr>
          <w:rFonts w:hint="eastAsia" w:ascii="宋体" w:hAnsi="宋体" w:eastAsia="宋体" w:cs="宋体"/>
          <w:sz w:val="24"/>
          <w:szCs w:val="24"/>
          <w:highlight w:val="none"/>
          <w:u w:val="single"/>
          <w:lang w:val="en-US" w:eastAsia="zh-CN"/>
        </w:rPr>
        <w:t xml:space="preserve">                </w:t>
      </w:r>
    </w:p>
    <w:p w14:paraId="1F065A36">
      <w:pPr>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 xml:space="preserve">        </w:t>
      </w:r>
    </w:p>
    <w:p w14:paraId="10052BE2">
      <w:pPr>
        <w:rPr>
          <w:rFonts w:hint="eastAsia" w:ascii="宋体" w:hAnsi="宋体" w:eastAsia="宋体" w:cs="宋体"/>
          <w:b w:val="0"/>
          <w:bCs w:val="0"/>
          <w:sz w:val="24"/>
          <w:szCs w:val="24"/>
          <w:highlight w:val="none"/>
          <w:u w:val="none"/>
          <w:lang w:val="en-US" w:eastAsia="zh-CN"/>
        </w:rPr>
      </w:pPr>
    </w:p>
    <w:p w14:paraId="02270765">
      <w:pPr>
        <w:rPr>
          <w:rFonts w:hint="eastAsia" w:ascii="宋体" w:hAnsi="宋体" w:eastAsia="宋体" w:cs="宋体"/>
          <w:b w:val="0"/>
          <w:bCs w:val="0"/>
          <w:sz w:val="24"/>
          <w:szCs w:val="24"/>
          <w:highlight w:val="none"/>
          <w:u w:val="none"/>
          <w:lang w:val="en-US" w:eastAsia="zh-CN"/>
        </w:rPr>
      </w:pPr>
    </w:p>
    <w:p w14:paraId="250CECF4">
      <w:pPr>
        <w:ind w:firstLine="720" w:firstLineChars="300"/>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投标单位：</w:t>
      </w:r>
      <w:r>
        <w:rPr>
          <w:rFonts w:hint="eastAsia" w:ascii="宋体" w:hAnsi="宋体" w:eastAsia="宋体" w:cs="宋体"/>
          <w:b w:val="0"/>
          <w:bCs w:val="0"/>
          <w:sz w:val="24"/>
          <w:szCs w:val="24"/>
          <w:highlight w:val="none"/>
          <w:u w:val="single"/>
          <w:lang w:val="en-US" w:eastAsia="zh-CN"/>
        </w:rPr>
        <w:t>（盖法人章）</w:t>
      </w:r>
    </w:p>
    <w:p w14:paraId="3CD86E96">
      <w:pPr>
        <w:pStyle w:val="2"/>
        <w:ind w:firstLine="240" w:firstLineChars="100"/>
        <w:rPr>
          <w:rFonts w:hint="eastAsia" w:ascii="宋体" w:hAnsi="宋体" w:eastAsia="宋体" w:cs="宋体"/>
          <w:b w:val="0"/>
          <w:bCs w:val="0"/>
          <w:sz w:val="24"/>
          <w:szCs w:val="24"/>
          <w:highlight w:val="none"/>
          <w:u w:val="none"/>
          <w:lang w:val="en-US" w:eastAsia="zh-CN"/>
        </w:rPr>
      </w:pPr>
    </w:p>
    <w:p w14:paraId="6BD323F8">
      <w:pPr>
        <w:pStyle w:val="2"/>
        <w:ind w:left="0" w:leftChars="0" w:firstLine="720" w:firstLineChars="300"/>
        <w:rPr>
          <w:rFonts w:hint="eastAsia" w:ascii="宋体" w:hAnsi="宋体" w:eastAsia="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u w:val="none"/>
          <w:lang w:val="en-US" w:eastAsia="zh-CN"/>
        </w:rPr>
        <w:t>法定代表人：</w:t>
      </w:r>
      <w:r>
        <w:rPr>
          <w:rFonts w:hint="eastAsia" w:ascii="宋体" w:hAnsi="宋体" w:eastAsia="宋体" w:cs="宋体"/>
          <w:b w:val="0"/>
          <w:bCs w:val="0"/>
          <w:sz w:val="24"/>
          <w:szCs w:val="24"/>
          <w:highlight w:val="none"/>
          <w:u w:val="single"/>
          <w:lang w:val="en-US" w:eastAsia="zh-CN"/>
        </w:rPr>
        <w:t>（签字或盖章）</w:t>
      </w:r>
    </w:p>
    <w:p w14:paraId="1C018CA7">
      <w:pPr>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 xml:space="preserve">           </w:t>
      </w:r>
    </w:p>
    <w:p w14:paraId="668E45F9">
      <w:pPr>
        <w:ind w:firstLine="720" w:firstLineChars="300"/>
        <w:rPr>
          <w:rFonts w:hint="default"/>
          <w:highlight w:val="none"/>
          <w:lang w:val="en-US" w:eastAsia="zh-CN"/>
        </w:rPr>
      </w:pPr>
      <w:r>
        <w:rPr>
          <w:rFonts w:hint="eastAsia" w:ascii="宋体" w:hAnsi="宋体" w:eastAsia="宋体" w:cs="宋体"/>
          <w:b w:val="0"/>
          <w:bCs w:val="0"/>
          <w:sz w:val="24"/>
          <w:szCs w:val="24"/>
          <w:highlight w:val="none"/>
          <w:u w:val="none"/>
          <w:lang w:val="en-US" w:eastAsia="zh-CN"/>
        </w:rPr>
        <w:t>日期：      年     月    日</w:t>
      </w:r>
    </w:p>
    <w:p w14:paraId="43E21B3A">
      <w:pPr>
        <w:snapToGrid w:val="0"/>
        <w:spacing w:line="360" w:lineRule="auto"/>
        <w:rPr>
          <w:rFonts w:hint="eastAsia" w:ascii="宋体" w:hAnsi="宋体" w:eastAsia="宋体" w:cs="宋体"/>
          <w:sz w:val="24"/>
          <w:szCs w:val="24"/>
          <w:highlight w:val="none"/>
        </w:rPr>
      </w:pPr>
    </w:p>
    <w:p w14:paraId="6EBB0091">
      <w:pPr>
        <w:snapToGrid w:val="0"/>
        <w:jc w:val="center"/>
        <w:rPr>
          <w:rFonts w:hint="eastAsia" w:ascii="宋体" w:hAnsi="宋体" w:eastAsia="宋体" w:cs="宋体"/>
          <w:color w:val="000000"/>
          <w:sz w:val="24"/>
          <w:szCs w:val="24"/>
          <w:highlight w:val="none"/>
        </w:rPr>
      </w:pPr>
    </w:p>
    <w:p w14:paraId="152F300E">
      <w:pPr>
        <w:pStyle w:val="2"/>
        <w:rPr>
          <w:rFonts w:hint="eastAsia" w:ascii="宋体" w:hAnsi="宋体" w:eastAsia="宋体" w:cs="宋体"/>
          <w:color w:val="000000"/>
          <w:sz w:val="24"/>
          <w:szCs w:val="24"/>
          <w:highlight w:val="none"/>
        </w:rPr>
      </w:pPr>
    </w:p>
    <w:p w14:paraId="084D17ED">
      <w:pPr>
        <w:rPr>
          <w:rFonts w:hint="eastAsia" w:ascii="宋体" w:hAnsi="宋体" w:eastAsia="宋体" w:cs="宋体"/>
          <w:color w:val="000000"/>
          <w:sz w:val="24"/>
          <w:szCs w:val="24"/>
          <w:highlight w:val="none"/>
        </w:rPr>
      </w:pPr>
    </w:p>
    <w:p w14:paraId="48220924">
      <w:pPr>
        <w:pStyle w:val="2"/>
        <w:rPr>
          <w:rFonts w:hint="eastAsia" w:ascii="宋体" w:hAnsi="宋体" w:eastAsia="宋体" w:cs="宋体"/>
          <w:color w:val="000000"/>
          <w:sz w:val="24"/>
          <w:szCs w:val="24"/>
          <w:highlight w:val="none"/>
        </w:rPr>
      </w:pPr>
    </w:p>
    <w:p w14:paraId="2612D370">
      <w:pPr>
        <w:rPr>
          <w:rFonts w:hint="eastAsia"/>
          <w:highlight w:val="none"/>
        </w:rPr>
      </w:pPr>
    </w:p>
    <w:p w14:paraId="2C980B59">
      <w:pPr>
        <w:snapToGrid w:val="0"/>
        <w:jc w:val="center"/>
        <w:rPr>
          <w:rFonts w:hint="eastAsia" w:ascii="黑体" w:eastAsia="黑体"/>
          <w:color w:val="000000"/>
          <w:sz w:val="28"/>
          <w:szCs w:val="28"/>
          <w:highlight w:val="none"/>
        </w:rPr>
      </w:pPr>
    </w:p>
    <w:p w14:paraId="273466C8">
      <w:pPr>
        <w:pStyle w:val="2"/>
        <w:rPr>
          <w:rFonts w:ascii="宋体" w:hAnsi="宋体"/>
          <w:color w:val="000000"/>
          <w:kern w:val="0"/>
          <w:sz w:val="30"/>
          <w:szCs w:val="30"/>
          <w:highlight w:val="none"/>
        </w:rPr>
      </w:pPr>
    </w:p>
    <w:p w14:paraId="3E4BFDB9">
      <w:pPr>
        <w:rPr>
          <w:rFonts w:ascii="宋体" w:hAnsi="宋体"/>
          <w:color w:val="000000"/>
          <w:kern w:val="0"/>
          <w:sz w:val="30"/>
          <w:szCs w:val="30"/>
          <w:highlight w:val="none"/>
        </w:rPr>
      </w:pPr>
    </w:p>
    <w:p w14:paraId="50CC5505">
      <w:pPr>
        <w:pStyle w:val="2"/>
        <w:rPr>
          <w:rFonts w:ascii="宋体" w:hAnsi="宋体"/>
          <w:color w:val="000000"/>
          <w:kern w:val="0"/>
          <w:sz w:val="30"/>
          <w:szCs w:val="30"/>
          <w:highlight w:val="none"/>
        </w:rPr>
      </w:pPr>
    </w:p>
    <w:p w14:paraId="1EDAE958">
      <w:pPr>
        <w:rPr>
          <w:rFonts w:ascii="宋体" w:hAnsi="宋体"/>
          <w:color w:val="000000"/>
          <w:kern w:val="0"/>
          <w:sz w:val="30"/>
          <w:szCs w:val="30"/>
          <w:highlight w:val="none"/>
        </w:rPr>
      </w:pPr>
    </w:p>
    <w:p w14:paraId="7F1B96C4">
      <w:pPr>
        <w:pStyle w:val="2"/>
        <w:rPr>
          <w:rFonts w:ascii="宋体" w:hAnsi="宋体"/>
          <w:color w:val="000000"/>
          <w:kern w:val="0"/>
          <w:sz w:val="30"/>
          <w:szCs w:val="30"/>
          <w:highlight w:val="none"/>
        </w:rPr>
      </w:pPr>
    </w:p>
    <w:p w14:paraId="36ECD8E0">
      <w:pPr>
        <w:pStyle w:val="4"/>
        <w:numPr>
          <w:ilvl w:val="0"/>
          <w:numId w:val="0"/>
        </w:numPr>
        <w:tabs>
          <w:tab w:val="left" w:pos="360"/>
        </w:tabs>
        <w:jc w:val="both"/>
        <w:rPr>
          <w:rFonts w:hint="eastAsia" w:ascii="宋体" w:hAnsi="宋体" w:eastAsia="宋体" w:cs="宋体"/>
          <w:sz w:val="30"/>
          <w:szCs w:val="30"/>
          <w:highlight w:val="none"/>
          <w:lang w:val="en-US" w:eastAsia="zh-CN"/>
        </w:rPr>
      </w:pPr>
    </w:p>
    <w:p w14:paraId="6A25F868">
      <w:pPr>
        <w:rPr>
          <w:rFonts w:hint="eastAsia"/>
          <w:highlight w:val="none"/>
          <w:lang w:val="en-US" w:eastAsia="zh-CN"/>
        </w:rPr>
      </w:pPr>
    </w:p>
    <w:p w14:paraId="5F2828D6">
      <w:pPr>
        <w:pStyle w:val="4"/>
        <w:numPr>
          <w:ilvl w:val="0"/>
          <w:numId w:val="0"/>
        </w:numPr>
        <w:tabs>
          <w:tab w:val="left" w:pos="360"/>
        </w:tabs>
        <w:jc w:val="center"/>
        <w:rPr>
          <w:rFonts w:hint="eastAsia" w:ascii="宋体" w:hAnsi="宋体" w:eastAsia="宋体" w:cs="宋体"/>
          <w:color w:val="000000"/>
          <w:sz w:val="30"/>
          <w:szCs w:val="30"/>
          <w:highlight w:val="none"/>
          <w:u w:val="single"/>
        </w:rPr>
      </w:pPr>
      <w:r>
        <w:rPr>
          <w:rFonts w:hint="eastAsia" w:ascii="宋体" w:hAnsi="宋体" w:eastAsia="宋体" w:cs="宋体"/>
          <w:sz w:val="30"/>
          <w:szCs w:val="30"/>
          <w:highlight w:val="none"/>
          <w:lang w:val="en-US" w:eastAsia="zh-CN"/>
        </w:rPr>
        <w:t>三、</w:t>
      </w:r>
      <w:r>
        <w:rPr>
          <w:rFonts w:hint="eastAsia" w:ascii="宋体" w:hAnsi="宋体" w:eastAsia="宋体" w:cs="宋体"/>
          <w:sz w:val="30"/>
          <w:szCs w:val="30"/>
          <w:highlight w:val="none"/>
        </w:rPr>
        <w:t>投标函</w:t>
      </w:r>
    </w:p>
    <w:p w14:paraId="5229761E">
      <w:pPr>
        <w:pStyle w:val="2"/>
        <w:rPr>
          <w:rFonts w:hint="eastAsia" w:ascii="宋体" w:hAnsi="宋体" w:eastAsia="宋体" w:cs="宋体"/>
          <w:color w:val="000000"/>
          <w:sz w:val="24"/>
          <w:szCs w:val="24"/>
          <w:highlight w:val="none"/>
          <w:u w:val="single"/>
        </w:rPr>
      </w:pPr>
    </w:p>
    <w:p w14:paraId="7404F396">
      <w:pPr>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（招标人）</w:t>
      </w:r>
    </w:p>
    <w:p w14:paraId="16304526">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rPr>
        <w:t>（一）根据已收到的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项目</w:t>
      </w:r>
      <w:r>
        <w:rPr>
          <w:rFonts w:hint="eastAsia" w:ascii="宋体" w:hAnsi="宋体" w:eastAsia="宋体" w:cs="宋体"/>
          <w:color w:val="000000"/>
          <w:sz w:val="24"/>
          <w:szCs w:val="24"/>
          <w:highlight w:val="none"/>
        </w:rPr>
        <w:t>名称）</w:t>
      </w:r>
      <w:r>
        <w:rPr>
          <w:rFonts w:hint="eastAsia" w:ascii="宋体" w:hAnsi="宋体" w:eastAsia="宋体" w:cs="宋体"/>
          <w:color w:val="000000"/>
          <w:sz w:val="24"/>
          <w:szCs w:val="24"/>
          <w:highlight w:val="none"/>
          <w:lang w:val="en-US" w:eastAsia="zh-CN"/>
        </w:rPr>
        <w:t>施工</w:t>
      </w:r>
      <w:r>
        <w:rPr>
          <w:rFonts w:hint="eastAsia" w:ascii="宋体" w:hAnsi="宋体" w:eastAsia="宋体" w:cs="宋体"/>
          <w:color w:val="000000"/>
          <w:sz w:val="24"/>
          <w:szCs w:val="24"/>
          <w:highlight w:val="none"/>
        </w:rPr>
        <w:t>监理的招标文件，我</w:t>
      </w:r>
      <w:r>
        <w:rPr>
          <w:rFonts w:hint="eastAsia" w:ascii="宋体" w:hAnsi="宋体" w:eastAsia="宋体" w:cs="宋体"/>
          <w:color w:val="000000"/>
          <w:sz w:val="24"/>
          <w:szCs w:val="24"/>
          <w:highlight w:val="none"/>
          <w:lang w:val="en-US" w:eastAsia="zh-CN"/>
        </w:rPr>
        <w:t>单位</w:t>
      </w:r>
      <w:r>
        <w:rPr>
          <w:rFonts w:hint="eastAsia" w:ascii="宋体" w:hAnsi="宋体" w:eastAsia="宋体" w:cs="宋体"/>
          <w:color w:val="000000"/>
          <w:sz w:val="24"/>
          <w:szCs w:val="24"/>
          <w:highlight w:val="none"/>
        </w:rPr>
        <w:t>经研究招标文件和有关资料后，</w:t>
      </w:r>
      <w:r>
        <w:rPr>
          <w:rFonts w:hint="eastAsia" w:ascii="宋体" w:hAnsi="宋体" w:eastAsia="宋体" w:cs="宋体"/>
          <w:color w:val="000000"/>
          <w:sz w:val="24"/>
          <w:szCs w:val="24"/>
          <w:highlight w:val="none"/>
          <w:lang w:val="en-US" w:eastAsia="zh-CN"/>
        </w:rPr>
        <w:t>做出</w:t>
      </w:r>
      <w:r>
        <w:rPr>
          <w:rFonts w:hint="eastAsia" w:ascii="宋体" w:hAnsi="宋体" w:eastAsia="宋体" w:cs="宋体"/>
          <w:color w:val="000000"/>
          <w:sz w:val="24"/>
          <w:szCs w:val="24"/>
          <w:highlight w:val="none"/>
          <w:shd w:val="clear" w:color="auto" w:fill="FFFFFF"/>
        </w:rPr>
        <w:t>监理费报价费率：</w:t>
      </w:r>
      <w:r>
        <w:rPr>
          <w:rFonts w:hint="eastAsia" w:ascii="宋体" w:hAnsi="宋体" w:eastAsia="宋体" w:cs="宋体"/>
          <w:color w:val="000000"/>
          <w:sz w:val="24"/>
          <w:szCs w:val="24"/>
          <w:highlight w:val="none"/>
          <w:u w:val="single"/>
          <w:shd w:val="clear" w:color="auto" w:fill="FFFFFF"/>
        </w:rPr>
        <w:t xml:space="preserve"> </w:t>
      </w:r>
      <w:r>
        <w:rPr>
          <w:rFonts w:hint="eastAsia" w:ascii="宋体" w:hAnsi="宋体" w:eastAsia="宋体" w:cs="宋体"/>
          <w:color w:val="000000"/>
          <w:sz w:val="24"/>
          <w:szCs w:val="24"/>
          <w:highlight w:val="none"/>
          <w:u w:val="single"/>
          <w:shd w:val="clear" w:color="auto" w:fill="FFFFFF"/>
          <w:lang w:val="en-US" w:eastAsia="zh-CN"/>
        </w:rPr>
        <w:t xml:space="preserve">  </w:t>
      </w:r>
      <w:r>
        <w:rPr>
          <w:rFonts w:hint="eastAsia" w:ascii="宋体" w:hAnsi="宋体" w:eastAsia="宋体" w:cs="宋体"/>
          <w:color w:val="000000"/>
          <w:sz w:val="24"/>
          <w:szCs w:val="24"/>
          <w:highlight w:val="none"/>
          <w:u w:val="single"/>
          <w:shd w:val="clear" w:color="auto" w:fill="FFFFFF"/>
        </w:rPr>
        <w:t xml:space="preserve"> %</w:t>
      </w:r>
      <w:r>
        <w:rPr>
          <w:rFonts w:hint="eastAsia" w:ascii="宋体" w:hAnsi="宋体" w:eastAsia="宋体" w:cs="宋体"/>
          <w:color w:val="000000"/>
          <w:sz w:val="24"/>
          <w:szCs w:val="24"/>
          <w:highlight w:val="none"/>
          <w:shd w:val="clear" w:color="auto" w:fill="FFFFFF"/>
        </w:rPr>
        <w:t>（报价保留</w:t>
      </w:r>
      <w:r>
        <w:rPr>
          <w:rFonts w:hint="eastAsia" w:ascii="宋体" w:hAnsi="宋体" w:eastAsia="宋体" w:cs="宋体"/>
          <w:color w:val="000000"/>
          <w:sz w:val="24"/>
          <w:szCs w:val="24"/>
          <w:highlight w:val="none"/>
          <w:shd w:val="clear" w:color="auto" w:fill="FFFFFF"/>
          <w:lang w:val="en-US" w:eastAsia="zh-CN"/>
        </w:rPr>
        <w:t>两</w:t>
      </w:r>
      <w:r>
        <w:rPr>
          <w:rFonts w:hint="eastAsia" w:ascii="宋体" w:hAnsi="宋体" w:eastAsia="宋体" w:cs="宋体"/>
          <w:color w:val="000000"/>
          <w:sz w:val="24"/>
          <w:szCs w:val="24"/>
          <w:highlight w:val="none"/>
          <w:shd w:val="clear" w:color="auto" w:fill="FFFFFF"/>
        </w:rPr>
        <w:t>位小数）。</w:t>
      </w:r>
    </w:p>
    <w:p w14:paraId="45703CE0">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）我</w:t>
      </w:r>
      <w:r>
        <w:rPr>
          <w:rFonts w:hint="eastAsia" w:ascii="宋体" w:hAnsi="宋体" w:eastAsia="宋体" w:cs="宋体"/>
          <w:color w:val="000000"/>
          <w:sz w:val="24"/>
          <w:szCs w:val="24"/>
          <w:highlight w:val="none"/>
          <w:lang w:val="en-US" w:eastAsia="zh-CN"/>
        </w:rPr>
        <w:t>单位</w:t>
      </w:r>
      <w:r>
        <w:rPr>
          <w:rFonts w:hint="eastAsia" w:ascii="宋体" w:hAnsi="宋体" w:eastAsia="宋体" w:cs="宋体"/>
          <w:color w:val="000000"/>
          <w:sz w:val="24"/>
          <w:szCs w:val="24"/>
          <w:highlight w:val="none"/>
        </w:rPr>
        <w:t>将严格按照监理人员执业守则，按照国家相关法规、规范及我方制定的实施细则</w:t>
      </w:r>
      <w:r>
        <w:rPr>
          <w:rFonts w:hint="eastAsia" w:ascii="宋体" w:hAnsi="宋体" w:eastAsia="宋体" w:cs="宋体"/>
          <w:color w:val="000000"/>
          <w:sz w:val="24"/>
          <w:szCs w:val="24"/>
          <w:highlight w:val="none"/>
          <w:lang w:val="en-US" w:eastAsia="zh-CN"/>
        </w:rPr>
        <w:t>进行监理</w:t>
      </w:r>
      <w:r>
        <w:rPr>
          <w:rFonts w:hint="eastAsia" w:ascii="宋体" w:hAnsi="宋体" w:eastAsia="宋体" w:cs="宋体"/>
          <w:color w:val="000000"/>
          <w:sz w:val="24"/>
          <w:szCs w:val="24"/>
          <w:highlight w:val="none"/>
        </w:rPr>
        <w:t>，在保证质量、安全的前提下，确保工程按期交付。</w:t>
      </w:r>
    </w:p>
    <w:p w14:paraId="0A604092">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三</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如果我方中标，我方保证按投标时承诺的总监理工程师配备，否则我方愿作违约处罚，每更换一人向发包人递交监理酬金的10%的违约金，缺一人向发包人递交监理酬金的10%的违约金。</w:t>
      </w:r>
    </w:p>
    <w:p w14:paraId="164CC31E">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四</w:t>
      </w:r>
      <w:r>
        <w:rPr>
          <w:rFonts w:hint="eastAsia" w:ascii="宋体" w:hAnsi="宋体" w:eastAsia="宋体" w:cs="宋体"/>
          <w:color w:val="000000"/>
          <w:sz w:val="24"/>
          <w:szCs w:val="24"/>
          <w:highlight w:val="none"/>
        </w:rPr>
        <w:t>）贵单位的招标文件、中标通知书和本投标文件将构成约束我们双方的合同。</w:t>
      </w:r>
    </w:p>
    <w:p w14:paraId="58C827B4">
      <w:pPr>
        <w:spacing w:line="440" w:lineRule="exact"/>
        <w:ind w:firstLine="480" w:firstLineChars="200"/>
        <w:rPr>
          <w:rFonts w:hint="eastAsia" w:ascii="宋体" w:hAnsi="宋体" w:eastAsia="宋体" w:cs="宋体"/>
          <w:color w:val="000000"/>
          <w:sz w:val="24"/>
          <w:szCs w:val="24"/>
          <w:highlight w:val="none"/>
        </w:rPr>
      </w:pPr>
    </w:p>
    <w:p w14:paraId="222DA421">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w:t>
      </w:r>
      <w:r>
        <w:rPr>
          <w:rFonts w:hint="eastAsia" w:ascii="宋体" w:hAnsi="宋体" w:eastAsia="宋体" w:cs="宋体"/>
          <w:color w:val="000000"/>
          <w:sz w:val="24"/>
          <w:szCs w:val="24"/>
          <w:highlight w:val="none"/>
          <w:lang w:val="en-US" w:eastAsia="zh-CN"/>
        </w:rPr>
        <w:t>单位（法人盖章）</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p>
    <w:p w14:paraId="75ABC5F8">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法定代表人或授权委托人（签字或盖章）：</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p>
    <w:p w14:paraId="6C5EC487">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期：</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年</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日</w:t>
      </w:r>
    </w:p>
    <w:p w14:paraId="5CB288AF">
      <w:pPr>
        <w:pStyle w:val="2"/>
        <w:rPr>
          <w:rFonts w:hint="eastAsia" w:ascii="宋体" w:hAnsi="宋体" w:eastAsia="宋体" w:cs="宋体"/>
          <w:sz w:val="24"/>
          <w:szCs w:val="24"/>
          <w:highlight w:val="none"/>
        </w:rPr>
      </w:pPr>
    </w:p>
    <w:p w14:paraId="7989AEEF">
      <w:pPr>
        <w:pStyle w:val="6"/>
        <w:spacing w:line="360" w:lineRule="auto"/>
        <w:ind w:firstLine="0"/>
        <w:jc w:val="center"/>
        <w:rPr>
          <w:rFonts w:hint="eastAsia" w:ascii="宋体" w:hAnsi="宋体" w:eastAsia="宋体" w:cs="宋体"/>
          <w:b/>
          <w:bCs/>
          <w:sz w:val="24"/>
          <w:szCs w:val="24"/>
          <w:highlight w:val="none"/>
        </w:rPr>
      </w:pPr>
    </w:p>
    <w:p w14:paraId="21E82BAB">
      <w:pPr>
        <w:pStyle w:val="6"/>
        <w:spacing w:line="360" w:lineRule="auto"/>
        <w:ind w:firstLine="0"/>
        <w:jc w:val="center"/>
        <w:rPr>
          <w:rFonts w:hint="eastAsia" w:ascii="宋体" w:hAnsi="宋体" w:eastAsia="宋体" w:cs="宋体"/>
          <w:b/>
          <w:bCs/>
          <w:sz w:val="24"/>
          <w:szCs w:val="24"/>
          <w:highlight w:val="none"/>
        </w:rPr>
      </w:pPr>
    </w:p>
    <w:p w14:paraId="0F0968C2">
      <w:pPr>
        <w:pStyle w:val="6"/>
        <w:spacing w:line="360" w:lineRule="auto"/>
        <w:ind w:firstLine="0"/>
        <w:jc w:val="center"/>
        <w:rPr>
          <w:rFonts w:hint="eastAsia" w:ascii="宋体" w:hAnsi="宋体" w:eastAsia="宋体" w:cs="宋体"/>
          <w:b/>
          <w:bCs/>
          <w:sz w:val="24"/>
          <w:szCs w:val="24"/>
          <w:highlight w:val="none"/>
        </w:rPr>
      </w:pPr>
    </w:p>
    <w:p w14:paraId="620F2F0B">
      <w:pPr>
        <w:pStyle w:val="6"/>
        <w:spacing w:line="360" w:lineRule="auto"/>
        <w:ind w:firstLine="0"/>
        <w:jc w:val="center"/>
        <w:rPr>
          <w:rFonts w:hint="eastAsia" w:ascii="宋体" w:hAnsi="宋体" w:eastAsia="宋体" w:cs="宋体"/>
          <w:b/>
          <w:bCs/>
          <w:color w:val="FF0000"/>
          <w:sz w:val="28"/>
          <w:szCs w:val="28"/>
          <w:highlight w:val="none"/>
        </w:rPr>
      </w:pPr>
    </w:p>
    <w:p w14:paraId="47A23860">
      <w:pPr>
        <w:pStyle w:val="6"/>
        <w:spacing w:line="360" w:lineRule="auto"/>
        <w:ind w:firstLine="0"/>
        <w:jc w:val="center"/>
        <w:rPr>
          <w:rFonts w:hint="eastAsia" w:ascii="宋体" w:hAnsi="宋体" w:eastAsia="宋体" w:cs="宋体"/>
          <w:b/>
          <w:bCs/>
          <w:sz w:val="28"/>
          <w:szCs w:val="28"/>
          <w:highlight w:val="none"/>
          <w:lang w:eastAsia="zh-CN"/>
        </w:rPr>
      </w:pPr>
    </w:p>
    <w:p w14:paraId="218585E2">
      <w:pPr>
        <w:pStyle w:val="6"/>
        <w:spacing w:line="360" w:lineRule="auto"/>
        <w:ind w:firstLine="0"/>
        <w:jc w:val="center"/>
        <w:rPr>
          <w:rFonts w:hint="eastAsia" w:ascii="Arial" w:hAnsi="Arial" w:eastAsia="黑体"/>
          <w:b/>
          <w:bCs/>
          <w:sz w:val="28"/>
          <w:szCs w:val="28"/>
          <w:highlight w:val="none"/>
          <w:lang w:eastAsia="zh-CN"/>
        </w:rPr>
      </w:pPr>
    </w:p>
    <w:p w14:paraId="01AF8751">
      <w:pPr>
        <w:pStyle w:val="6"/>
        <w:spacing w:line="360" w:lineRule="auto"/>
        <w:ind w:firstLine="0"/>
        <w:jc w:val="center"/>
        <w:rPr>
          <w:rFonts w:hint="eastAsia" w:ascii="Arial" w:hAnsi="Arial" w:eastAsia="黑体"/>
          <w:b/>
          <w:bCs/>
          <w:sz w:val="28"/>
          <w:szCs w:val="28"/>
          <w:highlight w:val="none"/>
          <w:lang w:eastAsia="zh-CN"/>
        </w:rPr>
      </w:pPr>
    </w:p>
    <w:p w14:paraId="5784AB37">
      <w:pPr>
        <w:pStyle w:val="6"/>
        <w:spacing w:line="360" w:lineRule="auto"/>
        <w:ind w:firstLine="0"/>
        <w:jc w:val="center"/>
        <w:rPr>
          <w:rFonts w:hint="eastAsia" w:ascii="Arial" w:hAnsi="Arial" w:eastAsia="黑体"/>
          <w:b/>
          <w:bCs/>
          <w:sz w:val="28"/>
          <w:szCs w:val="28"/>
          <w:highlight w:val="none"/>
          <w:lang w:eastAsia="zh-CN"/>
        </w:rPr>
      </w:pPr>
    </w:p>
    <w:p w14:paraId="5DB54741">
      <w:pPr>
        <w:pStyle w:val="6"/>
        <w:spacing w:line="360" w:lineRule="auto"/>
        <w:ind w:firstLine="0"/>
        <w:jc w:val="center"/>
        <w:rPr>
          <w:rFonts w:hint="eastAsia" w:ascii="Arial" w:hAnsi="Arial" w:eastAsia="黑体"/>
          <w:b/>
          <w:bCs/>
          <w:sz w:val="28"/>
          <w:szCs w:val="28"/>
          <w:highlight w:val="none"/>
          <w:lang w:eastAsia="zh-CN"/>
        </w:rPr>
      </w:pPr>
    </w:p>
    <w:p w14:paraId="42E2A27E">
      <w:pPr>
        <w:pStyle w:val="6"/>
        <w:spacing w:line="360" w:lineRule="auto"/>
        <w:ind w:firstLine="0"/>
        <w:jc w:val="center"/>
        <w:rPr>
          <w:rFonts w:hint="eastAsia" w:ascii="Arial" w:hAnsi="Arial" w:eastAsia="黑体"/>
          <w:b/>
          <w:bCs/>
          <w:sz w:val="28"/>
          <w:szCs w:val="28"/>
          <w:highlight w:val="none"/>
          <w:lang w:eastAsia="zh-CN"/>
        </w:rPr>
      </w:pPr>
    </w:p>
    <w:p w14:paraId="4AB390A0">
      <w:pPr>
        <w:pStyle w:val="6"/>
        <w:spacing w:line="360" w:lineRule="auto"/>
        <w:ind w:firstLine="0"/>
        <w:jc w:val="center"/>
        <w:rPr>
          <w:rFonts w:hint="eastAsia" w:ascii="Arial" w:hAnsi="Arial" w:eastAsia="黑体"/>
          <w:b/>
          <w:bCs/>
          <w:sz w:val="28"/>
          <w:szCs w:val="28"/>
          <w:highlight w:val="none"/>
        </w:rPr>
      </w:pPr>
    </w:p>
    <w:p w14:paraId="4D0477E9">
      <w:pPr>
        <w:spacing w:line="500" w:lineRule="exact"/>
        <w:jc w:val="center"/>
        <w:rPr>
          <w:rFonts w:hint="eastAsia" w:ascii="宋体" w:hAnsi="宋体" w:eastAsia="宋体" w:cs="宋体"/>
          <w:b/>
          <w:color w:val="000000"/>
          <w:sz w:val="28"/>
          <w:highlight w:val="none"/>
          <w:lang w:val="en-US" w:eastAsia="zh-CN"/>
        </w:rPr>
      </w:pPr>
    </w:p>
    <w:p w14:paraId="207F79B4">
      <w:pPr>
        <w:spacing w:line="500" w:lineRule="exact"/>
        <w:jc w:val="center"/>
        <w:rPr>
          <w:rFonts w:hint="default" w:ascii="宋体" w:hAnsi="宋体" w:eastAsia="宋体" w:cs="宋体"/>
          <w:b/>
          <w:color w:val="000000"/>
          <w:sz w:val="28"/>
          <w:highlight w:val="none"/>
          <w:lang w:val="en-US" w:eastAsia="zh-CN"/>
        </w:rPr>
      </w:pPr>
      <w:r>
        <w:rPr>
          <w:rFonts w:hint="eastAsia" w:ascii="宋体" w:hAnsi="宋体" w:eastAsia="宋体" w:cs="宋体"/>
          <w:b/>
          <w:color w:val="000000"/>
          <w:sz w:val="28"/>
          <w:highlight w:val="none"/>
          <w:lang w:val="en-US" w:eastAsia="zh-CN"/>
        </w:rPr>
        <w:t>第六章  资格审查格式</w:t>
      </w:r>
    </w:p>
    <w:p w14:paraId="281BE3C8">
      <w:pPr>
        <w:pStyle w:val="2"/>
        <w:rPr>
          <w:rFonts w:hint="eastAsia" w:ascii="宋体" w:hAnsi="宋体" w:eastAsia="宋体" w:cs="宋体"/>
          <w:b/>
          <w:color w:val="000000"/>
          <w:sz w:val="28"/>
          <w:highlight w:val="none"/>
        </w:rPr>
      </w:pPr>
    </w:p>
    <w:p w14:paraId="0A911E04">
      <w:pPr>
        <w:rPr>
          <w:rFonts w:hint="eastAsia" w:ascii="宋体" w:hAnsi="宋体" w:eastAsia="宋体" w:cs="宋体"/>
          <w:b/>
          <w:color w:val="000000"/>
          <w:sz w:val="28"/>
          <w:highlight w:val="none"/>
        </w:rPr>
      </w:pPr>
    </w:p>
    <w:p w14:paraId="1AA88B47">
      <w:pPr>
        <w:pStyle w:val="2"/>
        <w:rPr>
          <w:rFonts w:hint="eastAsia" w:ascii="宋体" w:hAnsi="宋体" w:eastAsia="宋体" w:cs="宋体"/>
          <w:b/>
          <w:color w:val="000000"/>
          <w:sz w:val="28"/>
          <w:highlight w:val="none"/>
        </w:rPr>
      </w:pPr>
    </w:p>
    <w:p w14:paraId="44E1FE55">
      <w:pPr>
        <w:rPr>
          <w:rFonts w:hint="eastAsia" w:ascii="宋体" w:hAnsi="宋体" w:eastAsia="宋体" w:cs="宋体"/>
          <w:b/>
          <w:color w:val="000000"/>
          <w:sz w:val="28"/>
          <w:highlight w:val="none"/>
        </w:rPr>
      </w:pPr>
    </w:p>
    <w:p w14:paraId="4D9637FB">
      <w:pPr>
        <w:pStyle w:val="2"/>
        <w:rPr>
          <w:rFonts w:hint="eastAsia" w:ascii="宋体" w:hAnsi="宋体" w:eastAsia="宋体" w:cs="宋体"/>
          <w:b/>
          <w:color w:val="000000"/>
          <w:sz w:val="28"/>
          <w:highlight w:val="none"/>
        </w:rPr>
      </w:pPr>
    </w:p>
    <w:p w14:paraId="06F6CCD6">
      <w:pPr>
        <w:rPr>
          <w:rFonts w:hint="eastAsia"/>
          <w:highlight w:val="none"/>
        </w:rPr>
      </w:pPr>
    </w:p>
    <w:p w14:paraId="38F1D161">
      <w:pPr>
        <w:tabs>
          <w:tab w:val="left" w:pos="2239"/>
        </w:tabs>
        <w:spacing w:before="64"/>
        <w:ind w:right="441"/>
        <w:jc w:val="center"/>
        <w:rPr>
          <w:rFonts w:hint="eastAsia" w:ascii="宋体" w:hAnsi="宋体" w:eastAsia="宋体" w:cs="宋体"/>
          <w:sz w:val="32"/>
          <w:highlight w:val="none"/>
        </w:rPr>
      </w:pPr>
      <w:r>
        <w:rPr>
          <w:rFonts w:eastAsia="Times New Roman"/>
          <w:w w:val="99"/>
          <w:sz w:val="32"/>
          <w:highlight w:val="none"/>
          <w:u w:val="single"/>
        </w:rPr>
        <w:t xml:space="preserve"> </w:t>
      </w:r>
      <w:r>
        <w:rPr>
          <w:rFonts w:hint="eastAsia" w:ascii="宋体" w:hAnsi="宋体" w:eastAsia="宋体" w:cs="宋体"/>
          <w:sz w:val="32"/>
          <w:highlight w:val="none"/>
          <w:u w:val="single"/>
        </w:rPr>
        <w:tab/>
      </w:r>
      <w:r>
        <w:rPr>
          <w:rFonts w:hint="eastAsia" w:ascii="宋体" w:hAnsi="宋体" w:eastAsia="宋体" w:cs="宋体"/>
          <w:sz w:val="32"/>
          <w:highlight w:val="none"/>
        </w:rPr>
        <w:t>（项目名称）</w:t>
      </w:r>
      <w:r>
        <w:rPr>
          <w:rFonts w:hint="eastAsia" w:ascii="宋体" w:hAnsi="宋体" w:eastAsia="宋体" w:cs="宋体"/>
          <w:sz w:val="32"/>
          <w:highlight w:val="none"/>
          <w:lang w:val="en-US" w:eastAsia="zh-CN"/>
        </w:rPr>
        <w:t>施工</w:t>
      </w:r>
      <w:r>
        <w:rPr>
          <w:rFonts w:hint="eastAsia" w:ascii="宋体" w:hAnsi="宋体" w:eastAsia="宋体" w:cs="宋体"/>
          <w:sz w:val="32"/>
          <w:highlight w:val="none"/>
        </w:rPr>
        <w:t>监理</w:t>
      </w:r>
    </w:p>
    <w:p w14:paraId="77D9367F">
      <w:pPr>
        <w:spacing w:before="100" w:beforeAutospacing="1" w:after="100" w:afterAutospacing="1"/>
        <w:ind w:right="567"/>
        <w:jc w:val="center"/>
        <w:rPr>
          <w:rFonts w:hint="eastAsia" w:ascii="宋体" w:hAnsi="宋体" w:eastAsia="宋体" w:cs="宋体"/>
          <w:b/>
          <w:color w:val="000000"/>
          <w:sz w:val="44"/>
          <w:highlight w:val="none"/>
        </w:rPr>
      </w:pPr>
    </w:p>
    <w:p w14:paraId="692B3C3F">
      <w:pPr>
        <w:spacing w:before="100" w:beforeAutospacing="1" w:after="100" w:afterAutospacing="1"/>
        <w:ind w:right="567"/>
        <w:jc w:val="center"/>
        <w:rPr>
          <w:rFonts w:hint="eastAsia" w:ascii="宋体" w:hAnsi="宋体" w:eastAsia="宋体" w:cs="宋体"/>
          <w:b/>
          <w:color w:val="000000"/>
          <w:sz w:val="44"/>
          <w:highlight w:val="none"/>
        </w:rPr>
      </w:pPr>
    </w:p>
    <w:p w14:paraId="10A0EEF3">
      <w:pPr>
        <w:spacing w:before="100" w:beforeAutospacing="1" w:after="100" w:afterAutospacing="1"/>
        <w:ind w:right="567"/>
        <w:jc w:val="center"/>
        <w:rPr>
          <w:rFonts w:hint="eastAsia" w:ascii="宋体" w:hAnsi="宋体" w:eastAsia="宋体" w:cs="宋体"/>
          <w:b/>
          <w:color w:val="000000"/>
          <w:sz w:val="44"/>
          <w:highlight w:val="none"/>
          <w:lang w:eastAsia="zh-CN"/>
        </w:rPr>
      </w:pPr>
      <w:r>
        <w:rPr>
          <w:rFonts w:hint="eastAsia" w:ascii="宋体" w:hAnsi="宋体" w:eastAsia="宋体" w:cs="宋体"/>
          <w:b/>
          <w:color w:val="000000"/>
          <w:sz w:val="44"/>
          <w:highlight w:val="none"/>
        </w:rPr>
        <w:t>资格审查</w:t>
      </w:r>
      <w:r>
        <w:rPr>
          <w:rFonts w:hint="eastAsia" w:ascii="宋体" w:hAnsi="宋体" w:eastAsia="宋体" w:cs="宋体"/>
          <w:b/>
          <w:color w:val="000000"/>
          <w:sz w:val="44"/>
          <w:highlight w:val="none"/>
          <w:lang w:val="en-US" w:eastAsia="zh-CN"/>
        </w:rPr>
        <w:t>文件</w:t>
      </w:r>
    </w:p>
    <w:p w14:paraId="144BA653">
      <w:pPr>
        <w:ind w:right="566"/>
        <w:rPr>
          <w:rFonts w:hint="eastAsia" w:ascii="宋体" w:hAnsi="宋体" w:eastAsia="宋体" w:cs="宋体"/>
          <w:b/>
          <w:color w:val="000000"/>
          <w:sz w:val="28"/>
          <w:highlight w:val="none"/>
        </w:rPr>
      </w:pPr>
    </w:p>
    <w:p w14:paraId="23531EFB">
      <w:pPr>
        <w:ind w:right="566"/>
        <w:rPr>
          <w:rFonts w:hint="eastAsia" w:ascii="宋体" w:hAnsi="宋体" w:eastAsia="宋体" w:cs="宋体"/>
          <w:b/>
          <w:color w:val="000000"/>
          <w:sz w:val="28"/>
          <w:highlight w:val="none"/>
        </w:rPr>
      </w:pPr>
    </w:p>
    <w:p w14:paraId="706E2887">
      <w:pPr>
        <w:ind w:right="566"/>
        <w:rPr>
          <w:rFonts w:hint="eastAsia" w:ascii="宋体" w:hAnsi="宋体" w:eastAsia="宋体" w:cs="宋体"/>
          <w:b/>
          <w:color w:val="000000"/>
          <w:sz w:val="28"/>
          <w:highlight w:val="none"/>
        </w:rPr>
      </w:pPr>
    </w:p>
    <w:p w14:paraId="05B8EEDB">
      <w:pPr>
        <w:ind w:right="566"/>
        <w:rPr>
          <w:rFonts w:hint="eastAsia" w:ascii="宋体" w:hAnsi="宋体" w:eastAsia="宋体" w:cs="宋体"/>
          <w:b/>
          <w:color w:val="000000"/>
          <w:sz w:val="28"/>
          <w:highlight w:val="none"/>
        </w:rPr>
      </w:pPr>
    </w:p>
    <w:p w14:paraId="01AA6862">
      <w:pPr>
        <w:ind w:right="566"/>
        <w:rPr>
          <w:rFonts w:hint="eastAsia" w:ascii="宋体" w:hAnsi="宋体" w:eastAsia="宋体" w:cs="宋体"/>
          <w:b/>
          <w:color w:val="000000"/>
          <w:sz w:val="28"/>
          <w:highlight w:val="none"/>
        </w:rPr>
      </w:pPr>
    </w:p>
    <w:p w14:paraId="4C13F078">
      <w:pPr>
        <w:ind w:right="566"/>
        <w:rPr>
          <w:rFonts w:hint="eastAsia" w:ascii="宋体" w:hAnsi="宋体" w:eastAsia="宋体" w:cs="宋体"/>
          <w:b/>
          <w:color w:val="000000"/>
          <w:sz w:val="28"/>
          <w:highlight w:val="none"/>
        </w:rPr>
      </w:pPr>
    </w:p>
    <w:p w14:paraId="3A25B7DF">
      <w:pPr>
        <w:pStyle w:val="2"/>
        <w:rPr>
          <w:rFonts w:hint="eastAsia" w:ascii="宋体" w:hAnsi="宋体" w:eastAsia="宋体" w:cs="宋体"/>
          <w:b/>
          <w:color w:val="000000"/>
          <w:sz w:val="28"/>
          <w:highlight w:val="none"/>
        </w:rPr>
      </w:pPr>
    </w:p>
    <w:p w14:paraId="1F65D832">
      <w:pPr>
        <w:rPr>
          <w:rFonts w:hint="eastAsia" w:ascii="宋体" w:hAnsi="宋体" w:eastAsia="宋体" w:cs="宋体"/>
          <w:b/>
          <w:color w:val="000000"/>
          <w:sz w:val="28"/>
          <w:highlight w:val="none"/>
        </w:rPr>
      </w:pPr>
    </w:p>
    <w:p w14:paraId="4C424D2D">
      <w:pPr>
        <w:pStyle w:val="2"/>
        <w:rPr>
          <w:rFonts w:hint="eastAsia" w:ascii="宋体" w:hAnsi="宋体" w:eastAsia="宋体" w:cs="宋体"/>
          <w:b/>
          <w:color w:val="000000"/>
          <w:sz w:val="28"/>
          <w:highlight w:val="none"/>
        </w:rPr>
      </w:pPr>
    </w:p>
    <w:p w14:paraId="4B7F437B">
      <w:pPr>
        <w:rPr>
          <w:rFonts w:hint="eastAsia" w:ascii="宋体" w:hAnsi="宋体" w:eastAsia="宋体" w:cs="宋体"/>
          <w:b/>
          <w:color w:val="000000"/>
          <w:sz w:val="28"/>
          <w:highlight w:val="none"/>
        </w:rPr>
      </w:pPr>
    </w:p>
    <w:p w14:paraId="49A56D93">
      <w:pPr>
        <w:pStyle w:val="2"/>
        <w:rPr>
          <w:rFonts w:hint="eastAsia"/>
          <w:highlight w:val="none"/>
        </w:rPr>
      </w:pPr>
    </w:p>
    <w:p w14:paraId="36D33AF6">
      <w:pPr>
        <w:ind w:right="566"/>
        <w:rPr>
          <w:rFonts w:hint="eastAsia" w:ascii="宋体" w:hAnsi="宋体" w:eastAsia="宋体" w:cs="宋体"/>
          <w:b/>
          <w:color w:val="000000"/>
          <w:sz w:val="28"/>
          <w:highlight w:val="none"/>
        </w:rPr>
      </w:pPr>
    </w:p>
    <w:p w14:paraId="072C52DD">
      <w:pPr>
        <w:tabs>
          <w:tab w:val="left" w:pos="6646"/>
          <w:tab w:val="left" w:pos="7246"/>
        </w:tabs>
        <w:spacing w:line="388" w:lineRule="auto"/>
        <w:ind w:left="1543" w:right="1977"/>
        <w:jc w:val="center"/>
        <w:rPr>
          <w:rFonts w:hint="eastAsia" w:ascii="宋体" w:hAnsi="宋体" w:eastAsia="宋体" w:cs="宋体"/>
          <w:sz w:val="30"/>
          <w:highlight w:val="none"/>
        </w:rPr>
      </w:pPr>
      <w:r>
        <w:rPr>
          <w:rFonts w:hint="eastAsia" w:ascii="宋体" w:hAnsi="宋体" w:eastAsia="宋体" w:cs="宋体"/>
          <w:sz w:val="30"/>
          <w:highlight w:val="none"/>
        </w:rPr>
        <w:t>投标人：</w:t>
      </w:r>
      <w:r>
        <w:rPr>
          <w:rFonts w:hint="eastAsia" w:ascii="宋体" w:hAnsi="宋体" w:eastAsia="宋体" w:cs="宋体"/>
          <w:sz w:val="30"/>
          <w:highlight w:val="none"/>
          <w:u w:val="single"/>
        </w:rPr>
        <w:t xml:space="preserve"> </w:t>
      </w:r>
      <w:r>
        <w:rPr>
          <w:rFonts w:hint="eastAsia" w:ascii="宋体" w:hAnsi="宋体" w:eastAsia="宋体" w:cs="宋体"/>
          <w:sz w:val="30"/>
          <w:highlight w:val="none"/>
          <w:u w:val="single"/>
        </w:rPr>
        <w:tab/>
      </w:r>
      <w:r>
        <w:rPr>
          <w:rFonts w:hint="eastAsia" w:ascii="宋体" w:hAnsi="宋体" w:eastAsia="宋体" w:cs="宋体"/>
          <w:sz w:val="30"/>
          <w:highlight w:val="none"/>
        </w:rPr>
        <w:t>（盖单位章</w:t>
      </w:r>
      <w:r>
        <w:rPr>
          <w:rFonts w:hint="eastAsia" w:ascii="宋体" w:hAnsi="宋体" w:eastAsia="宋体" w:cs="宋体"/>
          <w:spacing w:val="-17"/>
          <w:sz w:val="30"/>
          <w:highlight w:val="none"/>
        </w:rPr>
        <w:t xml:space="preserve">） </w:t>
      </w:r>
      <w:r>
        <w:rPr>
          <w:rFonts w:hint="eastAsia" w:ascii="宋体" w:hAnsi="宋体" w:eastAsia="宋体" w:cs="宋体"/>
          <w:sz w:val="30"/>
          <w:highlight w:val="none"/>
        </w:rPr>
        <w:t>法定代表人或</w:t>
      </w:r>
      <w:r>
        <w:rPr>
          <w:rFonts w:hint="eastAsia" w:ascii="宋体" w:hAnsi="宋体" w:eastAsia="宋体" w:cs="宋体"/>
          <w:sz w:val="30"/>
          <w:highlight w:val="none"/>
          <w:lang w:eastAsia="zh-CN"/>
        </w:rPr>
        <w:t>授权委托人</w:t>
      </w:r>
      <w:r>
        <w:rPr>
          <w:rFonts w:hint="eastAsia" w:ascii="宋体" w:hAnsi="宋体" w:eastAsia="宋体" w:cs="宋体"/>
          <w:sz w:val="30"/>
          <w:highlight w:val="none"/>
        </w:rPr>
        <w:t>：</w:t>
      </w:r>
      <w:r>
        <w:rPr>
          <w:rFonts w:hint="eastAsia" w:ascii="宋体" w:hAnsi="宋体" w:eastAsia="宋体" w:cs="宋体"/>
          <w:sz w:val="30"/>
          <w:highlight w:val="none"/>
          <w:u w:val="single"/>
        </w:rPr>
        <w:t xml:space="preserve"> </w:t>
      </w:r>
      <w:r>
        <w:rPr>
          <w:rFonts w:hint="eastAsia" w:ascii="宋体" w:hAnsi="宋体" w:eastAsia="宋体" w:cs="宋体"/>
          <w:sz w:val="30"/>
          <w:highlight w:val="none"/>
          <w:u w:val="single"/>
        </w:rPr>
        <w:tab/>
      </w:r>
      <w:r>
        <w:rPr>
          <w:rFonts w:hint="eastAsia" w:ascii="宋体" w:hAnsi="宋体" w:eastAsia="宋体" w:cs="宋体"/>
          <w:sz w:val="30"/>
          <w:highlight w:val="none"/>
          <w:u w:val="single"/>
        </w:rPr>
        <w:tab/>
      </w:r>
      <w:r>
        <w:rPr>
          <w:rFonts w:hint="eastAsia" w:ascii="宋体" w:hAnsi="宋体" w:eastAsia="宋体" w:cs="宋体"/>
          <w:sz w:val="30"/>
          <w:highlight w:val="none"/>
        </w:rPr>
        <w:t>（签字</w:t>
      </w:r>
      <w:r>
        <w:rPr>
          <w:rFonts w:hint="eastAsia" w:ascii="宋体" w:hAnsi="宋体" w:eastAsia="宋体" w:cs="宋体"/>
          <w:spacing w:val="-17"/>
          <w:sz w:val="30"/>
          <w:highlight w:val="none"/>
        </w:rPr>
        <w:t>）</w:t>
      </w:r>
    </w:p>
    <w:p w14:paraId="355CBB30">
      <w:pPr>
        <w:tabs>
          <w:tab w:val="left" w:pos="3965"/>
          <w:tab w:val="left" w:pos="5163"/>
          <w:tab w:val="left" w:pos="6366"/>
        </w:tabs>
        <w:spacing w:before="3"/>
        <w:ind w:left="2911"/>
        <w:jc w:val="left"/>
        <w:rPr>
          <w:rFonts w:hint="eastAsia" w:ascii="宋体" w:hAnsi="宋体" w:eastAsia="宋体" w:cs="宋体"/>
          <w:sz w:val="30"/>
          <w:highlight w:val="none"/>
        </w:rPr>
        <w:sectPr>
          <w:headerReference r:id="rId8" w:type="default"/>
          <w:footerReference r:id="rId9" w:type="default"/>
          <w:pgSz w:w="11910" w:h="16840"/>
          <w:pgMar w:top="1580" w:right="700" w:bottom="1180" w:left="780" w:header="0" w:footer="913" w:gutter="0"/>
          <w:cols w:space="720" w:num="1"/>
        </w:sectPr>
      </w:pPr>
      <w:r>
        <w:rPr>
          <w:rFonts w:hint="eastAsia" w:ascii="宋体" w:hAnsi="宋体" w:eastAsia="宋体" w:cs="宋体"/>
          <w:sz w:val="30"/>
          <w:highlight w:val="none"/>
          <w:u w:val="single"/>
        </w:rPr>
        <w:t xml:space="preserve"> </w:t>
      </w:r>
      <w:r>
        <w:rPr>
          <w:rFonts w:hint="eastAsia" w:ascii="宋体" w:hAnsi="宋体" w:eastAsia="宋体" w:cs="宋体"/>
          <w:sz w:val="30"/>
          <w:highlight w:val="none"/>
          <w:u w:val="single"/>
        </w:rPr>
        <w:tab/>
      </w:r>
      <w:r>
        <w:rPr>
          <w:rFonts w:hint="eastAsia" w:ascii="宋体" w:hAnsi="宋体" w:eastAsia="宋体" w:cs="宋体"/>
          <w:spacing w:val="-3"/>
          <w:sz w:val="30"/>
          <w:highlight w:val="none"/>
        </w:rPr>
        <w:t>年</w:t>
      </w:r>
      <w:r>
        <w:rPr>
          <w:rFonts w:hint="eastAsia" w:ascii="宋体" w:hAnsi="宋体" w:eastAsia="宋体" w:cs="宋体"/>
          <w:spacing w:val="-3"/>
          <w:sz w:val="30"/>
          <w:highlight w:val="none"/>
          <w:u w:val="single"/>
        </w:rPr>
        <w:t xml:space="preserve"> </w:t>
      </w:r>
      <w:r>
        <w:rPr>
          <w:rFonts w:hint="eastAsia" w:ascii="宋体" w:hAnsi="宋体" w:eastAsia="宋体" w:cs="宋体"/>
          <w:spacing w:val="-3"/>
          <w:sz w:val="30"/>
          <w:highlight w:val="none"/>
          <w:u w:val="single"/>
        </w:rPr>
        <w:tab/>
      </w:r>
      <w:r>
        <w:rPr>
          <w:rFonts w:hint="eastAsia" w:ascii="宋体" w:hAnsi="宋体" w:eastAsia="宋体" w:cs="宋体"/>
          <w:sz w:val="30"/>
          <w:highlight w:val="none"/>
        </w:rPr>
        <w:t>月</w:t>
      </w:r>
      <w:r>
        <w:rPr>
          <w:rFonts w:hint="eastAsia" w:ascii="宋体" w:hAnsi="宋体" w:eastAsia="宋体" w:cs="宋体"/>
          <w:sz w:val="30"/>
          <w:highlight w:val="none"/>
          <w:u w:val="single"/>
        </w:rPr>
        <w:t xml:space="preserve"> </w:t>
      </w:r>
      <w:r>
        <w:rPr>
          <w:rFonts w:hint="eastAsia" w:ascii="宋体" w:hAnsi="宋体" w:eastAsia="宋体" w:cs="宋体"/>
          <w:sz w:val="30"/>
          <w:highlight w:val="none"/>
          <w:u w:val="single"/>
        </w:rPr>
        <w:tab/>
      </w:r>
      <w:r>
        <w:rPr>
          <w:rFonts w:hint="eastAsia" w:ascii="宋体" w:hAnsi="宋体" w:eastAsia="宋体" w:cs="宋体"/>
          <w:sz w:val="30"/>
          <w:highlight w:val="none"/>
        </w:rPr>
        <w:t>日</w:t>
      </w:r>
    </w:p>
    <w:p w14:paraId="54E0755A">
      <w:pPr>
        <w:pStyle w:val="6"/>
        <w:spacing w:line="360" w:lineRule="auto"/>
        <w:ind w:firstLine="0"/>
        <w:jc w:val="both"/>
        <w:rPr>
          <w:rFonts w:hint="eastAsia" w:ascii="Arial" w:hAnsi="Arial" w:eastAsia="黑体"/>
          <w:b/>
          <w:bCs/>
          <w:sz w:val="28"/>
          <w:szCs w:val="28"/>
          <w:highlight w:val="none"/>
        </w:rPr>
      </w:pPr>
    </w:p>
    <w:p w14:paraId="69DF16ED">
      <w:pPr>
        <w:pStyle w:val="4"/>
        <w:numPr>
          <w:ilvl w:val="0"/>
          <w:numId w:val="0"/>
        </w:numPr>
        <w:spacing w:before="204"/>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一</w:t>
      </w:r>
      <w:r>
        <w:rPr>
          <w:rFonts w:hint="eastAsia" w:asciiTheme="minorEastAsia" w:hAnsiTheme="minorEastAsia" w:eastAsiaTheme="minorEastAsia" w:cstheme="minorEastAsia"/>
          <w:highlight w:val="none"/>
        </w:rPr>
        <w:t>、拟派往本招标工程项目总监理工程师简历表</w:t>
      </w:r>
    </w:p>
    <w:p w14:paraId="52C2C7B3">
      <w:pPr>
        <w:pStyle w:val="2"/>
        <w:tabs>
          <w:tab w:val="left" w:pos="6889"/>
        </w:tabs>
        <w:spacing w:before="242" w:after="15"/>
        <w:ind w:left="138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投</w:t>
      </w:r>
      <w:r>
        <w:rPr>
          <w:rFonts w:hint="eastAsia" w:asciiTheme="minorEastAsia" w:hAnsiTheme="minorEastAsia" w:eastAsiaTheme="minorEastAsia" w:cstheme="minorEastAsia"/>
          <w:highlight w:val="none"/>
        </w:rPr>
        <w:t>标</w:t>
      </w:r>
      <w:r>
        <w:rPr>
          <w:rFonts w:hint="eastAsia" w:asciiTheme="minorEastAsia" w:hAnsiTheme="minorEastAsia" w:eastAsiaTheme="minorEastAsia" w:cstheme="minorEastAsia"/>
          <w:spacing w:val="-3"/>
          <w:highlight w:val="none"/>
        </w:rPr>
        <w:t>人</w:t>
      </w:r>
      <w:r>
        <w:rPr>
          <w:rFonts w:hint="eastAsia" w:asciiTheme="minorEastAsia" w:hAnsiTheme="minorEastAsia" w:eastAsiaTheme="minorEastAsia" w:cstheme="minorEastAsia"/>
          <w:highlight w:val="none"/>
        </w:rPr>
        <w:t>名</w:t>
      </w:r>
      <w:r>
        <w:rPr>
          <w:rFonts w:hint="eastAsia" w:asciiTheme="minorEastAsia" w:hAnsiTheme="minorEastAsia" w:eastAsiaTheme="minorEastAsia" w:cstheme="minorEastAsia"/>
          <w:spacing w:val="-3"/>
          <w:highlight w:val="none"/>
        </w:rPr>
        <w:t>称</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rPr>
        <w:tab/>
      </w:r>
    </w:p>
    <w:tbl>
      <w:tblPr>
        <w:tblStyle w:val="14"/>
        <w:tblpPr w:leftFromText="180" w:rightFromText="180" w:vertAnchor="text" w:horzAnchor="page" w:tblpX="1461" w:tblpY="349"/>
        <w:tblOverlap w:val="never"/>
        <w:tblW w:w="93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593"/>
        <w:gridCol w:w="1419"/>
        <w:gridCol w:w="677"/>
        <w:gridCol w:w="828"/>
        <w:gridCol w:w="192"/>
        <w:gridCol w:w="708"/>
        <w:gridCol w:w="344"/>
        <w:gridCol w:w="557"/>
        <w:gridCol w:w="871"/>
        <w:gridCol w:w="582"/>
        <w:gridCol w:w="272"/>
        <w:gridCol w:w="1440"/>
      </w:tblGrid>
      <w:tr w14:paraId="62A38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28" w:type="dxa"/>
            <w:tcBorders>
              <w:left w:val="single" w:color="000000" w:sz="6" w:space="0"/>
            </w:tcBorders>
          </w:tcPr>
          <w:p w14:paraId="47655BE6">
            <w:pPr>
              <w:pStyle w:val="29"/>
              <w:spacing w:before="10"/>
              <w:rPr>
                <w:rFonts w:hint="eastAsia" w:asciiTheme="minorEastAsia" w:hAnsiTheme="minorEastAsia" w:eastAsiaTheme="minorEastAsia" w:cstheme="minorEastAsia"/>
                <w:sz w:val="18"/>
                <w:highlight w:val="none"/>
              </w:rPr>
            </w:pPr>
          </w:p>
          <w:p w14:paraId="0ADC2597">
            <w:pPr>
              <w:pStyle w:val="29"/>
              <w:ind w:left="201"/>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姓名</w:t>
            </w:r>
          </w:p>
        </w:tc>
        <w:tc>
          <w:tcPr>
            <w:tcW w:w="3517" w:type="dxa"/>
            <w:gridSpan w:val="4"/>
          </w:tcPr>
          <w:p w14:paraId="4D0BD44D">
            <w:pPr>
              <w:pStyle w:val="29"/>
              <w:rPr>
                <w:rFonts w:hint="eastAsia" w:asciiTheme="minorEastAsia" w:hAnsiTheme="minorEastAsia" w:eastAsiaTheme="minorEastAsia" w:cstheme="minorEastAsia"/>
                <w:sz w:val="24"/>
                <w:highlight w:val="none"/>
              </w:rPr>
            </w:pPr>
          </w:p>
        </w:tc>
        <w:tc>
          <w:tcPr>
            <w:tcW w:w="900" w:type="dxa"/>
            <w:gridSpan w:val="2"/>
          </w:tcPr>
          <w:p w14:paraId="4322428B">
            <w:pPr>
              <w:pStyle w:val="29"/>
              <w:spacing w:before="10"/>
              <w:rPr>
                <w:rFonts w:hint="eastAsia" w:asciiTheme="minorEastAsia" w:hAnsiTheme="minorEastAsia" w:eastAsiaTheme="minorEastAsia" w:cstheme="minorEastAsia"/>
                <w:sz w:val="18"/>
                <w:highlight w:val="none"/>
              </w:rPr>
            </w:pPr>
          </w:p>
          <w:p w14:paraId="66B75114">
            <w:pPr>
              <w:pStyle w:val="29"/>
              <w:ind w:left="239"/>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性别</w:t>
            </w:r>
          </w:p>
        </w:tc>
        <w:tc>
          <w:tcPr>
            <w:tcW w:w="1772" w:type="dxa"/>
            <w:gridSpan w:val="3"/>
          </w:tcPr>
          <w:p w14:paraId="61AC55E5">
            <w:pPr>
              <w:pStyle w:val="29"/>
              <w:rPr>
                <w:rFonts w:hint="eastAsia" w:asciiTheme="minorEastAsia" w:hAnsiTheme="minorEastAsia" w:eastAsiaTheme="minorEastAsia" w:cstheme="minorEastAsia"/>
                <w:sz w:val="24"/>
                <w:highlight w:val="none"/>
              </w:rPr>
            </w:pPr>
          </w:p>
        </w:tc>
        <w:tc>
          <w:tcPr>
            <w:tcW w:w="854" w:type="dxa"/>
            <w:gridSpan w:val="2"/>
          </w:tcPr>
          <w:p w14:paraId="367A9385">
            <w:pPr>
              <w:pStyle w:val="29"/>
              <w:spacing w:before="10"/>
              <w:rPr>
                <w:rFonts w:hint="eastAsia" w:asciiTheme="minorEastAsia" w:hAnsiTheme="minorEastAsia" w:eastAsiaTheme="minorEastAsia" w:cstheme="minorEastAsia"/>
                <w:sz w:val="18"/>
                <w:highlight w:val="none"/>
              </w:rPr>
            </w:pPr>
          </w:p>
          <w:p w14:paraId="04977562">
            <w:pPr>
              <w:pStyle w:val="29"/>
              <w:ind w:left="227"/>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年龄</w:t>
            </w:r>
          </w:p>
        </w:tc>
        <w:tc>
          <w:tcPr>
            <w:tcW w:w="1440" w:type="dxa"/>
          </w:tcPr>
          <w:p w14:paraId="4AD7965D">
            <w:pPr>
              <w:pStyle w:val="29"/>
              <w:rPr>
                <w:rFonts w:hint="eastAsia" w:asciiTheme="minorEastAsia" w:hAnsiTheme="minorEastAsia" w:eastAsiaTheme="minorEastAsia" w:cstheme="minorEastAsia"/>
                <w:sz w:val="24"/>
                <w:highlight w:val="none"/>
              </w:rPr>
            </w:pPr>
          </w:p>
        </w:tc>
      </w:tr>
      <w:tr w14:paraId="28BB3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28" w:type="dxa"/>
            <w:tcBorders>
              <w:left w:val="single" w:color="000000" w:sz="6" w:space="0"/>
            </w:tcBorders>
          </w:tcPr>
          <w:p w14:paraId="5589FCDB">
            <w:pPr>
              <w:pStyle w:val="29"/>
              <w:spacing w:before="7"/>
              <w:rPr>
                <w:rFonts w:hint="eastAsia" w:asciiTheme="minorEastAsia" w:hAnsiTheme="minorEastAsia" w:eastAsiaTheme="minorEastAsia" w:cstheme="minorEastAsia"/>
                <w:sz w:val="18"/>
                <w:highlight w:val="none"/>
              </w:rPr>
            </w:pPr>
          </w:p>
          <w:p w14:paraId="0A46D35D">
            <w:pPr>
              <w:pStyle w:val="29"/>
              <w:ind w:left="201"/>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职务</w:t>
            </w:r>
          </w:p>
        </w:tc>
        <w:tc>
          <w:tcPr>
            <w:tcW w:w="3517" w:type="dxa"/>
            <w:gridSpan w:val="4"/>
          </w:tcPr>
          <w:p w14:paraId="0B474233">
            <w:pPr>
              <w:pStyle w:val="29"/>
              <w:rPr>
                <w:rFonts w:hint="eastAsia" w:asciiTheme="minorEastAsia" w:hAnsiTheme="minorEastAsia" w:eastAsiaTheme="minorEastAsia" w:cstheme="minorEastAsia"/>
                <w:sz w:val="24"/>
                <w:highlight w:val="none"/>
              </w:rPr>
            </w:pPr>
          </w:p>
        </w:tc>
        <w:tc>
          <w:tcPr>
            <w:tcW w:w="900" w:type="dxa"/>
            <w:gridSpan w:val="2"/>
          </w:tcPr>
          <w:p w14:paraId="1127241F">
            <w:pPr>
              <w:pStyle w:val="29"/>
              <w:spacing w:before="7"/>
              <w:rPr>
                <w:rFonts w:hint="eastAsia" w:asciiTheme="minorEastAsia" w:hAnsiTheme="minorEastAsia" w:eastAsiaTheme="minorEastAsia" w:cstheme="minorEastAsia"/>
                <w:sz w:val="18"/>
                <w:highlight w:val="none"/>
              </w:rPr>
            </w:pPr>
          </w:p>
          <w:p w14:paraId="5B0A7AC3">
            <w:pPr>
              <w:pStyle w:val="29"/>
              <w:ind w:left="239"/>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职称</w:t>
            </w:r>
          </w:p>
        </w:tc>
        <w:tc>
          <w:tcPr>
            <w:tcW w:w="1772" w:type="dxa"/>
            <w:gridSpan w:val="3"/>
          </w:tcPr>
          <w:p w14:paraId="220D850E">
            <w:pPr>
              <w:pStyle w:val="29"/>
              <w:rPr>
                <w:rFonts w:hint="eastAsia" w:asciiTheme="minorEastAsia" w:hAnsiTheme="minorEastAsia" w:eastAsiaTheme="minorEastAsia" w:cstheme="minorEastAsia"/>
                <w:sz w:val="24"/>
                <w:highlight w:val="none"/>
              </w:rPr>
            </w:pPr>
          </w:p>
        </w:tc>
        <w:tc>
          <w:tcPr>
            <w:tcW w:w="854" w:type="dxa"/>
            <w:gridSpan w:val="2"/>
          </w:tcPr>
          <w:p w14:paraId="6D4204A9">
            <w:pPr>
              <w:pStyle w:val="29"/>
              <w:spacing w:before="7"/>
              <w:rPr>
                <w:rFonts w:hint="eastAsia" w:asciiTheme="minorEastAsia" w:hAnsiTheme="minorEastAsia" w:eastAsiaTheme="minorEastAsia" w:cstheme="minorEastAsia"/>
                <w:sz w:val="18"/>
                <w:highlight w:val="none"/>
              </w:rPr>
            </w:pPr>
          </w:p>
          <w:p w14:paraId="20FECBE3">
            <w:pPr>
              <w:pStyle w:val="29"/>
              <w:ind w:left="212"/>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学历</w:t>
            </w:r>
          </w:p>
        </w:tc>
        <w:tc>
          <w:tcPr>
            <w:tcW w:w="1440" w:type="dxa"/>
          </w:tcPr>
          <w:p w14:paraId="223D5630">
            <w:pPr>
              <w:pStyle w:val="29"/>
              <w:rPr>
                <w:rFonts w:hint="eastAsia" w:asciiTheme="minorEastAsia" w:hAnsiTheme="minorEastAsia" w:eastAsiaTheme="minorEastAsia" w:cstheme="minorEastAsia"/>
                <w:sz w:val="24"/>
                <w:highlight w:val="none"/>
              </w:rPr>
            </w:pPr>
          </w:p>
        </w:tc>
      </w:tr>
      <w:tr w14:paraId="07015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17" w:type="dxa"/>
            <w:gridSpan w:val="4"/>
            <w:tcBorders>
              <w:left w:val="single" w:color="000000" w:sz="6" w:space="0"/>
            </w:tcBorders>
          </w:tcPr>
          <w:p w14:paraId="78DE2B42">
            <w:pPr>
              <w:pStyle w:val="29"/>
              <w:spacing w:before="10"/>
              <w:rPr>
                <w:rFonts w:hint="eastAsia" w:asciiTheme="minorEastAsia" w:hAnsiTheme="minorEastAsia" w:eastAsiaTheme="minorEastAsia" w:cstheme="minorEastAsia"/>
                <w:sz w:val="18"/>
                <w:highlight w:val="none"/>
              </w:rPr>
            </w:pPr>
          </w:p>
          <w:p w14:paraId="64874934">
            <w:pPr>
              <w:pStyle w:val="29"/>
              <w:ind w:left="1125"/>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参加工作时间</w:t>
            </w:r>
          </w:p>
        </w:tc>
        <w:tc>
          <w:tcPr>
            <w:tcW w:w="2072" w:type="dxa"/>
            <w:gridSpan w:val="4"/>
          </w:tcPr>
          <w:p w14:paraId="010F7C99">
            <w:pPr>
              <w:pStyle w:val="29"/>
              <w:rPr>
                <w:rFonts w:hint="eastAsia" w:asciiTheme="minorEastAsia" w:hAnsiTheme="minorEastAsia" w:eastAsiaTheme="minorEastAsia" w:cstheme="minorEastAsia"/>
                <w:sz w:val="24"/>
                <w:highlight w:val="none"/>
              </w:rPr>
            </w:pPr>
          </w:p>
        </w:tc>
        <w:tc>
          <w:tcPr>
            <w:tcW w:w="2010" w:type="dxa"/>
            <w:gridSpan w:val="3"/>
          </w:tcPr>
          <w:p w14:paraId="11E8AB38">
            <w:pPr>
              <w:pStyle w:val="29"/>
              <w:spacing w:before="10"/>
              <w:rPr>
                <w:rFonts w:hint="eastAsia" w:asciiTheme="minorEastAsia" w:hAnsiTheme="minorEastAsia" w:eastAsiaTheme="minorEastAsia" w:cstheme="minorEastAsia"/>
                <w:sz w:val="18"/>
                <w:highlight w:val="none"/>
              </w:rPr>
            </w:pPr>
          </w:p>
          <w:p w14:paraId="25C3B2F8">
            <w:pPr>
              <w:pStyle w:val="29"/>
              <w:ind w:left="105"/>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专业工作年限</w:t>
            </w:r>
          </w:p>
        </w:tc>
        <w:tc>
          <w:tcPr>
            <w:tcW w:w="1712" w:type="dxa"/>
            <w:gridSpan w:val="2"/>
          </w:tcPr>
          <w:p w14:paraId="13518B82">
            <w:pPr>
              <w:pStyle w:val="29"/>
              <w:rPr>
                <w:rFonts w:hint="eastAsia" w:asciiTheme="minorEastAsia" w:hAnsiTheme="minorEastAsia" w:eastAsiaTheme="minorEastAsia" w:cstheme="minorEastAsia"/>
                <w:sz w:val="24"/>
                <w:highlight w:val="none"/>
              </w:rPr>
            </w:pPr>
          </w:p>
        </w:tc>
      </w:tr>
      <w:tr w14:paraId="37D08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17" w:type="dxa"/>
            <w:gridSpan w:val="4"/>
            <w:tcBorders>
              <w:left w:val="single" w:color="000000" w:sz="6" w:space="0"/>
            </w:tcBorders>
          </w:tcPr>
          <w:p w14:paraId="753FB201">
            <w:pPr>
              <w:pStyle w:val="29"/>
              <w:spacing w:before="10"/>
              <w:rPr>
                <w:rFonts w:hint="eastAsia" w:asciiTheme="minorEastAsia" w:hAnsiTheme="minorEastAsia" w:eastAsiaTheme="minorEastAsia" w:cstheme="minorEastAsia"/>
                <w:sz w:val="18"/>
                <w:highlight w:val="none"/>
              </w:rPr>
            </w:pPr>
          </w:p>
          <w:p w14:paraId="3501210E">
            <w:pPr>
              <w:pStyle w:val="29"/>
              <w:ind w:left="283"/>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总监理工程师注册执业证书编号</w:t>
            </w:r>
          </w:p>
        </w:tc>
        <w:tc>
          <w:tcPr>
            <w:tcW w:w="5794" w:type="dxa"/>
            <w:gridSpan w:val="9"/>
          </w:tcPr>
          <w:p w14:paraId="38B64E15">
            <w:pPr>
              <w:pStyle w:val="29"/>
              <w:rPr>
                <w:rFonts w:hint="eastAsia" w:asciiTheme="minorEastAsia" w:hAnsiTheme="minorEastAsia" w:eastAsiaTheme="minorEastAsia" w:cstheme="minorEastAsia"/>
                <w:sz w:val="24"/>
                <w:highlight w:val="none"/>
              </w:rPr>
            </w:pPr>
          </w:p>
        </w:tc>
      </w:tr>
      <w:tr w14:paraId="752B4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11" w:type="dxa"/>
            <w:gridSpan w:val="13"/>
            <w:tcBorders>
              <w:left w:val="single" w:color="000000" w:sz="6" w:space="0"/>
            </w:tcBorders>
          </w:tcPr>
          <w:p w14:paraId="1AD3A507">
            <w:pPr>
              <w:pStyle w:val="29"/>
              <w:spacing w:before="10"/>
              <w:rPr>
                <w:rFonts w:hint="eastAsia" w:asciiTheme="minorEastAsia" w:hAnsiTheme="minorEastAsia" w:eastAsiaTheme="minorEastAsia" w:cstheme="minorEastAsia"/>
                <w:sz w:val="18"/>
                <w:highlight w:val="none"/>
              </w:rPr>
            </w:pPr>
          </w:p>
          <w:p w14:paraId="428F50C2">
            <w:pPr>
              <w:pStyle w:val="29"/>
              <w:ind w:left="3268" w:right="3260"/>
              <w:jc w:val="center"/>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在建和已完监理工程项目情况</w:t>
            </w:r>
          </w:p>
        </w:tc>
      </w:tr>
      <w:tr w14:paraId="31950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421" w:type="dxa"/>
            <w:gridSpan w:val="2"/>
            <w:tcBorders>
              <w:left w:val="single" w:color="000000" w:sz="6" w:space="0"/>
            </w:tcBorders>
          </w:tcPr>
          <w:p w14:paraId="6D06A075">
            <w:pPr>
              <w:pStyle w:val="29"/>
              <w:spacing w:before="7"/>
              <w:rPr>
                <w:rFonts w:hint="eastAsia" w:asciiTheme="minorEastAsia" w:hAnsiTheme="minorEastAsia" w:eastAsiaTheme="minorEastAsia" w:cstheme="minorEastAsia"/>
                <w:sz w:val="18"/>
                <w:highlight w:val="none"/>
              </w:rPr>
            </w:pPr>
          </w:p>
          <w:p w14:paraId="3E06B0D0">
            <w:pPr>
              <w:pStyle w:val="29"/>
              <w:ind w:left="288"/>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建设单位</w:t>
            </w:r>
          </w:p>
        </w:tc>
        <w:tc>
          <w:tcPr>
            <w:tcW w:w="1419" w:type="dxa"/>
          </w:tcPr>
          <w:p w14:paraId="5BAB02E4">
            <w:pPr>
              <w:pStyle w:val="29"/>
              <w:spacing w:before="7"/>
              <w:rPr>
                <w:rFonts w:hint="eastAsia" w:asciiTheme="minorEastAsia" w:hAnsiTheme="minorEastAsia" w:eastAsiaTheme="minorEastAsia" w:cstheme="minorEastAsia"/>
                <w:sz w:val="18"/>
                <w:highlight w:val="none"/>
              </w:rPr>
            </w:pPr>
          </w:p>
          <w:p w14:paraId="17DD2683">
            <w:pPr>
              <w:pStyle w:val="29"/>
              <w:ind w:left="290"/>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项目名称</w:t>
            </w:r>
          </w:p>
        </w:tc>
        <w:tc>
          <w:tcPr>
            <w:tcW w:w="1697" w:type="dxa"/>
            <w:gridSpan w:val="3"/>
          </w:tcPr>
          <w:p w14:paraId="3DFC6E08">
            <w:pPr>
              <w:pStyle w:val="29"/>
              <w:spacing w:before="7"/>
              <w:rPr>
                <w:rFonts w:hint="eastAsia" w:asciiTheme="minorEastAsia" w:hAnsiTheme="minorEastAsia" w:eastAsiaTheme="minorEastAsia" w:cstheme="minorEastAsia"/>
                <w:sz w:val="18"/>
                <w:highlight w:val="none"/>
              </w:rPr>
            </w:pPr>
          </w:p>
          <w:p w14:paraId="18712746">
            <w:pPr>
              <w:pStyle w:val="29"/>
              <w:ind w:left="427"/>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建设规模</w:t>
            </w:r>
          </w:p>
        </w:tc>
        <w:tc>
          <w:tcPr>
            <w:tcW w:w="1609" w:type="dxa"/>
            <w:gridSpan w:val="3"/>
          </w:tcPr>
          <w:p w14:paraId="1F53BD3A">
            <w:pPr>
              <w:pStyle w:val="29"/>
              <w:spacing w:before="7"/>
              <w:rPr>
                <w:rFonts w:hint="eastAsia" w:asciiTheme="minorEastAsia" w:hAnsiTheme="minorEastAsia" w:eastAsiaTheme="minorEastAsia" w:cstheme="minorEastAsia"/>
                <w:sz w:val="18"/>
                <w:highlight w:val="none"/>
              </w:rPr>
            </w:pPr>
          </w:p>
          <w:p w14:paraId="1426FD10">
            <w:pPr>
              <w:pStyle w:val="29"/>
              <w:ind w:left="172"/>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开、竣工日期</w:t>
            </w:r>
          </w:p>
        </w:tc>
        <w:tc>
          <w:tcPr>
            <w:tcW w:w="1453" w:type="dxa"/>
            <w:gridSpan w:val="2"/>
          </w:tcPr>
          <w:p w14:paraId="5F34732E">
            <w:pPr>
              <w:pStyle w:val="29"/>
              <w:spacing w:before="7"/>
              <w:rPr>
                <w:rFonts w:hint="eastAsia" w:asciiTheme="minorEastAsia" w:hAnsiTheme="minorEastAsia" w:eastAsiaTheme="minorEastAsia" w:cstheme="minorEastAsia"/>
                <w:sz w:val="18"/>
                <w:highlight w:val="none"/>
              </w:rPr>
            </w:pPr>
          </w:p>
          <w:p w14:paraId="74A3B2E3">
            <w:pPr>
              <w:pStyle w:val="29"/>
              <w:ind w:left="193"/>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在建或已完</w:t>
            </w:r>
          </w:p>
        </w:tc>
        <w:tc>
          <w:tcPr>
            <w:tcW w:w="1712" w:type="dxa"/>
            <w:gridSpan w:val="2"/>
          </w:tcPr>
          <w:p w14:paraId="0B2FCBCE">
            <w:pPr>
              <w:pStyle w:val="29"/>
              <w:spacing w:before="7"/>
              <w:rPr>
                <w:rFonts w:hint="eastAsia" w:asciiTheme="minorEastAsia" w:hAnsiTheme="minorEastAsia" w:eastAsiaTheme="minorEastAsia" w:cstheme="minorEastAsia"/>
                <w:sz w:val="18"/>
                <w:highlight w:val="none"/>
              </w:rPr>
            </w:pPr>
          </w:p>
          <w:p w14:paraId="0D04ABD2">
            <w:pPr>
              <w:pStyle w:val="29"/>
              <w:ind w:left="428"/>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工程质量</w:t>
            </w:r>
          </w:p>
        </w:tc>
      </w:tr>
      <w:tr w14:paraId="3B778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1" w:type="dxa"/>
            <w:gridSpan w:val="2"/>
            <w:tcBorders>
              <w:left w:val="single" w:color="000000" w:sz="6" w:space="0"/>
            </w:tcBorders>
          </w:tcPr>
          <w:p w14:paraId="33882696">
            <w:pPr>
              <w:pStyle w:val="29"/>
              <w:rPr>
                <w:rFonts w:hint="eastAsia" w:asciiTheme="minorEastAsia" w:hAnsiTheme="minorEastAsia" w:eastAsiaTheme="minorEastAsia" w:cstheme="minorEastAsia"/>
                <w:sz w:val="24"/>
                <w:highlight w:val="none"/>
              </w:rPr>
            </w:pPr>
          </w:p>
        </w:tc>
        <w:tc>
          <w:tcPr>
            <w:tcW w:w="1419" w:type="dxa"/>
          </w:tcPr>
          <w:p w14:paraId="4F48AFFB">
            <w:pPr>
              <w:pStyle w:val="29"/>
              <w:rPr>
                <w:rFonts w:hint="eastAsia" w:asciiTheme="minorEastAsia" w:hAnsiTheme="minorEastAsia" w:eastAsiaTheme="minorEastAsia" w:cstheme="minorEastAsia"/>
                <w:sz w:val="24"/>
                <w:highlight w:val="none"/>
              </w:rPr>
            </w:pPr>
          </w:p>
        </w:tc>
        <w:tc>
          <w:tcPr>
            <w:tcW w:w="1697" w:type="dxa"/>
            <w:gridSpan w:val="3"/>
          </w:tcPr>
          <w:p w14:paraId="2A6D3FCA">
            <w:pPr>
              <w:pStyle w:val="29"/>
              <w:rPr>
                <w:rFonts w:hint="eastAsia" w:asciiTheme="minorEastAsia" w:hAnsiTheme="minorEastAsia" w:eastAsiaTheme="minorEastAsia" w:cstheme="minorEastAsia"/>
                <w:sz w:val="24"/>
                <w:highlight w:val="none"/>
              </w:rPr>
            </w:pPr>
          </w:p>
        </w:tc>
        <w:tc>
          <w:tcPr>
            <w:tcW w:w="1609" w:type="dxa"/>
            <w:gridSpan w:val="3"/>
          </w:tcPr>
          <w:p w14:paraId="797C8077">
            <w:pPr>
              <w:pStyle w:val="29"/>
              <w:rPr>
                <w:rFonts w:hint="eastAsia" w:asciiTheme="minorEastAsia" w:hAnsiTheme="minorEastAsia" w:eastAsiaTheme="minorEastAsia" w:cstheme="minorEastAsia"/>
                <w:sz w:val="24"/>
                <w:highlight w:val="none"/>
              </w:rPr>
            </w:pPr>
          </w:p>
        </w:tc>
        <w:tc>
          <w:tcPr>
            <w:tcW w:w="1453" w:type="dxa"/>
            <w:gridSpan w:val="2"/>
          </w:tcPr>
          <w:p w14:paraId="7691C73E">
            <w:pPr>
              <w:pStyle w:val="29"/>
              <w:rPr>
                <w:rFonts w:hint="eastAsia" w:asciiTheme="minorEastAsia" w:hAnsiTheme="minorEastAsia" w:eastAsiaTheme="minorEastAsia" w:cstheme="minorEastAsia"/>
                <w:sz w:val="24"/>
                <w:highlight w:val="none"/>
              </w:rPr>
            </w:pPr>
          </w:p>
        </w:tc>
        <w:tc>
          <w:tcPr>
            <w:tcW w:w="1712" w:type="dxa"/>
            <w:gridSpan w:val="2"/>
          </w:tcPr>
          <w:p w14:paraId="50CE3802">
            <w:pPr>
              <w:pStyle w:val="29"/>
              <w:rPr>
                <w:rFonts w:hint="eastAsia" w:asciiTheme="minorEastAsia" w:hAnsiTheme="minorEastAsia" w:eastAsiaTheme="minorEastAsia" w:cstheme="minorEastAsia"/>
                <w:sz w:val="24"/>
                <w:highlight w:val="none"/>
              </w:rPr>
            </w:pPr>
          </w:p>
        </w:tc>
      </w:tr>
      <w:tr w14:paraId="4A517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1" w:type="dxa"/>
            <w:gridSpan w:val="2"/>
            <w:tcBorders>
              <w:left w:val="single" w:color="000000" w:sz="6" w:space="0"/>
            </w:tcBorders>
          </w:tcPr>
          <w:p w14:paraId="4E094C96">
            <w:pPr>
              <w:pStyle w:val="29"/>
              <w:rPr>
                <w:rFonts w:hint="eastAsia" w:asciiTheme="minorEastAsia" w:hAnsiTheme="minorEastAsia" w:eastAsiaTheme="minorEastAsia" w:cstheme="minorEastAsia"/>
                <w:sz w:val="24"/>
                <w:highlight w:val="none"/>
              </w:rPr>
            </w:pPr>
          </w:p>
        </w:tc>
        <w:tc>
          <w:tcPr>
            <w:tcW w:w="1419" w:type="dxa"/>
          </w:tcPr>
          <w:p w14:paraId="7709AEB6">
            <w:pPr>
              <w:pStyle w:val="29"/>
              <w:rPr>
                <w:rFonts w:hint="eastAsia" w:asciiTheme="minorEastAsia" w:hAnsiTheme="minorEastAsia" w:eastAsiaTheme="minorEastAsia" w:cstheme="minorEastAsia"/>
                <w:sz w:val="24"/>
                <w:highlight w:val="none"/>
              </w:rPr>
            </w:pPr>
          </w:p>
        </w:tc>
        <w:tc>
          <w:tcPr>
            <w:tcW w:w="1697" w:type="dxa"/>
            <w:gridSpan w:val="3"/>
          </w:tcPr>
          <w:p w14:paraId="41314851">
            <w:pPr>
              <w:pStyle w:val="29"/>
              <w:rPr>
                <w:rFonts w:hint="eastAsia" w:asciiTheme="minorEastAsia" w:hAnsiTheme="minorEastAsia" w:eastAsiaTheme="minorEastAsia" w:cstheme="minorEastAsia"/>
                <w:sz w:val="24"/>
                <w:highlight w:val="none"/>
              </w:rPr>
            </w:pPr>
          </w:p>
        </w:tc>
        <w:tc>
          <w:tcPr>
            <w:tcW w:w="1609" w:type="dxa"/>
            <w:gridSpan w:val="3"/>
          </w:tcPr>
          <w:p w14:paraId="2FC0B9E5">
            <w:pPr>
              <w:pStyle w:val="29"/>
              <w:rPr>
                <w:rFonts w:hint="eastAsia" w:asciiTheme="minorEastAsia" w:hAnsiTheme="minorEastAsia" w:eastAsiaTheme="minorEastAsia" w:cstheme="minorEastAsia"/>
                <w:sz w:val="24"/>
                <w:highlight w:val="none"/>
              </w:rPr>
            </w:pPr>
          </w:p>
        </w:tc>
        <w:tc>
          <w:tcPr>
            <w:tcW w:w="1453" w:type="dxa"/>
            <w:gridSpan w:val="2"/>
          </w:tcPr>
          <w:p w14:paraId="7AFF9C79">
            <w:pPr>
              <w:pStyle w:val="29"/>
              <w:rPr>
                <w:rFonts w:hint="eastAsia" w:asciiTheme="minorEastAsia" w:hAnsiTheme="minorEastAsia" w:eastAsiaTheme="minorEastAsia" w:cstheme="minorEastAsia"/>
                <w:sz w:val="24"/>
                <w:highlight w:val="none"/>
              </w:rPr>
            </w:pPr>
          </w:p>
        </w:tc>
        <w:tc>
          <w:tcPr>
            <w:tcW w:w="1712" w:type="dxa"/>
            <w:gridSpan w:val="2"/>
          </w:tcPr>
          <w:p w14:paraId="53D3C488">
            <w:pPr>
              <w:pStyle w:val="29"/>
              <w:rPr>
                <w:rFonts w:hint="eastAsia" w:asciiTheme="minorEastAsia" w:hAnsiTheme="minorEastAsia" w:eastAsiaTheme="minorEastAsia" w:cstheme="minorEastAsia"/>
                <w:sz w:val="24"/>
                <w:highlight w:val="none"/>
              </w:rPr>
            </w:pPr>
          </w:p>
        </w:tc>
      </w:tr>
      <w:tr w14:paraId="42B4F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1" w:type="dxa"/>
            <w:gridSpan w:val="2"/>
            <w:tcBorders>
              <w:left w:val="single" w:color="000000" w:sz="6" w:space="0"/>
            </w:tcBorders>
          </w:tcPr>
          <w:p w14:paraId="10ED096C">
            <w:pPr>
              <w:pStyle w:val="29"/>
              <w:rPr>
                <w:rFonts w:hint="eastAsia" w:asciiTheme="minorEastAsia" w:hAnsiTheme="minorEastAsia" w:eastAsiaTheme="minorEastAsia" w:cstheme="minorEastAsia"/>
                <w:sz w:val="24"/>
                <w:highlight w:val="none"/>
              </w:rPr>
            </w:pPr>
          </w:p>
        </w:tc>
        <w:tc>
          <w:tcPr>
            <w:tcW w:w="1419" w:type="dxa"/>
          </w:tcPr>
          <w:p w14:paraId="5FEC531E">
            <w:pPr>
              <w:pStyle w:val="29"/>
              <w:rPr>
                <w:rFonts w:hint="eastAsia" w:asciiTheme="minorEastAsia" w:hAnsiTheme="minorEastAsia" w:eastAsiaTheme="minorEastAsia" w:cstheme="minorEastAsia"/>
                <w:sz w:val="24"/>
                <w:highlight w:val="none"/>
              </w:rPr>
            </w:pPr>
          </w:p>
        </w:tc>
        <w:tc>
          <w:tcPr>
            <w:tcW w:w="1697" w:type="dxa"/>
            <w:gridSpan w:val="3"/>
          </w:tcPr>
          <w:p w14:paraId="4EFF3359">
            <w:pPr>
              <w:pStyle w:val="29"/>
              <w:rPr>
                <w:rFonts w:hint="eastAsia" w:asciiTheme="minorEastAsia" w:hAnsiTheme="minorEastAsia" w:eastAsiaTheme="minorEastAsia" w:cstheme="minorEastAsia"/>
                <w:sz w:val="24"/>
                <w:highlight w:val="none"/>
              </w:rPr>
            </w:pPr>
          </w:p>
        </w:tc>
        <w:tc>
          <w:tcPr>
            <w:tcW w:w="1609" w:type="dxa"/>
            <w:gridSpan w:val="3"/>
          </w:tcPr>
          <w:p w14:paraId="1C38C2EC">
            <w:pPr>
              <w:pStyle w:val="29"/>
              <w:rPr>
                <w:rFonts w:hint="eastAsia" w:asciiTheme="minorEastAsia" w:hAnsiTheme="minorEastAsia" w:eastAsiaTheme="minorEastAsia" w:cstheme="minorEastAsia"/>
                <w:sz w:val="24"/>
                <w:highlight w:val="none"/>
              </w:rPr>
            </w:pPr>
          </w:p>
        </w:tc>
        <w:tc>
          <w:tcPr>
            <w:tcW w:w="1453" w:type="dxa"/>
            <w:gridSpan w:val="2"/>
          </w:tcPr>
          <w:p w14:paraId="4852B3CD">
            <w:pPr>
              <w:pStyle w:val="29"/>
              <w:rPr>
                <w:rFonts w:hint="eastAsia" w:asciiTheme="minorEastAsia" w:hAnsiTheme="minorEastAsia" w:eastAsiaTheme="minorEastAsia" w:cstheme="minorEastAsia"/>
                <w:sz w:val="24"/>
                <w:highlight w:val="none"/>
              </w:rPr>
            </w:pPr>
          </w:p>
        </w:tc>
        <w:tc>
          <w:tcPr>
            <w:tcW w:w="1712" w:type="dxa"/>
            <w:gridSpan w:val="2"/>
          </w:tcPr>
          <w:p w14:paraId="2E680123">
            <w:pPr>
              <w:pStyle w:val="29"/>
              <w:rPr>
                <w:rFonts w:hint="eastAsia" w:asciiTheme="minorEastAsia" w:hAnsiTheme="minorEastAsia" w:eastAsiaTheme="minorEastAsia" w:cstheme="minorEastAsia"/>
                <w:sz w:val="24"/>
                <w:highlight w:val="none"/>
              </w:rPr>
            </w:pPr>
          </w:p>
        </w:tc>
      </w:tr>
      <w:tr w14:paraId="2DAF5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421" w:type="dxa"/>
            <w:gridSpan w:val="2"/>
            <w:tcBorders>
              <w:left w:val="single" w:color="000000" w:sz="6" w:space="0"/>
            </w:tcBorders>
          </w:tcPr>
          <w:p w14:paraId="35BC4121">
            <w:pPr>
              <w:pStyle w:val="29"/>
              <w:rPr>
                <w:rFonts w:hint="eastAsia" w:asciiTheme="minorEastAsia" w:hAnsiTheme="minorEastAsia" w:eastAsiaTheme="minorEastAsia" w:cstheme="minorEastAsia"/>
                <w:sz w:val="24"/>
                <w:highlight w:val="none"/>
              </w:rPr>
            </w:pPr>
          </w:p>
        </w:tc>
        <w:tc>
          <w:tcPr>
            <w:tcW w:w="1419" w:type="dxa"/>
          </w:tcPr>
          <w:p w14:paraId="04DD32C4">
            <w:pPr>
              <w:pStyle w:val="29"/>
              <w:rPr>
                <w:rFonts w:hint="eastAsia" w:asciiTheme="minorEastAsia" w:hAnsiTheme="minorEastAsia" w:eastAsiaTheme="minorEastAsia" w:cstheme="minorEastAsia"/>
                <w:sz w:val="24"/>
                <w:highlight w:val="none"/>
              </w:rPr>
            </w:pPr>
          </w:p>
        </w:tc>
        <w:tc>
          <w:tcPr>
            <w:tcW w:w="1697" w:type="dxa"/>
            <w:gridSpan w:val="3"/>
          </w:tcPr>
          <w:p w14:paraId="64F1FF95">
            <w:pPr>
              <w:pStyle w:val="29"/>
              <w:rPr>
                <w:rFonts w:hint="eastAsia" w:asciiTheme="minorEastAsia" w:hAnsiTheme="minorEastAsia" w:eastAsiaTheme="minorEastAsia" w:cstheme="minorEastAsia"/>
                <w:sz w:val="24"/>
                <w:highlight w:val="none"/>
              </w:rPr>
            </w:pPr>
          </w:p>
        </w:tc>
        <w:tc>
          <w:tcPr>
            <w:tcW w:w="1609" w:type="dxa"/>
            <w:gridSpan w:val="3"/>
          </w:tcPr>
          <w:p w14:paraId="447C668E">
            <w:pPr>
              <w:pStyle w:val="29"/>
              <w:rPr>
                <w:rFonts w:hint="eastAsia" w:asciiTheme="minorEastAsia" w:hAnsiTheme="minorEastAsia" w:eastAsiaTheme="minorEastAsia" w:cstheme="minorEastAsia"/>
                <w:sz w:val="24"/>
                <w:highlight w:val="none"/>
              </w:rPr>
            </w:pPr>
          </w:p>
        </w:tc>
        <w:tc>
          <w:tcPr>
            <w:tcW w:w="1453" w:type="dxa"/>
            <w:gridSpan w:val="2"/>
          </w:tcPr>
          <w:p w14:paraId="288EEA6B">
            <w:pPr>
              <w:pStyle w:val="29"/>
              <w:rPr>
                <w:rFonts w:hint="eastAsia" w:asciiTheme="minorEastAsia" w:hAnsiTheme="minorEastAsia" w:eastAsiaTheme="minorEastAsia" w:cstheme="minorEastAsia"/>
                <w:sz w:val="24"/>
                <w:highlight w:val="none"/>
              </w:rPr>
            </w:pPr>
          </w:p>
        </w:tc>
        <w:tc>
          <w:tcPr>
            <w:tcW w:w="1712" w:type="dxa"/>
            <w:gridSpan w:val="2"/>
          </w:tcPr>
          <w:p w14:paraId="1EB25A46">
            <w:pPr>
              <w:pStyle w:val="29"/>
              <w:rPr>
                <w:rFonts w:hint="eastAsia" w:asciiTheme="minorEastAsia" w:hAnsiTheme="minorEastAsia" w:eastAsiaTheme="minorEastAsia" w:cstheme="minorEastAsia"/>
                <w:sz w:val="24"/>
                <w:highlight w:val="none"/>
              </w:rPr>
            </w:pPr>
          </w:p>
        </w:tc>
      </w:tr>
      <w:tr w14:paraId="253E8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1" w:type="dxa"/>
            <w:gridSpan w:val="2"/>
            <w:tcBorders>
              <w:left w:val="single" w:color="000000" w:sz="6" w:space="0"/>
            </w:tcBorders>
          </w:tcPr>
          <w:p w14:paraId="3CC8AA85">
            <w:pPr>
              <w:pStyle w:val="29"/>
              <w:rPr>
                <w:rFonts w:hint="eastAsia" w:asciiTheme="minorEastAsia" w:hAnsiTheme="minorEastAsia" w:eastAsiaTheme="minorEastAsia" w:cstheme="minorEastAsia"/>
                <w:sz w:val="24"/>
                <w:highlight w:val="none"/>
              </w:rPr>
            </w:pPr>
          </w:p>
        </w:tc>
        <w:tc>
          <w:tcPr>
            <w:tcW w:w="1419" w:type="dxa"/>
          </w:tcPr>
          <w:p w14:paraId="28144E73">
            <w:pPr>
              <w:pStyle w:val="29"/>
              <w:rPr>
                <w:rFonts w:hint="eastAsia" w:asciiTheme="minorEastAsia" w:hAnsiTheme="minorEastAsia" w:eastAsiaTheme="minorEastAsia" w:cstheme="minorEastAsia"/>
                <w:sz w:val="24"/>
                <w:highlight w:val="none"/>
              </w:rPr>
            </w:pPr>
          </w:p>
        </w:tc>
        <w:tc>
          <w:tcPr>
            <w:tcW w:w="1697" w:type="dxa"/>
            <w:gridSpan w:val="3"/>
          </w:tcPr>
          <w:p w14:paraId="73F81A56">
            <w:pPr>
              <w:pStyle w:val="29"/>
              <w:rPr>
                <w:rFonts w:hint="eastAsia" w:asciiTheme="minorEastAsia" w:hAnsiTheme="minorEastAsia" w:eastAsiaTheme="minorEastAsia" w:cstheme="minorEastAsia"/>
                <w:sz w:val="24"/>
                <w:highlight w:val="none"/>
              </w:rPr>
            </w:pPr>
          </w:p>
        </w:tc>
        <w:tc>
          <w:tcPr>
            <w:tcW w:w="1609" w:type="dxa"/>
            <w:gridSpan w:val="3"/>
          </w:tcPr>
          <w:p w14:paraId="0E7C16BC">
            <w:pPr>
              <w:pStyle w:val="29"/>
              <w:rPr>
                <w:rFonts w:hint="eastAsia" w:asciiTheme="minorEastAsia" w:hAnsiTheme="minorEastAsia" w:eastAsiaTheme="minorEastAsia" w:cstheme="minorEastAsia"/>
                <w:sz w:val="24"/>
                <w:highlight w:val="none"/>
              </w:rPr>
            </w:pPr>
          </w:p>
        </w:tc>
        <w:tc>
          <w:tcPr>
            <w:tcW w:w="1453" w:type="dxa"/>
            <w:gridSpan w:val="2"/>
          </w:tcPr>
          <w:p w14:paraId="5522D210">
            <w:pPr>
              <w:pStyle w:val="29"/>
              <w:rPr>
                <w:rFonts w:hint="eastAsia" w:asciiTheme="minorEastAsia" w:hAnsiTheme="minorEastAsia" w:eastAsiaTheme="minorEastAsia" w:cstheme="minorEastAsia"/>
                <w:sz w:val="24"/>
                <w:highlight w:val="none"/>
              </w:rPr>
            </w:pPr>
          </w:p>
        </w:tc>
        <w:tc>
          <w:tcPr>
            <w:tcW w:w="1712" w:type="dxa"/>
            <w:gridSpan w:val="2"/>
          </w:tcPr>
          <w:p w14:paraId="4E0E3316">
            <w:pPr>
              <w:pStyle w:val="29"/>
              <w:rPr>
                <w:rFonts w:hint="eastAsia" w:asciiTheme="minorEastAsia" w:hAnsiTheme="minorEastAsia" w:eastAsiaTheme="minorEastAsia" w:cstheme="minorEastAsia"/>
                <w:sz w:val="24"/>
                <w:highlight w:val="none"/>
              </w:rPr>
            </w:pPr>
          </w:p>
        </w:tc>
      </w:tr>
      <w:tr w14:paraId="1F79F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421" w:type="dxa"/>
            <w:gridSpan w:val="2"/>
            <w:tcBorders>
              <w:left w:val="single" w:color="000000" w:sz="6" w:space="0"/>
            </w:tcBorders>
          </w:tcPr>
          <w:p w14:paraId="6CF6035F">
            <w:pPr>
              <w:pStyle w:val="29"/>
              <w:rPr>
                <w:rFonts w:hint="eastAsia" w:asciiTheme="minorEastAsia" w:hAnsiTheme="minorEastAsia" w:eastAsiaTheme="minorEastAsia" w:cstheme="minorEastAsia"/>
                <w:sz w:val="24"/>
                <w:highlight w:val="none"/>
              </w:rPr>
            </w:pPr>
          </w:p>
        </w:tc>
        <w:tc>
          <w:tcPr>
            <w:tcW w:w="1419" w:type="dxa"/>
          </w:tcPr>
          <w:p w14:paraId="3FA86E30">
            <w:pPr>
              <w:pStyle w:val="29"/>
              <w:rPr>
                <w:rFonts w:hint="eastAsia" w:asciiTheme="minorEastAsia" w:hAnsiTheme="minorEastAsia" w:eastAsiaTheme="minorEastAsia" w:cstheme="minorEastAsia"/>
                <w:sz w:val="24"/>
                <w:highlight w:val="none"/>
              </w:rPr>
            </w:pPr>
          </w:p>
        </w:tc>
        <w:tc>
          <w:tcPr>
            <w:tcW w:w="1697" w:type="dxa"/>
            <w:gridSpan w:val="3"/>
          </w:tcPr>
          <w:p w14:paraId="4A6F7C0A">
            <w:pPr>
              <w:pStyle w:val="29"/>
              <w:rPr>
                <w:rFonts w:hint="eastAsia" w:asciiTheme="minorEastAsia" w:hAnsiTheme="minorEastAsia" w:eastAsiaTheme="minorEastAsia" w:cstheme="minorEastAsia"/>
                <w:sz w:val="24"/>
                <w:highlight w:val="none"/>
              </w:rPr>
            </w:pPr>
          </w:p>
        </w:tc>
        <w:tc>
          <w:tcPr>
            <w:tcW w:w="1609" w:type="dxa"/>
            <w:gridSpan w:val="3"/>
          </w:tcPr>
          <w:p w14:paraId="3A3A7F12">
            <w:pPr>
              <w:pStyle w:val="29"/>
              <w:rPr>
                <w:rFonts w:hint="eastAsia" w:asciiTheme="minorEastAsia" w:hAnsiTheme="minorEastAsia" w:eastAsiaTheme="minorEastAsia" w:cstheme="minorEastAsia"/>
                <w:sz w:val="24"/>
                <w:highlight w:val="none"/>
              </w:rPr>
            </w:pPr>
          </w:p>
        </w:tc>
        <w:tc>
          <w:tcPr>
            <w:tcW w:w="1453" w:type="dxa"/>
            <w:gridSpan w:val="2"/>
          </w:tcPr>
          <w:p w14:paraId="45A1E3F5">
            <w:pPr>
              <w:pStyle w:val="29"/>
              <w:rPr>
                <w:rFonts w:hint="eastAsia" w:asciiTheme="minorEastAsia" w:hAnsiTheme="minorEastAsia" w:eastAsiaTheme="minorEastAsia" w:cstheme="minorEastAsia"/>
                <w:sz w:val="24"/>
                <w:highlight w:val="none"/>
              </w:rPr>
            </w:pPr>
          </w:p>
        </w:tc>
        <w:tc>
          <w:tcPr>
            <w:tcW w:w="1712" w:type="dxa"/>
            <w:gridSpan w:val="2"/>
          </w:tcPr>
          <w:p w14:paraId="2DDF2E4D">
            <w:pPr>
              <w:pStyle w:val="29"/>
              <w:rPr>
                <w:rFonts w:hint="eastAsia" w:asciiTheme="minorEastAsia" w:hAnsiTheme="minorEastAsia" w:eastAsiaTheme="minorEastAsia" w:cstheme="minorEastAsia"/>
                <w:sz w:val="24"/>
                <w:highlight w:val="none"/>
              </w:rPr>
            </w:pPr>
          </w:p>
        </w:tc>
      </w:tr>
      <w:tr w14:paraId="0F080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1" w:type="dxa"/>
            <w:gridSpan w:val="2"/>
            <w:tcBorders>
              <w:left w:val="single" w:color="000000" w:sz="6" w:space="0"/>
            </w:tcBorders>
          </w:tcPr>
          <w:p w14:paraId="510A10E6">
            <w:pPr>
              <w:pStyle w:val="29"/>
              <w:rPr>
                <w:rFonts w:hint="eastAsia" w:asciiTheme="minorEastAsia" w:hAnsiTheme="minorEastAsia" w:eastAsiaTheme="minorEastAsia" w:cstheme="minorEastAsia"/>
                <w:sz w:val="24"/>
                <w:highlight w:val="none"/>
              </w:rPr>
            </w:pPr>
          </w:p>
        </w:tc>
        <w:tc>
          <w:tcPr>
            <w:tcW w:w="1419" w:type="dxa"/>
          </w:tcPr>
          <w:p w14:paraId="17F336D4">
            <w:pPr>
              <w:pStyle w:val="29"/>
              <w:rPr>
                <w:rFonts w:hint="eastAsia" w:asciiTheme="minorEastAsia" w:hAnsiTheme="minorEastAsia" w:eastAsiaTheme="minorEastAsia" w:cstheme="minorEastAsia"/>
                <w:sz w:val="24"/>
                <w:highlight w:val="none"/>
              </w:rPr>
            </w:pPr>
          </w:p>
        </w:tc>
        <w:tc>
          <w:tcPr>
            <w:tcW w:w="1697" w:type="dxa"/>
            <w:gridSpan w:val="3"/>
          </w:tcPr>
          <w:p w14:paraId="09C69D80">
            <w:pPr>
              <w:pStyle w:val="29"/>
              <w:rPr>
                <w:rFonts w:hint="eastAsia" w:asciiTheme="minorEastAsia" w:hAnsiTheme="minorEastAsia" w:eastAsiaTheme="minorEastAsia" w:cstheme="minorEastAsia"/>
                <w:sz w:val="24"/>
                <w:highlight w:val="none"/>
              </w:rPr>
            </w:pPr>
          </w:p>
        </w:tc>
        <w:tc>
          <w:tcPr>
            <w:tcW w:w="1609" w:type="dxa"/>
            <w:gridSpan w:val="3"/>
          </w:tcPr>
          <w:p w14:paraId="6AF7FFD1">
            <w:pPr>
              <w:pStyle w:val="29"/>
              <w:rPr>
                <w:rFonts w:hint="eastAsia" w:asciiTheme="minorEastAsia" w:hAnsiTheme="minorEastAsia" w:eastAsiaTheme="minorEastAsia" w:cstheme="minorEastAsia"/>
                <w:sz w:val="24"/>
                <w:highlight w:val="none"/>
              </w:rPr>
            </w:pPr>
          </w:p>
        </w:tc>
        <w:tc>
          <w:tcPr>
            <w:tcW w:w="1453" w:type="dxa"/>
            <w:gridSpan w:val="2"/>
          </w:tcPr>
          <w:p w14:paraId="61F0D5E4">
            <w:pPr>
              <w:pStyle w:val="29"/>
              <w:rPr>
                <w:rFonts w:hint="eastAsia" w:asciiTheme="minorEastAsia" w:hAnsiTheme="minorEastAsia" w:eastAsiaTheme="minorEastAsia" w:cstheme="minorEastAsia"/>
                <w:sz w:val="24"/>
                <w:highlight w:val="none"/>
              </w:rPr>
            </w:pPr>
          </w:p>
        </w:tc>
        <w:tc>
          <w:tcPr>
            <w:tcW w:w="1712" w:type="dxa"/>
            <w:gridSpan w:val="2"/>
          </w:tcPr>
          <w:p w14:paraId="2D591138">
            <w:pPr>
              <w:pStyle w:val="29"/>
              <w:rPr>
                <w:rFonts w:hint="eastAsia" w:asciiTheme="minorEastAsia" w:hAnsiTheme="minorEastAsia" w:eastAsiaTheme="minorEastAsia" w:cstheme="minorEastAsia"/>
                <w:sz w:val="24"/>
                <w:highlight w:val="none"/>
              </w:rPr>
            </w:pPr>
          </w:p>
        </w:tc>
      </w:tr>
      <w:tr w14:paraId="51327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1" w:type="dxa"/>
            <w:gridSpan w:val="2"/>
            <w:tcBorders>
              <w:left w:val="single" w:color="000000" w:sz="6" w:space="0"/>
            </w:tcBorders>
          </w:tcPr>
          <w:p w14:paraId="0EAF4EB3">
            <w:pPr>
              <w:pStyle w:val="29"/>
              <w:rPr>
                <w:rFonts w:hint="eastAsia" w:asciiTheme="minorEastAsia" w:hAnsiTheme="minorEastAsia" w:eastAsiaTheme="minorEastAsia" w:cstheme="minorEastAsia"/>
                <w:sz w:val="24"/>
                <w:highlight w:val="none"/>
              </w:rPr>
            </w:pPr>
          </w:p>
        </w:tc>
        <w:tc>
          <w:tcPr>
            <w:tcW w:w="1419" w:type="dxa"/>
          </w:tcPr>
          <w:p w14:paraId="0715689E">
            <w:pPr>
              <w:pStyle w:val="29"/>
              <w:rPr>
                <w:rFonts w:hint="eastAsia" w:asciiTheme="minorEastAsia" w:hAnsiTheme="minorEastAsia" w:eastAsiaTheme="minorEastAsia" w:cstheme="minorEastAsia"/>
                <w:sz w:val="24"/>
                <w:highlight w:val="none"/>
              </w:rPr>
            </w:pPr>
          </w:p>
        </w:tc>
        <w:tc>
          <w:tcPr>
            <w:tcW w:w="1697" w:type="dxa"/>
            <w:gridSpan w:val="3"/>
          </w:tcPr>
          <w:p w14:paraId="719EEE2F">
            <w:pPr>
              <w:pStyle w:val="29"/>
              <w:rPr>
                <w:rFonts w:hint="eastAsia" w:asciiTheme="minorEastAsia" w:hAnsiTheme="minorEastAsia" w:eastAsiaTheme="minorEastAsia" w:cstheme="minorEastAsia"/>
                <w:sz w:val="24"/>
                <w:highlight w:val="none"/>
              </w:rPr>
            </w:pPr>
          </w:p>
        </w:tc>
        <w:tc>
          <w:tcPr>
            <w:tcW w:w="1609" w:type="dxa"/>
            <w:gridSpan w:val="3"/>
          </w:tcPr>
          <w:p w14:paraId="3B8BBDCA">
            <w:pPr>
              <w:pStyle w:val="29"/>
              <w:rPr>
                <w:rFonts w:hint="eastAsia" w:asciiTheme="minorEastAsia" w:hAnsiTheme="minorEastAsia" w:eastAsiaTheme="minorEastAsia" w:cstheme="minorEastAsia"/>
                <w:sz w:val="24"/>
                <w:highlight w:val="none"/>
              </w:rPr>
            </w:pPr>
          </w:p>
        </w:tc>
        <w:tc>
          <w:tcPr>
            <w:tcW w:w="1453" w:type="dxa"/>
            <w:gridSpan w:val="2"/>
          </w:tcPr>
          <w:p w14:paraId="6A144D4F">
            <w:pPr>
              <w:pStyle w:val="29"/>
              <w:rPr>
                <w:rFonts w:hint="eastAsia" w:asciiTheme="minorEastAsia" w:hAnsiTheme="minorEastAsia" w:eastAsiaTheme="minorEastAsia" w:cstheme="minorEastAsia"/>
                <w:sz w:val="24"/>
                <w:highlight w:val="none"/>
              </w:rPr>
            </w:pPr>
          </w:p>
        </w:tc>
        <w:tc>
          <w:tcPr>
            <w:tcW w:w="1712" w:type="dxa"/>
            <w:gridSpan w:val="2"/>
          </w:tcPr>
          <w:p w14:paraId="3CB5778D">
            <w:pPr>
              <w:pStyle w:val="29"/>
              <w:rPr>
                <w:rFonts w:hint="eastAsia" w:asciiTheme="minorEastAsia" w:hAnsiTheme="minorEastAsia" w:eastAsiaTheme="minorEastAsia" w:cstheme="minorEastAsia"/>
                <w:sz w:val="24"/>
                <w:highlight w:val="none"/>
              </w:rPr>
            </w:pPr>
          </w:p>
        </w:tc>
      </w:tr>
      <w:tr w14:paraId="445A9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1" w:type="dxa"/>
            <w:gridSpan w:val="2"/>
            <w:tcBorders>
              <w:left w:val="single" w:color="000000" w:sz="6" w:space="0"/>
            </w:tcBorders>
          </w:tcPr>
          <w:p w14:paraId="70EB54DC">
            <w:pPr>
              <w:pStyle w:val="29"/>
              <w:rPr>
                <w:rFonts w:hint="eastAsia" w:asciiTheme="minorEastAsia" w:hAnsiTheme="minorEastAsia" w:eastAsiaTheme="minorEastAsia" w:cstheme="minorEastAsia"/>
                <w:sz w:val="24"/>
                <w:highlight w:val="none"/>
              </w:rPr>
            </w:pPr>
          </w:p>
        </w:tc>
        <w:tc>
          <w:tcPr>
            <w:tcW w:w="1419" w:type="dxa"/>
          </w:tcPr>
          <w:p w14:paraId="25BFAB7D">
            <w:pPr>
              <w:pStyle w:val="29"/>
              <w:rPr>
                <w:rFonts w:hint="eastAsia" w:asciiTheme="minorEastAsia" w:hAnsiTheme="minorEastAsia" w:eastAsiaTheme="minorEastAsia" w:cstheme="minorEastAsia"/>
                <w:sz w:val="24"/>
                <w:highlight w:val="none"/>
              </w:rPr>
            </w:pPr>
          </w:p>
        </w:tc>
        <w:tc>
          <w:tcPr>
            <w:tcW w:w="1697" w:type="dxa"/>
            <w:gridSpan w:val="3"/>
          </w:tcPr>
          <w:p w14:paraId="072916DB">
            <w:pPr>
              <w:pStyle w:val="29"/>
              <w:rPr>
                <w:rFonts w:hint="eastAsia" w:asciiTheme="minorEastAsia" w:hAnsiTheme="minorEastAsia" w:eastAsiaTheme="minorEastAsia" w:cstheme="minorEastAsia"/>
                <w:sz w:val="24"/>
                <w:highlight w:val="none"/>
              </w:rPr>
            </w:pPr>
          </w:p>
        </w:tc>
        <w:tc>
          <w:tcPr>
            <w:tcW w:w="1609" w:type="dxa"/>
            <w:gridSpan w:val="3"/>
          </w:tcPr>
          <w:p w14:paraId="7DA80591">
            <w:pPr>
              <w:pStyle w:val="29"/>
              <w:rPr>
                <w:rFonts w:hint="eastAsia" w:asciiTheme="minorEastAsia" w:hAnsiTheme="minorEastAsia" w:eastAsiaTheme="minorEastAsia" w:cstheme="minorEastAsia"/>
                <w:sz w:val="24"/>
                <w:highlight w:val="none"/>
              </w:rPr>
            </w:pPr>
          </w:p>
        </w:tc>
        <w:tc>
          <w:tcPr>
            <w:tcW w:w="1453" w:type="dxa"/>
            <w:gridSpan w:val="2"/>
          </w:tcPr>
          <w:p w14:paraId="5D7F809E">
            <w:pPr>
              <w:pStyle w:val="29"/>
              <w:rPr>
                <w:rFonts w:hint="eastAsia" w:asciiTheme="minorEastAsia" w:hAnsiTheme="minorEastAsia" w:eastAsiaTheme="minorEastAsia" w:cstheme="minorEastAsia"/>
                <w:sz w:val="24"/>
                <w:highlight w:val="none"/>
              </w:rPr>
            </w:pPr>
          </w:p>
        </w:tc>
        <w:tc>
          <w:tcPr>
            <w:tcW w:w="1712" w:type="dxa"/>
            <w:gridSpan w:val="2"/>
          </w:tcPr>
          <w:p w14:paraId="29D024F4">
            <w:pPr>
              <w:pStyle w:val="29"/>
              <w:rPr>
                <w:rFonts w:hint="eastAsia" w:asciiTheme="minorEastAsia" w:hAnsiTheme="minorEastAsia" w:eastAsiaTheme="minorEastAsia" w:cstheme="minorEastAsia"/>
                <w:sz w:val="24"/>
                <w:highlight w:val="none"/>
              </w:rPr>
            </w:pPr>
          </w:p>
        </w:tc>
      </w:tr>
      <w:tr w14:paraId="0C8F8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421" w:type="dxa"/>
            <w:gridSpan w:val="2"/>
            <w:tcBorders>
              <w:left w:val="single" w:color="000000" w:sz="6" w:space="0"/>
            </w:tcBorders>
          </w:tcPr>
          <w:p w14:paraId="41378691">
            <w:pPr>
              <w:pStyle w:val="29"/>
              <w:rPr>
                <w:rFonts w:hint="eastAsia" w:asciiTheme="minorEastAsia" w:hAnsiTheme="minorEastAsia" w:eastAsiaTheme="minorEastAsia" w:cstheme="minorEastAsia"/>
                <w:sz w:val="24"/>
                <w:highlight w:val="none"/>
              </w:rPr>
            </w:pPr>
          </w:p>
        </w:tc>
        <w:tc>
          <w:tcPr>
            <w:tcW w:w="1419" w:type="dxa"/>
          </w:tcPr>
          <w:p w14:paraId="02866B79">
            <w:pPr>
              <w:pStyle w:val="29"/>
              <w:rPr>
                <w:rFonts w:hint="eastAsia" w:asciiTheme="minorEastAsia" w:hAnsiTheme="minorEastAsia" w:eastAsiaTheme="minorEastAsia" w:cstheme="minorEastAsia"/>
                <w:sz w:val="24"/>
                <w:highlight w:val="none"/>
              </w:rPr>
            </w:pPr>
          </w:p>
        </w:tc>
        <w:tc>
          <w:tcPr>
            <w:tcW w:w="1697" w:type="dxa"/>
            <w:gridSpan w:val="3"/>
          </w:tcPr>
          <w:p w14:paraId="356714E1">
            <w:pPr>
              <w:pStyle w:val="29"/>
              <w:rPr>
                <w:rFonts w:hint="eastAsia" w:asciiTheme="minorEastAsia" w:hAnsiTheme="minorEastAsia" w:eastAsiaTheme="minorEastAsia" w:cstheme="minorEastAsia"/>
                <w:sz w:val="24"/>
                <w:highlight w:val="none"/>
              </w:rPr>
            </w:pPr>
          </w:p>
        </w:tc>
        <w:tc>
          <w:tcPr>
            <w:tcW w:w="1609" w:type="dxa"/>
            <w:gridSpan w:val="3"/>
          </w:tcPr>
          <w:p w14:paraId="6254A738">
            <w:pPr>
              <w:pStyle w:val="29"/>
              <w:rPr>
                <w:rFonts w:hint="eastAsia" w:asciiTheme="minorEastAsia" w:hAnsiTheme="minorEastAsia" w:eastAsiaTheme="minorEastAsia" w:cstheme="minorEastAsia"/>
                <w:sz w:val="24"/>
                <w:highlight w:val="none"/>
              </w:rPr>
            </w:pPr>
          </w:p>
        </w:tc>
        <w:tc>
          <w:tcPr>
            <w:tcW w:w="1453" w:type="dxa"/>
            <w:gridSpan w:val="2"/>
          </w:tcPr>
          <w:p w14:paraId="3F3AD00B">
            <w:pPr>
              <w:pStyle w:val="29"/>
              <w:rPr>
                <w:rFonts w:hint="eastAsia" w:asciiTheme="minorEastAsia" w:hAnsiTheme="minorEastAsia" w:eastAsiaTheme="minorEastAsia" w:cstheme="minorEastAsia"/>
                <w:sz w:val="24"/>
                <w:highlight w:val="none"/>
              </w:rPr>
            </w:pPr>
          </w:p>
        </w:tc>
        <w:tc>
          <w:tcPr>
            <w:tcW w:w="1712" w:type="dxa"/>
            <w:gridSpan w:val="2"/>
          </w:tcPr>
          <w:p w14:paraId="5FF3A077">
            <w:pPr>
              <w:pStyle w:val="29"/>
              <w:rPr>
                <w:rFonts w:hint="eastAsia" w:asciiTheme="minorEastAsia" w:hAnsiTheme="minorEastAsia" w:eastAsiaTheme="minorEastAsia" w:cstheme="minorEastAsia"/>
                <w:sz w:val="24"/>
                <w:highlight w:val="none"/>
              </w:rPr>
            </w:pPr>
          </w:p>
        </w:tc>
      </w:tr>
    </w:tbl>
    <w:p w14:paraId="6DC5F977">
      <w:pPr>
        <w:pStyle w:val="6"/>
        <w:numPr>
          <w:ilvl w:val="0"/>
          <w:numId w:val="0"/>
        </w:numPr>
        <w:spacing w:line="360" w:lineRule="auto"/>
        <w:jc w:val="both"/>
        <w:rPr>
          <w:rFonts w:hint="default" w:eastAsia="宋体" w:asciiTheme="minorEastAsia" w:hAnsiTheme="minorEastAsia" w:cstheme="minorEastAsia"/>
          <w:b/>
          <w:bCs/>
          <w:sz w:val="22"/>
          <w:highlight w:val="none"/>
          <w:lang w:val="en-US" w:eastAsia="zh-CN"/>
        </w:rPr>
      </w:pPr>
    </w:p>
    <w:p w14:paraId="0660FD4F">
      <w:pPr>
        <w:autoSpaceDE/>
        <w:autoSpaceDN/>
        <w:snapToGrid w:val="0"/>
        <w:spacing w:line="360" w:lineRule="auto"/>
        <w:jc w:val="center"/>
        <w:rPr>
          <w:rFonts w:hint="eastAsia" w:cs="Times New Roman" w:asciiTheme="majorEastAsia" w:hAnsiTheme="majorEastAsia" w:eastAsiaTheme="majorEastAsia"/>
          <w:b/>
          <w:kern w:val="2"/>
          <w:sz w:val="32"/>
          <w:szCs w:val="32"/>
          <w:lang w:val="en-US" w:eastAsia="zh-CN" w:bidi="ar-SA"/>
        </w:rPr>
      </w:pPr>
    </w:p>
    <w:p w14:paraId="78484916">
      <w:pPr>
        <w:pStyle w:val="4"/>
        <w:numPr>
          <w:ilvl w:val="0"/>
          <w:numId w:val="0"/>
        </w:numPr>
        <w:spacing w:before="204"/>
        <w:jc w:val="both"/>
        <w:rPr>
          <w:rFonts w:hint="eastAsia" w:asciiTheme="minorEastAsia" w:hAnsiTheme="minorEastAsia" w:eastAsiaTheme="minorEastAsia" w:cstheme="minorEastAsia"/>
          <w:highlight w:val="none"/>
          <w:lang w:val="en-US" w:eastAsia="zh-CN"/>
        </w:rPr>
      </w:pPr>
    </w:p>
    <w:p w14:paraId="16AA7956">
      <w:pPr>
        <w:pStyle w:val="4"/>
        <w:numPr>
          <w:ilvl w:val="0"/>
          <w:numId w:val="0"/>
        </w:numPr>
        <w:spacing w:before="204"/>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二、</w:t>
      </w:r>
      <w:r>
        <w:rPr>
          <w:rFonts w:hint="eastAsia" w:asciiTheme="minorEastAsia" w:hAnsiTheme="minorEastAsia" w:eastAsiaTheme="minorEastAsia" w:cstheme="minorEastAsia"/>
          <w:highlight w:val="none"/>
        </w:rPr>
        <w:t>在监工程承诺书</w:t>
      </w:r>
    </w:p>
    <w:p w14:paraId="41790E01">
      <w:pPr>
        <w:widowControl/>
        <w:snapToGrid w:val="0"/>
        <w:spacing w:line="400" w:lineRule="exact"/>
        <w:jc w:val="left"/>
        <w:rPr>
          <w:rFonts w:hint="eastAsia" w:ascii="宋体" w:hAnsi="宋体" w:eastAsia="宋体" w:cs="宋体"/>
          <w:sz w:val="24"/>
          <w:szCs w:val="24"/>
          <w:highlight w:val="none"/>
        </w:rPr>
      </w:pPr>
      <w:r>
        <w:rPr>
          <w:rFonts w:hint="eastAsia" w:ascii="仿宋" w:hAnsi="仿宋" w:eastAsia="仿宋"/>
          <w:sz w:val="24"/>
          <w:highlight w:val="none"/>
          <w:u w:val="single"/>
        </w:rPr>
        <w:t xml:space="preserve"> </w:t>
      </w:r>
      <w:r>
        <w:rPr>
          <w:rFonts w:hint="eastAsia" w:ascii="宋体" w:hAnsi="宋体" w:eastAsia="宋体" w:cs="宋体"/>
          <w:sz w:val="24"/>
          <w:szCs w:val="24"/>
          <w:highlight w:val="none"/>
          <w:u w:val="single"/>
        </w:rPr>
        <w:t xml:space="preserve">     招标人名称                    </w:t>
      </w:r>
      <w:r>
        <w:rPr>
          <w:rFonts w:hint="eastAsia" w:ascii="宋体" w:hAnsi="宋体" w:eastAsia="宋体" w:cs="宋体"/>
          <w:sz w:val="24"/>
          <w:szCs w:val="24"/>
          <w:highlight w:val="none"/>
        </w:rPr>
        <w:t>：</w:t>
      </w:r>
    </w:p>
    <w:p w14:paraId="783B9A8F">
      <w:pPr>
        <w:widowControl/>
        <w:snapToGrid w:val="0"/>
        <w:spacing w:line="360" w:lineRule="auto"/>
        <w:ind w:firstLine="448"/>
        <w:jc w:val="left"/>
        <w:rPr>
          <w:rFonts w:hint="eastAsia" w:ascii="宋体" w:hAnsi="宋体" w:eastAsia="宋体" w:cs="宋体"/>
          <w:sz w:val="24"/>
          <w:szCs w:val="24"/>
          <w:highlight w:val="none"/>
        </w:rPr>
      </w:pPr>
    </w:p>
    <w:p w14:paraId="49E8763C">
      <w:pPr>
        <w:widowControl/>
        <w:snapToGrid w:val="0"/>
        <w:spacing w:line="360" w:lineRule="auto"/>
        <w:ind w:firstLine="44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我方参加你方的</w:t>
      </w:r>
      <w:r>
        <w:rPr>
          <w:rFonts w:hint="eastAsia" w:ascii="宋体" w:hAnsi="宋体" w:eastAsia="宋体" w:cs="宋体"/>
          <w:b/>
          <w:sz w:val="24"/>
          <w:szCs w:val="24"/>
          <w:highlight w:val="none"/>
          <w:u w:val="single"/>
        </w:rPr>
        <w:t xml:space="preserve">                          </w:t>
      </w:r>
      <w:r>
        <w:rPr>
          <w:rFonts w:hint="eastAsia" w:ascii="宋体" w:hAnsi="宋体" w:eastAsia="宋体" w:cs="宋体"/>
          <w:sz w:val="24"/>
          <w:szCs w:val="24"/>
          <w:highlight w:val="none"/>
        </w:rPr>
        <w:t>（以下简称“本工程”）投标</w:t>
      </w:r>
      <w:r>
        <w:rPr>
          <w:rFonts w:hint="eastAsia" w:ascii="宋体" w:hAnsi="宋体" w:eastAsia="宋体" w:cs="宋体"/>
          <w:sz w:val="24"/>
          <w:szCs w:val="24"/>
          <w:highlight w:val="none"/>
          <w:lang w:val="en-US" w:eastAsia="zh-CN"/>
        </w:rPr>
        <w:t>的申请</w:t>
      </w:r>
      <w:r>
        <w:rPr>
          <w:rFonts w:hint="eastAsia" w:ascii="宋体" w:hAnsi="宋体" w:eastAsia="宋体" w:cs="宋体"/>
          <w:sz w:val="24"/>
          <w:szCs w:val="24"/>
          <w:highlight w:val="none"/>
        </w:rPr>
        <w:t>，拟派总监理工程师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现我方向你方慎重承诺：</w:t>
      </w:r>
    </w:p>
    <w:p w14:paraId="3824F2FB">
      <w:pPr>
        <w:snapToGrid w:val="0"/>
        <w:spacing w:line="360" w:lineRule="auto"/>
        <w:ind w:firstLine="424" w:firstLineChars="17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我方拟派总监</w:t>
      </w:r>
      <w:r>
        <w:rPr>
          <w:rFonts w:hint="eastAsia" w:ascii="宋体" w:hAnsi="宋体" w:eastAsia="宋体" w:cs="宋体"/>
          <w:spacing w:val="-4"/>
          <w:sz w:val="24"/>
          <w:szCs w:val="24"/>
          <w:highlight w:val="none"/>
          <w:lang w:val="en-US" w:eastAsia="zh-CN"/>
        </w:rPr>
        <w:t>在启东范围内最多有两个在监工程（不含本项目）</w:t>
      </w:r>
      <w:r>
        <w:rPr>
          <w:rFonts w:hint="eastAsia" w:ascii="宋体" w:hAnsi="宋体" w:eastAsia="宋体" w:cs="宋体"/>
          <w:sz w:val="24"/>
          <w:szCs w:val="24"/>
          <w:highlight w:val="none"/>
        </w:rPr>
        <w:t>，在启东市外无在监项目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如果我方经本工程评标委员会评定为第一中标候选人，在公示期间被他人举报并经招标投标监管机构核实，那么取消我方第一中标候选人资格，并同意投标保证金不予退还。</w:t>
      </w:r>
    </w:p>
    <w:p w14:paraId="17DBC818">
      <w:pPr>
        <w:snapToGrid w:val="0"/>
        <w:spacing w:line="360" w:lineRule="auto"/>
        <w:ind w:firstLine="424" w:firstLineChars="177"/>
        <w:jc w:val="left"/>
        <w:rPr>
          <w:rFonts w:hint="eastAsia" w:ascii="宋体" w:hAnsi="宋体" w:eastAsia="宋体" w:cs="宋体"/>
          <w:sz w:val="24"/>
          <w:szCs w:val="24"/>
          <w:highlight w:val="none"/>
        </w:rPr>
      </w:pPr>
    </w:p>
    <w:p w14:paraId="636E8378">
      <w:pPr>
        <w:snapToGrid w:val="0"/>
        <w:spacing w:line="360" w:lineRule="auto"/>
        <w:jc w:val="left"/>
        <w:rPr>
          <w:rFonts w:hint="eastAsia" w:ascii="宋体" w:hAnsi="宋体" w:eastAsia="宋体" w:cs="宋体"/>
          <w:sz w:val="24"/>
          <w:szCs w:val="24"/>
          <w:highlight w:val="none"/>
        </w:rPr>
      </w:pPr>
    </w:p>
    <w:p w14:paraId="77786FCD">
      <w:pPr>
        <w:snapToGrid w:val="0"/>
        <w:spacing w:line="360" w:lineRule="auto"/>
        <w:jc w:val="left"/>
        <w:rPr>
          <w:rFonts w:hint="eastAsia" w:ascii="宋体" w:hAnsi="宋体" w:eastAsia="宋体" w:cs="宋体"/>
          <w:sz w:val="24"/>
          <w:szCs w:val="24"/>
          <w:highlight w:val="none"/>
        </w:rPr>
      </w:pPr>
    </w:p>
    <w:p w14:paraId="6621837E">
      <w:pPr>
        <w:snapToGrid w:val="0"/>
        <w:spacing w:line="360" w:lineRule="auto"/>
        <w:jc w:val="left"/>
        <w:rPr>
          <w:rFonts w:hint="eastAsia" w:ascii="宋体" w:hAnsi="宋体" w:eastAsia="宋体" w:cs="宋体"/>
          <w:sz w:val="24"/>
          <w:szCs w:val="24"/>
          <w:highlight w:val="none"/>
        </w:rPr>
      </w:pPr>
    </w:p>
    <w:p w14:paraId="21B800DE">
      <w:pPr>
        <w:snapToGrid w:val="0"/>
        <w:spacing w:line="360" w:lineRule="auto"/>
        <w:jc w:val="left"/>
        <w:rPr>
          <w:rFonts w:hint="eastAsia" w:ascii="宋体" w:hAnsi="宋体" w:eastAsia="宋体" w:cs="宋体"/>
          <w:sz w:val="24"/>
          <w:szCs w:val="24"/>
          <w:highlight w:val="none"/>
        </w:rPr>
      </w:pPr>
    </w:p>
    <w:p w14:paraId="26C34145">
      <w:pPr>
        <w:snapToGrid w:val="0"/>
        <w:spacing w:line="360" w:lineRule="auto"/>
        <w:jc w:val="left"/>
        <w:rPr>
          <w:rFonts w:hint="eastAsia" w:ascii="宋体" w:hAnsi="宋体" w:eastAsia="宋体" w:cs="宋体"/>
          <w:sz w:val="24"/>
          <w:szCs w:val="24"/>
          <w:highlight w:val="none"/>
        </w:rPr>
      </w:pPr>
    </w:p>
    <w:p w14:paraId="0274EAE7">
      <w:pPr>
        <w:snapToGrid w:val="0"/>
        <w:spacing w:line="360" w:lineRule="auto"/>
        <w:jc w:val="left"/>
        <w:rPr>
          <w:rFonts w:hint="eastAsia" w:ascii="宋体" w:hAnsi="宋体" w:eastAsia="宋体" w:cs="宋体"/>
          <w:sz w:val="24"/>
          <w:szCs w:val="24"/>
          <w:highlight w:val="none"/>
        </w:rPr>
      </w:pPr>
    </w:p>
    <w:p w14:paraId="7154D00C">
      <w:pPr>
        <w:snapToGrid w:val="0"/>
        <w:spacing w:line="360" w:lineRule="auto"/>
        <w:ind w:right="-1" w:firstLine="4600"/>
        <w:rPr>
          <w:rFonts w:hint="eastAsia" w:ascii="宋体" w:hAnsi="宋体" w:eastAsia="宋体" w:cs="宋体"/>
          <w:sz w:val="24"/>
          <w:szCs w:val="24"/>
          <w:highlight w:val="none"/>
        </w:rPr>
      </w:pPr>
      <w:r>
        <w:rPr>
          <w:rFonts w:hint="eastAsia" w:ascii="宋体" w:hAnsi="宋体" w:eastAsia="宋体" w:cs="宋体"/>
          <w:sz w:val="24"/>
          <w:szCs w:val="24"/>
          <w:highlight w:val="none"/>
        </w:rPr>
        <w:t>投标人（盖章）：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0B5E144D">
      <w:pPr>
        <w:tabs>
          <w:tab w:val="left" w:pos="4320"/>
        </w:tabs>
        <w:snapToGrid w:val="0"/>
        <w:spacing w:line="360" w:lineRule="auto"/>
        <w:ind w:right="-1" w:firstLine="46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14C0FD36">
      <w:pPr>
        <w:wordWrap w:val="0"/>
        <w:snapToGrid w:val="0"/>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A7973D8">
      <w:pPr>
        <w:pStyle w:val="6"/>
        <w:numPr>
          <w:ilvl w:val="0"/>
          <w:numId w:val="0"/>
        </w:numPr>
        <w:spacing w:line="360" w:lineRule="auto"/>
        <w:jc w:val="both"/>
        <w:rPr>
          <w:rFonts w:hint="default" w:eastAsia="宋体" w:asciiTheme="minorEastAsia" w:hAnsiTheme="minorEastAsia" w:cstheme="minorEastAsia"/>
          <w:b/>
          <w:bCs/>
          <w:sz w:val="22"/>
          <w:highlight w:val="none"/>
          <w:lang w:val="en-US" w:eastAsia="zh-CN"/>
        </w:rPr>
      </w:pPr>
    </w:p>
    <w:p w14:paraId="5FE6A897">
      <w:pPr>
        <w:autoSpaceDE/>
        <w:autoSpaceDN/>
        <w:snapToGrid w:val="0"/>
        <w:spacing w:line="360" w:lineRule="auto"/>
        <w:jc w:val="center"/>
        <w:rPr>
          <w:rFonts w:hint="eastAsia" w:cs="Times New Roman" w:asciiTheme="majorEastAsia" w:hAnsiTheme="majorEastAsia" w:eastAsiaTheme="majorEastAsia"/>
          <w:b/>
          <w:kern w:val="2"/>
          <w:sz w:val="32"/>
          <w:szCs w:val="32"/>
          <w:lang w:val="en-US" w:eastAsia="zh-CN" w:bidi="ar-SA"/>
        </w:rPr>
      </w:pPr>
    </w:p>
    <w:p w14:paraId="0EFBFEED">
      <w:pPr>
        <w:autoSpaceDE/>
        <w:autoSpaceDN/>
        <w:snapToGrid w:val="0"/>
        <w:spacing w:line="360" w:lineRule="auto"/>
        <w:jc w:val="center"/>
        <w:rPr>
          <w:rFonts w:hint="eastAsia" w:cs="Times New Roman" w:asciiTheme="majorEastAsia" w:hAnsiTheme="majorEastAsia" w:eastAsiaTheme="majorEastAsia"/>
          <w:b/>
          <w:kern w:val="2"/>
          <w:sz w:val="32"/>
          <w:szCs w:val="32"/>
          <w:lang w:val="en-US" w:eastAsia="zh-CN" w:bidi="ar-SA"/>
        </w:rPr>
      </w:pPr>
    </w:p>
    <w:p w14:paraId="695511C3">
      <w:pPr>
        <w:autoSpaceDE/>
        <w:autoSpaceDN/>
        <w:snapToGrid w:val="0"/>
        <w:spacing w:line="360" w:lineRule="auto"/>
        <w:jc w:val="center"/>
        <w:rPr>
          <w:rFonts w:hint="eastAsia" w:cs="Times New Roman" w:asciiTheme="majorEastAsia" w:hAnsiTheme="majorEastAsia" w:eastAsiaTheme="majorEastAsia"/>
          <w:b/>
          <w:kern w:val="2"/>
          <w:sz w:val="32"/>
          <w:szCs w:val="32"/>
          <w:lang w:val="en-US" w:eastAsia="zh-CN" w:bidi="ar-SA"/>
        </w:rPr>
      </w:pPr>
    </w:p>
    <w:p w14:paraId="75CCAF1E">
      <w:pPr>
        <w:autoSpaceDE/>
        <w:autoSpaceDN/>
        <w:snapToGrid w:val="0"/>
        <w:spacing w:line="360" w:lineRule="auto"/>
        <w:jc w:val="center"/>
        <w:rPr>
          <w:rFonts w:hint="eastAsia" w:cs="Times New Roman" w:asciiTheme="majorEastAsia" w:hAnsiTheme="majorEastAsia" w:eastAsiaTheme="majorEastAsia"/>
          <w:b/>
          <w:kern w:val="2"/>
          <w:sz w:val="32"/>
          <w:szCs w:val="32"/>
          <w:lang w:val="en-US" w:eastAsia="zh-CN" w:bidi="ar-SA"/>
        </w:rPr>
      </w:pPr>
    </w:p>
    <w:p w14:paraId="52246145">
      <w:pPr>
        <w:autoSpaceDE/>
        <w:autoSpaceDN/>
        <w:snapToGrid w:val="0"/>
        <w:spacing w:line="360" w:lineRule="auto"/>
        <w:jc w:val="both"/>
        <w:rPr>
          <w:rFonts w:hint="eastAsia" w:cs="Times New Roman" w:asciiTheme="majorEastAsia" w:hAnsiTheme="majorEastAsia" w:eastAsiaTheme="majorEastAsia"/>
          <w:b/>
          <w:kern w:val="2"/>
          <w:sz w:val="32"/>
          <w:szCs w:val="32"/>
          <w:lang w:val="en-US" w:eastAsia="zh-CN" w:bidi="ar-SA"/>
        </w:rPr>
      </w:pPr>
    </w:p>
    <w:p w14:paraId="7E9F8E15">
      <w:pPr>
        <w:autoSpaceDE/>
        <w:autoSpaceDN/>
        <w:snapToGrid w:val="0"/>
        <w:spacing w:line="360" w:lineRule="auto"/>
        <w:jc w:val="center"/>
        <w:rPr>
          <w:rFonts w:hint="eastAsia" w:cs="Times New Roman" w:asciiTheme="majorEastAsia" w:hAnsiTheme="majorEastAsia" w:eastAsiaTheme="majorEastAsia"/>
          <w:b/>
          <w:kern w:val="2"/>
          <w:sz w:val="32"/>
          <w:szCs w:val="32"/>
          <w:lang w:val="en-US" w:bidi="ar-SA"/>
        </w:rPr>
      </w:pPr>
      <w:r>
        <w:rPr>
          <w:rFonts w:hint="eastAsia" w:cs="Times New Roman" w:asciiTheme="majorEastAsia" w:hAnsiTheme="majorEastAsia" w:eastAsiaTheme="majorEastAsia"/>
          <w:b/>
          <w:kern w:val="2"/>
          <w:sz w:val="32"/>
          <w:szCs w:val="32"/>
          <w:lang w:val="en-US" w:eastAsia="zh-CN" w:bidi="ar-SA"/>
        </w:rPr>
        <w:t>三、</w:t>
      </w:r>
      <w:r>
        <w:rPr>
          <w:rFonts w:hint="eastAsia" w:cs="Times New Roman" w:asciiTheme="majorEastAsia" w:hAnsiTheme="majorEastAsia" w:eastAsiaTheme="majorEastAsia"/>
          <w:b/>
          <w:kern w:val="2"/>
          <w:sz w:val="32"/>
          <w:szCs w:val="32"/>
          <w:lang w:val="en-US" w:bidi="ar-SA"/>
        </w:rPr>
        <w:t>投标保证金信用承诺书</w:t>
      </w:r>
    </w:p>
    <w:p w14:paraId="2D5A865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snapToGrid/>
          <w:color w:val="auto"/>
          <w:kern w:val="2"/>
          <w:sz w:val="24"/>
          <w:szCs w:val="24"/>
          <w:highlight w:val="none"/>
        </w:rPr>
      </w:pPr>
      <w:r>
        <w:rPr>
          <w:rFonts w:hint="eastAsia" w:asciiTheme="majorEastAsia" w:hAnsiTheme="majorEastAsia" w:eastAsiaTheme="majorEastAsia" w:cstheme="majorEastAsia"/>
          <w:snapToGrid/>
          <w:color w:val="auto"/>
          <w:kern w:val="2"/>
          <w:sz w:val="24"/>
          <w:szCs w:val="24"/>
          <w:highlight w:val="none"/>
        </w:rPr>
        <w:t>致：</w:t>
      </w:r>
      <w:r>
        <w:rPr>
          <w:rFonts w:hint="eastAsia" w:asciiTheme="majorEastAsia" w:hAnsiTheme="majorEastAsia" w:eastAsiaTheme="majorEastAsia" w:cstheme="majorEastAsia"/>
          <w:snapToGrid/>
          <w:color w:val="auto"/>
          <w:kern w:val="2"/>
          <w:sz w:val="24"/>
          <w:szCs w:val="24"/>
          <w:highlight w:val="none"/>
          <w:u w:val="single"/>
        </w:rPr>
        <w:t xml:space="preserve"> </w:t>
      </w:r>
      <w:r>
        <w:rPr>
          <w:rFonts w:hint="eastAsia" w:asciiTheme="majorEastAsia" w:hAnsiTheme="majorEastAsia" w:eastAsiaTheme="majorEastAsia" w:cstheme="majorEastAsia"/>
          <w:snapToGrid/>
          <w:color w:val="auto"/>
          <w:kern w:val="2"/>
          <w:sz w:val="24"/>
          <w:szCs w:val="24"/>
          <w:highlight w:val="none"/>
          <w:u w:val="single"/>
          <w:lang w:eastAsia="zh-CN"/>
        </w:rPr>
        <w:t>（</w:t>
      </w:r>
      <w:r>
        <w:rPr>
          <w:rFonts w:hint="eastAsia" w:asciiTheme="majorEastAsia" w:hAnsiTheme="majorEastAsia" w:eastAsiaTheme="majorEastAsia" w:cstheme="majorEastAsia"/>
          <w:snapToGrid/>
          <w:color w:val="auto"/>
          <w:kern w:val="2"/>
          <w:sz w:val="24"/>
          <w:szCs w:val="24"/>
          <w:highlight w:val="none"/>
          <w:u w:val="single"/>
        </w:rPr>
        <w:t>招标人名称</w:t>
      </w:r>
      <w:r>
        <w:rPr>
          <w:rFonts w:hint="eastAsia" w:asciiTheme="majorEastAsia" w:hAnsiTheme="majorEastAsia" w:eastAsiaTheme="majorEastAsia" w:cstheme="majorEastAsia"/>
          <w:snapToGrid/>
          <w:color w:val="auto"/>
          <w:kern w:val="2"/>
          <w:sz w:val="24"/>
          <w:szCs w:val="24"/>
          <w:highlight w:val="none"/>
          <w:u w:val="single"/>
          <w:lang w:eastAsia="zh-CN"/>
        </w:rPr>
        <w:t>）</w:t>
      </w:r>
      <w:r>
        <w:rPr>
          <w:rFonts w:hint="eastAsia" w:asciiTheme="majorEastAsia" w:hAnsiTheme="majorEastAsia" w:eastAsiaTheme="majorEastAsia" w:cstheme="majorEastAsia"/>
          <w:snapToGrid/>
          <w:color w:val="auto"/>
          <w:kern w:val="2"/>
          <w:sz w:val="24"/>
          <w:szCs w:val="24"/>
          <w:highlight w:val="none"/>
          <w:u w:val="single"/>
        </w:rPr>
        <w:t xml:space="preserve"> </w:t>
      </w:r>
    </w:p>
    <w:p w14:paraId="0F59A2B2">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heme="majorEastAsia" w:hAnsiTheme="majorEastAsia" w:eastAsiaTheme="majorEastAsia" w:cstheme="majorEastAsia"/>
          <w:snapToGrid/>
          <w:kern w:val="2"/>
          <w:sz w:val="24"/>
          <w:szCs w:val="24"/>
          <w:highlight w:val="none"/>
        </w:rPr>
      </w:pPr>
      <w:r>
        <w:rPr>
          <w:rFonts w:hint="eastAsia" w:asciiTheme="majorEastAsia" w:hAnsiTheme="majorEastAsia" w:eastAsiaTheme="majorEastAsia" w:cstheme="majorEastAsia"/>
          <w:snapToGrid/>
          <w:kern w:val="2"/>
          <w:sz w:val="24"/>
          <w:szCs w:val="24"/>
          <w:highlight w:val="none"/>
        </w:rPr>
        <w:t>本公司（单位）拟参加</w:t>
      </w:r>
      <w:r>
        <w:rPr>
          <w:rFonts w:hint="eastAsia" w:asciiTheme="majorEastAsia" w:hAnsiTheme="majorEastAsia" w:eastAsiaTheme="majorEastAsia" w:cstheme="majorEastAsia"/>
          <w:snapToGrid/>
          <w:kern w:val="2"/>
          <w:sz w:val="24"/>
          <w:szCs w:val="24"/>
          <w:highlight w:val="none"/>
          <w:u w:val="single"/>
          <w:lang w:val="en-US" w:eastAsia="zh-CN"/>
        </w:rPr>
        <w:t xml:space="preserve">                       </w:t>
      </w:r>
      <w:r>
        <w:rPr>
          <w:rFonts w:hint="eastAsia" w:asciiTheme="majorEastAsia" w:hAnsiTheme="majorEastAsia" w:eastAsiaTheme="majorEastAsia" w:cstheme="majorEastAsia"/>
          <w:snapToGrid/>
          <w:kern w:val="2"/>
          <w:sz w:val="24"/>
          <w:szCs w:val="24"/>
          <w:highlight w:val="none"/>
        </w:rPr>
        <w:t>项目的投标，自愿以书面承诺形式替代投标保证金并愿意承担不实承诺的法律责任。</w:t>
      </w:r>
    </w:p>
    <w:p w14:paraId="5F6C86AE">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heme="majorEastAsia" w:hAnsiTheme="majorEastAsia" w:eastAsiaTheme="majorEastAsia" w:cstheme="majorEastAsia"/>
          <w:b w:val="0"/>
          <w:bCs w:val="0"/>
          <w:snapToGrid/>
          <w:kern w:val="2"/>
          <w:sz w:val="24"/>
          <w:szCs w:val="24"/>
          <w:highlight w:val="none"/>
        </w:rPr>
      </w:pPr>
      <w:r>
        <w:rPr>
          <w:rFonts w:hint="eastAsia" w:asciiTheme="majorEastAsia" w:hAnsiTheme="majorEastAsia" w:eastAsiaTheme="majorEastAsia" w:cstheme="majorEastAsia"/>
          <w:b w:val="0"/>
          <w:bCs w:val="0"/>
          <w:snapToGrid/>
          <w:kern w:val="2"/>
          <w:sz w:val="24"/>
          <w:szCs w:val="24"/>
          <w:highlight w:val="none"/>
        </w:rPr>
        <w:t>一、项目基本情况</w:t>
      </w:r>
    </w:p>
    <w:p w14:paraId="6FE62388">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heme="majorEastAsia" w:hAnsiTheme="majorEastAsia" w:eastAsiaTheme="majorEastAsia" w:cstheme="majorEastAsia"/>
          <w:snapToGrid/>
          <w:kern w:val="2"/>
          <w:sz w:val="24"/>
          <w:szCs w:val="24"/>
          <w:highlight w:val="none"/>
        </w:rPr>
      </w:pPr>
      <w:r>
        <w:rPr>
          <w:rFonts w:hint="eastAsia" w:asciiTheme="majorEastAsia" w:hAnsiTheme="majorEastAsia" w:eastAsiaTheme="majorEastAsia" w:cstheme="majorEastAsia"/>
          <w:snapToGrid/>
          <w:kern w:val="2"/>
          <w:sz w:val="24"/>
          <w:szCs w:val="24"/>
          <w:highlight w:val="none"/>
        </w:rPr>
        <w:t>项目名称：</w:t>
      </w:r>
    </w:p>
    <w:p w14:paraId="76B20834">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heme="majorEastAsia" w:hAnsiTheme="majorEastAsia" w:eastAsiaTheme="majorEastAsia" w:cstheme="majorEastAsia"/>
          <w:snapToGrid/>
          <w:kern w:val="2"/>
          <w:sz w:val="24"/>
          <w:szCs w:val="24"/>
          <w:highlight w:val="none"/>
        </w:rPr>
      </w:pPr>
      <w:r>
        <w:rPr>
          <w:rFonts w:hint="eastAsia" w:asciiTheme="majorEastAsia" w:hAnsiTheme="majorEastAsia" w:eastAsiaTheme="majorEastAsia" w:cstheme="majorEastAsia"/>
          <w:snapToGrid/>
          <w:kern w:val="2"/>
          <w:sz w:val="24"/>
          <w:szCs w:val="24"/>
          <w:highlight w:val="none"/>
        </w:rPr>
        <w:t>标段名称：</w:t>
      </w:r>
    </w:p>
    <w:p w14:paraId="2F5C96D6">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heme="majorEastAsia" w:hAnsiTheme="majorEastAsia" w:eastAsiaTheme="majorEastAsia" w:cstheme="majorEastAsia"/>
          <w:snapToGrid/>
          <w:kern w:val="2"/>
          <w:sz w:val="24"/>
          <w:szCs w:val="24"/>
          <w:highlight w:val="none"/>
        </w:rPr>
      </w:pPr>
      <w:r>
        <w:rPr>
          <w:rFonts w:hint="eastAsia" w:asciiTheme="majorEastAsia" w:hAnsiTheme="majorEastAsia" w:eastAsiaTheme="majorEastAsia" w:cstheme="majorEastAsia"/>
          <w:snapToGrid/>
          <w:kern w:val="2"/>
          <w:sz w:val="24"/>
          <w:szCs w:val="24"/>
          <w:highlight w:val="none"/>
        </w:rPr>
        <w:t>保证金金额：</w:t>
      </w:r>
      <w:r>
        <w:rPr>
          <w:rFonts w:hint="eastAsia" w:asciiTheme="majorEastAsia" w:hAnsiTheme="majorEastAsia" w:eastAsiaTheme="majorEastAsia" w:cstheme="majorEastAsia"/>
          <w:snapToGrid/>
          <w:kern w:val="2"/>
          <w:sz w:val="24"/>
          <w:szCs w:val="24"/>
          <w:highlight w:val="none"/>
          <w:lang w:val="en-US" w:eastAsia="zh-CN"/>
        </w:rPr>
        <w:t xml:space="preserve">           </w:t>
      </w:r>
      <w:r>
        <w:rPr>
          <w:rFonts w:hint="eastAsia" w:asciiTheme="majorEastAsia" w:hAnsiTheme="majorEastAsia" w:eastAsiaTheme="majorEastAsia" w:cstheme="majorEastAsia"/>
          <w:snapToGrid/>
          <w:kern w:val="2"/>
          <w:sz w:val="24"/>
          <w:szCs w:val="24"/>
          <w:highlight w:val="none"/>
        </w:rPr>
        <w:t>，投标有效期：</w:t>
      </w:r>
      <w:r>
        <w:rPr>
          <w:rFonts w:hint="eastAsia" w:asciiTheme="majorEastAsia" w:hAnsiTheme="majorEastAsia" w:eastAsiaTheme="majorEastAsia" w:cstheme="majorEastAsia"/>
          <w:snapToGrid/>
          <w:kern w:val="2"/>
          <w:sz w:val="24"/>
          <w:szCs w:val="24"/>
          <w:highlight w:val="none"/>
          <w:lang w:val="en-US" w:eastAsia="zh-CN"/>
        </w:rPr>
        <w:t xml:space="preserve">        </w:t>
      </w:r>
      <w:r>
        <w:rPr>
          <w:rFonts w:hint="eastAsia" w:asciiTheme="majorEastAsia" w:hAnsiTheme="majorEastAsia" w:eastAsiaTheme="majorEastAsia" w:cstheme="majorEastAsia"/>
          <w:snapToGrid/>
          <w:kern w:val="2"/>
          <w:sz w:val="24"/>
          <w:szCs w:val="24"/>
          <w:highlight w:val="none"/>
        </w:rPr>
        <w:t>天，投标有效期延长的，本承诺书有效期相应顺延。</w:t>
      </w:r>
    </w:p>
    <w:p w14:paraId="75B5DE5C">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heme="majorEastAsia" w:hAnsiTheme="majorEastAsia" w:eastAsiaTheme="majorEastAsia" w:cstheme="majorEastAsia"/>
          <w:b w:val="0"/>
          <w:bCs w:val="0"/>
          <w:snapToGrid/>
          <w:kern w:val="2"/>
          <w:sz w:val="24"/>
          <w:szCs w:val="24"/>
          <w:highlight w:val="none"/>
        </w:rPr>
      </w:pPr>
      <w:r>
        <w:rPr>
          <w:rFonts w:hint="eastAsia" w:asciiTheme="majorEastAsia" w:hAnsiTheme="majorEastAsia" w:eastAsiaTheme="majorEastAsia" w:cstheme="majorEastAsia"/>
          <w:b w:val="0"/>
          <w:bCs w:val="0"/>
          <w:snapToGrid/>
          <w:kern w:val="2"/>
          <w:sz w:val="24"/>
          <w:szCs w:val="24"/>
          <w:highlight w:val="none"/>
        </w:rPr>
        <w:t>二、本公司（单位）承诺</w:t>
      </w:r>
    </w:p>
    <w:p w14:paraId="0FE8B81F">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heme="majorEastAsia" w:hAnsiTheme="majorEastAsia" w:eastAsiaTheme="majorEastAsia" w:cstheme="majorEastAsia"/>
          <w:snapToGrid/>
          <w:kern w:val="2"/>
          <w:sz w:val="24"/>
          <w:szCs w:val="24"/>
          <w:highlight w:val="none"/>
        </w:rPr>
      </w:pPr>
      <w:r>
        <w:rPr>
          <w:rFonts w:hint="eastAsia" w:asciiTheme="majorEastAsia" w:hAnsiTheme="majorEastAsia" w:eastAsiaTheme="majorEastAsia" w:cstheme="majorEastAsia"/>
          <w:snapToGrid/>
          <w:kern w:val="2"/>
          <w:sz w:val="24"/>
          <w:szCs w:val="24"/>
          <w:highlight w:val="none"/>
        </w:rPr>
        <w:t>（一）本公司（单位）符合信用承诺制的办理条件，无不良信用记录或虚假承诺等情形。</w:t>
      </w:r>
    </w:p>
    <w:p w14:paraId="10056797">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heme="majorEastAsia" w:hAnsiTheme="majorEastAsia" w:eastAsiaTheme="majorEastAsia" w:cstheme="majorEastAsia"/>
          <w:snapToGrid/>
          <w:kern w:val="2"/>
          <w:sz w:val="24"/>
          <w:szCs w:val="24"/>
          <w:highlight w:val="none"/>
        </w:rPr>
      </w:pPr>
      <w:r>
        <w:rPr>
          <w:rFonts w:hint="eastAsia" w:asciiTheme="majorEastAsia" w:hAnsiTheme="majorEastAsia" w:eastAsiaTheme="majorEastAsia" w:cstheme="majorEastAsia"/>
          <w:snapToGrid/>
          <w:kern w:val="2"/>
          <w:sz w:val="24"/>
          <w:szCs w:val="24"/>
          <w:highlight w:val="none"/>
        </w:rPr>
        <w:t>（二）本公司（单位）在此次招标活动中不发生以下情形：</w:t>
      </w:r>
    </w:p>
    <w:p w14:paraId="03788D0D">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heme="majorEastAsia" w:hAnsiTheme="majorEastAsia" w:eastAsiaTheme="majorEastAsia" w:cstheme="majorEastAsia"/>
          <w:snapToGrid/>
          <w:kern w:val="2"/>
          <w:sz w:val="24"/>
          <w:szCs w:val="24"/>
          <w:highlight w:val="none"/>
        </w:rPr>
      </w:pPr>
      <w:r>
        <w:rPr>
          <w:rFonts w:hint="eastAsia" w:asciiTheme="majorEastAsia" w:hAnsiTheme="majorEastAsia" w:eastAsiaTheme="majorEastAsia" w:cstheme="majorEastAsia"/>
          <w:snapToGrid/>
          <w:kern w:val="2"/>
          <w:sz w:val="24"/>
          <w:szCs w:val="24"/>
          <w:highlight w:val="none"/>
        </w:rPr>
        <w:t>1.</w:t>
      </w:r>
      <w:r>
        <w:rPr>
          <w:rFonts w:hint="eastAsia" w:asciiTheme="majorEastAsia" w:hAnsiTheme="majorEastAsia" w:eastAsiaTheme="majorEastAsia" w:cstheme="majorEastAsia"/>
          <w:snapToGrid/>
          <w:kern w:val="2"/>
          <w:sz w:val="24"/>
          <w:szCs w:val="24"/>
          <w:highlight w:val="none"/>
          <w:lang w:val="en-US" w:eastAsia="zh-CN"/>
        </w:rPr>
        <w:t>投标截止后</w:t>
      </w:r>
      <w:r>
        <w:rPr>
          <w:rFonts w:hint="eastAsia" w:asciiTheme="majorEastAsia" w:hAnsiTheme="majorEastAsia" w:eastAsiaTheme="majorEastAsia" w:cstheme="majorEastAsia"/>
          <w:snapToGrid/>
          <w:kern w:val="2"/>
          <w:sz w:val="24"/>
          <w:szCs w:val="24"/>
          <w:highlight w:val="none"/>
        </w:rPr>
        <w:t>撤销投标文件；</w:t>
      </w:r>
    </w:p>
    <w:p w14:paraId="2A60EDDB">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heme="majorEastAsia" w:hAnsiTheme="majorEastAsia" w:eastAsiaTheme="majorEastAsia" w:cstheme="majorEastAsia"/>
          <w:snapToGrid/>
          <w:kern w:val="2"/>
          <w:sz w:val="24"/>
          <w:szCs w:val="24"/>
          <w:highlight w:val="none"/>
        </w:rPr>
      </w:pPr>
      <w:r>
        <w:rPr>
          <w:rFonts w:hint="eastAsia" w:asciiTheme="majorEastAsia" w:hAnsiTheme="majorEastAsia" w:eastAsiaTheme="majorEastAsia" w:cstheme="majorEastAsia"/>
          <w:snapToGrid/>
          <w:kern w:val="2"/>
          <w:sz w:val="24"/>
          <w:szCs w:val="24"/>
          <w:highlight w:val="none"/>
        </w:rPr>
        <w:t>2.在收到中标通知后，不能或拒绝在中标通知书规定的时间内与招标人签订合同；</w:t>
      </w:r>
    </w:p>
    <w:p w14:paraId="2CFAF2DF">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heme="majorEastAsia" w:hAnsiTheme="majorEastAsia" w:eastAsiaTheme="majorEastAsia" w:cstheme="majorEastAsia"/>
          <w:snapToGrid/>
          <w:kern w:val="2"/>
          <w:sz w:val="24"/>
          <w:szCs w:val="24"/>
          <w:highlight w:val="none"/>
        </w:rPr>
      </w:pPr>
      <w:r>
        <w:rPr>
          <w:rFonts w:hint="eastAsia" w:asciiTheme="majorEastAsia" w:hAnsiTheme="majorEastAsia" w:eastAsiaTheme="majorEastAsia" w:cstheme="majorEastAsia"/>
          <w:snapToGrid/>
          <w:kern w:val="2"/>
          <w:sz w:val="24"/>
          <w:szCs w:val="24"/>
          <w:highlight w:val="none"/>
        </w:rPr>
        <w:t>3.未在规定的时间内提交符合招标文件要求的履约担保；</w:t>
      </w:r>
    </w:p>
    <w:p w14:paraId="0B82D6F5">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heme="majorEastAsia" w:hAnsiTheme="majorEastAsia" w:eastAsiaTheme="majorEastAsia" w:cstheme="majorEastAsia"/>
          <w:snapToGrid/>
          <w:kern w:val="2"/>
          <w:sz w:val="24"/>
          <w:szCs w:val="24"/>
          <w:highlight w:val="none"/>
          <w:lang w:val="en-US" w:eastAsia="zh-CN"/>
        </w:rPr>
      </w:pPr>
      <w:r>
        <w:rPr>
          <w:rFonts w:hint="eastAsia" w:asciiTheme="majorEastAsia" w:hAnsiTheme="majorEastAsia" w:eastAsiaTheme="majorEastAsia" w:cstheme="majorEastAsia"/>
          <w:snapToGrid/>
          <w:kern w:val="2"/>
          <w:sz w:val="24"/>
          <w:szCs w:val="24"/>
          <w:highlight w:val="none"/>
          <w:lang w:val="en-US" w:eastAsia="zh-CN"/>
        </w:rPr>
        <w:t>4.法律、法规或部门规章、招标文件等规定的关于不予退还投标保证金的其他要求。</w:t>
      </w:r>
    </w:p>
    <w:p w14:paraId="4A80F687">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heme="majorEastAsia" w:hAnsiTheme="majorEastAsia" w:eastAsiaTheme="majorEastAsia" w:cstheme="majorEastAsia"/>
          <w:snapToGrid/>
          <w:kern w:val="2"/>
          <w:sz w:val="24"/>
          <w:szCs w:val="24"/>
          <w:highlight w:val="none"/>
          <w:lang w:val="en-US" w:eastAsia="zh-CN"/>
        </w:rPr>
      </w:pPr>
      <w:r>
        <w:rPr>
          <w:rFonts w:hint="eastAsia" w:asciiTheme="majorEastAsia" w:hAnsiTheme="majorEastAsia" w:eastAsiaTheme="majorEastAsia" w:cstheme="majorEastAsia"/>
          <w:snapToGrid/>
          <w:kern w:val="2"/>
          <w:sz w:val="24"/>
          <w:szCs w:val="24"/>
          <w:highlight w:val="none"/>
          <w:lang w:eastAsia="zh-CN"/>
        </w:rPr>
        <w:t>（</w:t>
      </w:r>
      <w:r>
        <w:rPr>
          <w:rFonts w:hint="eastAsia" w:asciiTheme="majorEastAsia" w:hAnsiTheme="majorEastAsia" w:eastAsiaTheme="majorEastAsia" w:cstheme="majorEastAsia"/>
          <w:snapToGrid/>
          <w:kern w:val="2"/>
          <w:sz w:val="24"/>
          <w:szCs w:val="24"/>
          <w:highlight w:val="none"/>
          <w:lang w:val="en-US" w:eastAsia="zh-CN"/>
        </w:rPr>
        <w:t>三</w:t>
      </w:r>
      <w:r>
        <w:rPr>
          <w:rFonts w:hint="eastAsia" w:asciiTheme="majorEastAsia" w:hAnsiTheme="majorEastAsia" w:eastAsiaTheme="majorEastAsia" w:cstheme="majorEastAsia"/>
          <w:snapToGrid/>
          <w:kern w:val="2"/>
          <w:sz w:val="24"/>
          <w:szCs w:val="24"/>
          <w:highlight w:val="none"/>
          <w:lang w:eastAsia="zh-CN"/>
        </w:rPr>
        <w:t>）</w:t>
      </w:r>
      <w:r>
        <w:rPr>
          <w:rFonts w:hint="eastAsia" w:asciiTheme="majorEastAsia" w:hAnsiTheme="majorEastAsia" w:eastAsiaTheme="majorEastAsia" w:cstheme="majorEastAsia"/>
          <w:snapToGrid/>
          <w:kern w:val="2"/>
          <w:sz w:val="24"/>
          <w:szCs w:val="24"/>
          <w:highlight w:val="none"/>
          <w:lang w:val="en-US" w:eastAsia="zh-CN"/>
        </w:rPr>
        <w:t>自愿承担不实承诺的法律后果：</w:t>
      </w:r>
    </w:p>
    <w:p w14:paraId="034C29FA">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heme="majorEastAsia" w:hAnsiTheme="majorEastAsia" w:eastAsiaTheme="majorEastAsia" w:cstheme="majorEastAsia"/>
          <w:snapToGrid/>
          <w:kern w:val="2"/>
          <w:sz w:val="24"/>
          <w:szCs w:val="24"/>
          <w:highlight w:val="none"/>
          <w:lang w:val="en-US" w:eastAsia="zh-CN"/>
        </w:rPr>
      </w:pPr>
      <w:r>
        <w:rPr>
          <w:rFonts w:hint="eastAsia" w:asciiTheme="majorEastAsia" w:hAnsiTheme="majorEastAsia" w:eastAsiaTheme="majorEastAsia" w:cstheme="majorEastAsia"/>
          <w:snapToGrid/>
          <w:kern w:val="2"/>
          <w:sz w:val="24"/>
          <w:szCs w:val="24"/>
          <w:highlight w:val="none"/>
          <w:lang w:val="en-US" w:eastAsia="zh-CN"/>
        </w:rPr>
        <w:t>1.投标资格无效；</w:t>
      </w:r>
    </w:p>
    <w:p w14:paraId="3BCFA574">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heme="majorEastAsia" w:hAnsiTheme="majorEastAsia" w:eastAsiaTheme="majorEastAsia" w:cstheme="majorEastAsia"/>
          <w:snapToGrid/>
          <w:color w:val="auto"/>
          <w:kern w:val="2"/>
          <w:sz w:val="24"/>
          <w:szCs w:val="24"/>
          <w:highlight w:val="none"/>
          <w:lang w:val="en-US" w:eastAsia="zh-CN"/>
        </w:rPr>
      </w:pPr>
      <w:r>
        <w:rPr>
          <w:rFonts w:hint="eastAsia" w:asciiTheme="majorEastAsia" w:hAnsiTheme="majorEastAsia" w:eastAsiaTheme="majorEastAsia" w:cstheme="majorEastAsia"/>
          <w:snapToGrid/>
          <w:kern w:val="2"/>
          <w:sz w:val="24"/>
          <w:szCs w:val="24"/>
          <w:highlight w:val="none"/>
          <w:lang w:val="en-US" w:eastAsia="zh-CN"/>
        </w:rPr>
        <w:t>2.自发现承诺内容失信行为之日起5个工作日内向招标人补缴投标保证金，逾期补缴的视为失信行为记入信用记录；给他人造成损失的，依法承</w:t>
      </w:r>
      <w:r>
        <w:rPr>
          <w:rFonts w:hint="eastAsia" w:asciiTheme="majorEastAsia" w:hAnsiTheme="majorEastAsia" w:eastAsiaTheme="majorEastAsia" w:cstheme="majorEastAsia"/>
          <w:snapToGrid/>
          <w:color w:val="auto"/>
          <w:kern w:val="2"/>
          <w:sz w:val="24"/>
          <w:szCs w:val="24"/>
          <w:highlight w:val="none"/>
          <w:lang w:val="en-US" w:eastAsia="zh-CN"/>
        </w:rPr>
        <w:t>担赔偿责任。</w:t>
      </w:r>
    </w:p>
    <w:p w14:paraId="0A0DAE13">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heme="majorEastAsia" w:hAnsiTheme="majorEastAsia" w:eastAsiaTheme="majorEastAsia" w:cstheme="majorEastAsia"/>
          <w:snapToGrid/>
          <w:kern w:val="2"/>
          <w:sz w:val="24"/>
          <w:szCs w:val="24"/>
          <w:highlight w:val="none"/>
          <w:lang w:val="en-US" w:eastAsia="zh-CN"/>
        </w:rPr>
      </w:pPr>
      <w:r>
        <w:rPr>
          <w:rFonts w:hint="eastAsia" w:asciiTheme="majorEastAsia" w:hAnsiTheme="majorEastAsia" w:eastAsiaTheme="majorEastAsia" w:cstheme="majorEastAsia"/>
          <w:snapToGrid/>
          <w:kern w:val="2"/>
          <w:sz w:val="24"/>
          <w:szCs w:val="24"/>
          <w:highlight w:val="none"/>
          <w:lang w:val="en-US" w:eastAsia="zh-CN"/>
        </w:rPr>
        <w:t>3.将失信行为记录到招标投标信用信息共享平台或公共资源交易服务平台予以公示，</w:t>
      </w:r>
      <w:r>
        <w:rPr>
          <w:rFonts w:hint="eastAsia" w:asciiTheme="majorEastAsia" w:hAnsiTheme="majorEastAsia" w:eastAsiaTheme="majorEastAsia" w:cstheme="majorEastAsia"/>
          <w:snapToGrid/>
          <w:color w:val="auto"/>
          <w:kern w:val="2"/>
          <w:sz w:val="24"/>
          <w:szCs w:val="24"/>
          <w:highlight w:val="none"/>
          <w:lang w:val="en-US" w:eastAsia="zh-CN"/>
        </w:rPr>
        <w:t>在公示期间内不参与启东市内项目的投标，如参加的作无效投标处理</w:t>
      </w:r>
      <w:r>
        <w:rPr>
          <w:rFonts w:hint="eastAsia" w:asciiTheme="majorEastAsia" w:hAnsiTheme="majorEastAsia" w:eastAsiaTheme="majorEastAsia" w:cstheme="majorEastAsia"/>
          <w:snapToGrid/>
          <w:kern w:val="2"/>
          <w:sz w:val="24"/>
          <w:szCs w:val="24"/>
          <w:highlight w:val="none"/>
          <w:lang w:val="en-US" w:eastAsia="zh-CN"/>
        </w:rPr>
        <w:t>；给他人造成损失的，依法承担赔偿责任；违反相关法律法规的，交由相关行政监管部门处理；涉嫌犯罪的，依法移送司法机关。</w:t>
      </w:r>
    </w:p>
    <w:p w14:paraId="5D57843F">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heme="majorEastAsia" w:hAnsiTheme="majorEastAsia" w:eastAsiaTheme="majorEastAsia" w:cstheme="majorEastAsia"/>
          <w:snapToGrid/>
          <w:color w:val="auto"/>
          <w:kern w:val="2"/>
          <w:sz w:val="24"/>
          <w:szCs w:val="24"/>
          <w:highlight w:val="none"/>
          <w:lang w:val="en-US" w:eastAsia="zh-CN"/>
        </w:rPr>
      </w:pPr>
      <w:r>
        <w:rPr>
          <w:rFonts w:hint="eastAsia" w:asciiTheme="majorEastAsia" w:hAnsiTheme="majorEastAsia" w:eastAsiaTheme="majorEastAsia" w:cstheme="majorEastAsia"/>
          <w:snapToGrid/>
          <w:color w:val="auto"/>
          <w:kern w:val="2"/>
          <w:sz w:val="24"/>
          <w:szCs w:val="24"/>
          <w:highlight w:val="none"/>
          <w:lang w:val="en-US" w:eastAsia="zh-CN"/>
        </w:rPr>
        <w:t>4.招标人依法提起诉讼的，相关诉讼费用（包括但不限于案件受理费、律师费、申请费、差旅费等）由我公司（单位）承担，启东市公共资源交易中心、启东市内招标人有权暂缓退付我公司以现金方式缴纳的其他项目保证金，并配合法院执行。</w:t>
      </w:r>
    </w:p>
    <w:p w14:paraId="006CAE17">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heme="majorEastAsia" w:hAnsiTheme="majorEastAsia" w:eastAsiaTheme="majorEastAsia" w:cstheme="majorEastAsia"/>
          <w:snapToGrid/>
          <w:kern w:val="2"/>
          <w:sz w:val="24"/>
          <w:szCs w:val="24"/>
          <w:highlight w:val="none"/>
          <w:lang w:eastAsia="zh-CN"/>
        </w:rPr>
      </w:pPr>
      <w:r>
        <w:rPr>
          <w:rFonts w:hint="eastAsia" w:asciiTheme="majorEastAsia" w:hAnsiTheme="majorEastAsia" w:eastAsiaTheme="majorEastAsia" w:cstheme="majorEastAsia"/>
          <w:snapToGrid/>
          <w:kern w:val="2"/>
          <w:sz w:val="24"/>
          <w:szCs w:val="24"/>
          <w:highlight w:val="none"/>
          <w:lang w:eastAsia="zh-CN"/>
        </w:rPr>
        <w:t>（</w:t>
      </w:r>
      <w:r>
        <w:rPr>
          <w:rFonts w:hint="eastAsia" w:asciiTheme="majorEastAsia" w:hAnsiTheme="majorEastAsia" w:eastAsiaTheme="majorEastAsia" w:cstheme="majorEastAsia"/>
          <w:snapToGrid/>
          <w:kern w:val="2"/>
          <w:sz w:val="24"/>
          <w:szCs w:val="24"/>
          <w:highlight w:val="none"/>
          <w:lang w:val="en-US" w:eastAsia="zh-CN"/>
        </w:rPr>
        <w:t>四</w:t>
      </w:r>
      <w:r>
        <w:rPr>
          <w:rFonts w:hint="eastAsia" w:asciiTheme="majorEastAsia" w:hAnsiTheme="majorEastAsia" w:eastAsiaTheme="majorEastAsia" w:cstheme="majorEastAsia"/>
          <w:snapToGrid/>
          <w:kern w:val="2"/>
          <w:sz w:val="24"/>
          <w:szCs w:val="24"/>
          <w:highlight w:val="none"/>
          <w:lang w:eastAsia="zh-CN"/>
        </w:rPr>
        <w:t>）</w:t>
      </w:r>
      <w:r>
        <w:rPr>
          <w:rFonts w:hint="eastAsia" w:asciiTheme="majorEastAsia" w:hAnsiTheme="majorEastAsia" w:eastAsiaTheme="majorEastAsia" w:cstheme="majorEastAsia"/>
          <w:snapToGrid/>
          <w:kern w:val="2"/>
          <w:sz w:val="24"/>
          <w:szCs w:val="24"/>
          <w:highlight w:val="none"/>
          <w:lang w:val="en-US" w:eastAsia="zh-CN"/>
        </w:rPr>
        <w:t>以上承诺是自身真实的意思表示。</w:t>
      </w:r>
    </w:p>
    <w:p w14:paraId="2A94061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snapToGrid/>
          <w:kern w:val="2"/>
          <w:sz w:val="24"/>
          <w:szCs w:val="24"/>
          <w:highlight w:val="none"/>
        </w:rPr>
      </w:pPr>
    </w:p>
    <w:p w14:paraId="05D7BB9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snapToGrid/>
          <w:kern w:val="2"/>
          <w:sz w:val="24"/>
          <w:szCs w:val="24"/>
          <w:highlight w:val="none"/>
        </w:rPr>
      </w:pPr>
      <w:r>
        <w:rPr>
          <w:rFonts w:hint="eastAsia" w:asciiTheme="majorEastAsia" w:hAnsiTheme="majorEastAsia" w:eastAsiaTheme="majorEastAsia" w:cstheme="majorEastAsia"/>
          <w:snapToGrid/>
          <w:kern w:val="2"/>
          <w:sz w:val="24"/>
          <w:szCs w:val="24"/>
          <w:highlight w:val="none"/>
        </w:rPr>
        <w:t>投标人（盖</w:t>
      </w:r>
      <w:r>
        <w:rPr>
          <w:rFonts w:hint="eastAsia" w:asciiTheme="majorEastAsia" w:hAnsiTheme="majorEastAsia" w:eastAsiaTheme="majorEastAsia" w:cstheme="majorEastAsia"/>
          <w:snapToGrid/>
          <w:kern w:val="2"/>
          <w:sz w:val="24"/>
          <w:szCs w:val="24"/>
          <w:highlight w:val="none"/>
          <w:lang w:val="en-US" w:eastAsia="zh-CN"/>
        </w:rPr>
        <w:t>公章</w:t>
      </w:r>
      <w:r>
        <w:rPr>
          <w:rFonts w:hint="eastAsia" w:asciiTheme="majorEastAsia" w:hAnsiTheme="majorEastAsia" w:eastAsiaTheme="majorEastAsia" w:cstheme="majorEastAsia"/>
          <w:snapToGrid/>
          <w:kern w:val="2"/>
          <w:sz w:val="24"/>
          <w:szCs w:val="24"/>
          <w:highlight w:val="none"/>
        </w:rPr>
        <w:t xml:space="preserve">）： </w:t>
      </w:r>
    </w:p>
    <w:p w14:paraId="5B48426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snapToGrid/>
          <w:kern w:val="2"/>
          <w:sz w:val="24"/>
          <w:szCs w:val="24"/>
          <w:highlight w:val="none"/>
          <w:lang w:val="en-US" w:eastAsia="zh-CN"/>
        </w:rPr>
      </w:pPr>
      <w:r>
        <w:rPr>
          <w:rFonts w:hint="eastAsia" w:asciiTheme="majorEastAsia" w:hAnsiTheme="majorEastAsia" w:eastAsiaTheme="majorEastAsia" w:cstheme="majorEastAsia"/>
          <w:snapToGrid/>
          <w:kern w:val="2"/>
          <w:sz w:val="24"/>
          <w:szCs w:val="24"/>
          <w:highlight w:val="none"/>
        </w:rPr>
        <w:t>法定代表人（</w:t>
      </w:r>
      <w:r>
        <w:rPr>
          <w:rFonts w:hint="eastAsia" w:asciiTheme="majorEastAsia" w:hAnsiTheme="majorEastAsia" w:eastAsiaTheme="majorEastAsia" w:cstheme="majorEastAsia"/>
          <w:snapToGrid/>
          <w:kern w:val="2"/>
          <w:sz w:val="24"/>
          <w:szCs w:val="24"/>
          <w:highlight w:val="none"/>
          <w:lang w:val="en-US" w:eastAsia="zh-CN"/>
        </w:rPr>
        <w:t>签名</w:t>
      </w:r>
      <w:r>
        <w:rPr>
          <w:rFonts w:hint="eastAsia" w:asciiTheme="majorEastAsia" w:hAnsiTheme="majorEastAsia" w:eastAsiaTheme="majorEastAsia" w:cstheme="majorEastAsia"/>
          <w:snapToGrid/>
          <w:kern w:val="2"/>
          <w:sz w:val="24"/>
          <w:szCs w:val="24"/>
          <w:highlight w:val="none"/>
        </w:rPr>
        <w:t>或盖章）：</w:t>
      </w:r>
    </w:p>
    <w:p w14:paraId="7B14FD8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napToGrid/>
          <w:kern w:val="2"/>
          <w:sz w:val="24"/>
          <w:szCs w:val="24"/>
          <w:highlight w:val="none"/>
          <w:lang w:val="en-US" w:eastAsia="zh-CN"/>
        </w:rPr>
        <w:t xml:space="preserve">承诺日期：      </w:t>
      </w:r>
      <w:r>
        <w:rPr>
          <w:rFonts w:hint="eastAsia" w:asciiTheme="majorEastAsia" w:hAnsiTheme="majorEastAsia" w:eastAsiaTheme="majorEastAsia" w:cstheme="majorEastAsia"/>
          <w:snapToGrid/>
          <w:kern w:val="2"/>
          <w:sz w:val="24"/>
          <w:szCs w:val="24"/>
          <w:highlight w:val="none"/>
        </w:rPr>
        <w:t>年</w:t>
      </w:r>
      <w:r>
        <w:rPr>
          <w:rFonts w:hint="eastAsia" w:asciiTheme="majorEastAsia" w:hAnsiTheme="majorEastAsia" w:eastAsiaTheme="majorEastAsia" w:cstheme="majorEastAsia"/>
          <w:snapToGrid/>
          <w:kern w:val="2"/>
          <w:sz w:val="24"/>
          <w:szCs w:val="24"/>
          <w:highlight w:val="none"/>
          <w:lang w:val="en-US" w:eastAsia="zh-CN"/>
        </w:rPr>
        <w:t xml:space="preserve">  </w:t>
      </w:r>
      <w:r>
        <w:rPr>
          <w:rFonts w:hint="eastAsia" w:asciiTheme="majorEastAsia" w:hAnsiTheme="majorEastAsia" w:eastAsiaTheme="majorEastAsia" w:cstheme="majorEastAsia"/>
          <w:snapToGrid/>
          <w:kern w:val="2"/>
          <w:sz w:val="24"/>
          <w:szCs w:val="24"/>
          <w:highlight w:val="none"/>
        </w:rPr>
        <w:t xml:space="preserve"> 月</w:t>
      </w:r>
      <w:r>
        <w:rPr>
          <w:rFonts w:hint="eastAsia" w:asciiTheme="majorEastAsia" w:hAnsiTheme="majorEastAsia" w:eastAsiaTheme="majorEastAsia" w:cstheme="majorEastAsia"/>
          <w:snapToGrid/>
          <w:kern w:val="2"/>
          <w:sz w:val="24"/>
          <w:szCs w:val="24"/>
          <w:highlight w:val="none"/>
          <w:lang w:val="en-US" w:eastAsia="zh-CN"/>
        </w:rPr>
        <w:t xml:space="preserve">  </w:t>
      </w:r>
      <w:r>
        <w:rPr>
          <w:rFonts w:hint="eastAsia" w:asciiTheme="majorEastAsia" w:hAnsiTheme="majorEastAsia" w:eastAsiaTheme="majorEastAsia" w:cstheme="majorEastAsia"/>
          <w:snapToGrid/>
          <w:kern w:val="2"/>
          <w:sz w:val="24"/>
          <w:szCs w:val="24"/>
          <w:highlight w:val="none"/>
        </w:rPr>
        <w:t xml:space="preserve"> 日</w:t>
      </w:r>
    </w:p>
    <w:p w14:paraId="12A4AD33">
      <w:pPr>
        <w:pStyle w:val="2"/>
        <w:rPr>
          <w:rFonts w:hint="eastAsia" w:eastAsia="宋体"/>
          <w:lang w:val="en-US" w:eastAsia="zh-CN"/>
        </w:rPr>
      </w:pPr>
    </w:p>
    <w:p w14:paraId="7F6EB9D3">
      <w:pPr>
        <w:pStyle w:val="6"/>
        <w:numPr>
          <w:ilvl w:val="0"/>
          <w:numId w:val="0"/>
        </w:numPr>
        <w:spacing w:line="360" w:lineRule="auto"/>
        <w:jc w:val="both"/>
        <w:rPr>
          <w:rFonts w:hint="default" w:eastAsia="宋体" w:asciiTheme="minorEastAsia" w:hAnsiTheme="minorEastAsia" w:cstheme="minorEastAsia"/>
          <w:b/>
          <w:bCs/>
          <w:sz w:val="22"/>
          <w:highlight w:val="none"/>
          <w:lang w:val="en-US" w:eastAsia="zh-CN"/>
        </w:rPr>
      </w:pPr>
    </w:p>
    <w:p w14:paraId="29F1AB62">
      <w:pPr>
        <w:pStyle w:val="6"/>
        <w:numPr>
          <w:ilvl w:val="0"/>
          <w:numId w:val="0"/>
        </w:numPr>
        <w:spacing w:line="360" w:lineRule="auto"/>
        <w:jc w:val="both"/>
        <w:rPr>
          <w:rFonts w:hint="default" w:eastAsia="宋体" w:asciiTheme="minorEastAsia" w:hAnsiTheme="minorEastAsia" w:cstheme="minorEastAsia"/>
          <w:b/>
          <w:bCs/>
          <w:sz w:val="22"/>
          <w:highlight w:val="none"/>
          <w:lang w:val="en-US" w:eastAsia="zh-CN"/>
        </w:rPr>
      </w:pPr>
    </w:p>
    <w:p w14:paraId="27E0849C">
      <w:pPr>
        <w:pStyle w:val="6"/>
        <w:numPr>
          <w:ilvl w:val="0"/>
          <w:numId w:val="0"/>
        </w:numPr>
        <w:spacing w:line="360" w:lineRule="auto"/>
        <w:jc w:val="both"/>
        <w:rPr>
          <w:rFonts w:hint="default" w:eastAsia="宋体" w:asciiTheme="minorEastAsia" w:hAnsiTheme="minorEastAsia" w:cstheme="minorEastAsia"/>
          <w:b/>
          <w:bCs/>
          <w:sz w:val="22"/>
          <w:highlight w:val="none"/>
          <w:lang w:val="en-US" w:eastAsia="zh-CN"/>
        </w:rPr>
      </w:pPr>
    </w:p>
    <w:p w14:paraId="6E6223DF">
      <w:pPr>
        <w:pStyle w:val="6"/>
        <w:numPr>
          <w:ilvl w:val="0"/>
          <w:numId w:val="0"/>
        </w:numPr>
        <w:spacing w:line="360" w:lineRule="auto"/>
        <w:jc w:val="both"/>
        <w:rPr>
          <w:rFonts w:hint="default" w:eastAsia="宋体" w:asciiTheme="minorEastAsia" w:hAnsiTheme="minorEastAsia" w:cstheme="minorEastAsia"/>
          <w:b/>
          <w:bCs/>
          <w:sz w:val="22"/>
          <w:highlight w:val="none"/>
          <w:lang w:val="en-US" w:eastAsia="zh-CN"/>
        </w:rPr>
      </w:pPr>
    </w:p>
    <w:p w14:paraId="268030E7">
      <w:pPr>
        <w:pStyle w:val="6"/>
        <w:numPr>
          <w:ilvl w:val="0"/>
          <w:numId w:val="0"/>
        </w:numPr>
        <w:spacing w:line="360" w:lineRule="auto"/>
        <w:jc w:val="both"/>
        <w:rPr>
          <w:rFonts w:hint="default" w:eastAsia="宋体" w:asciiTheme="minorEastAsia" w:hAnsiTheme="minorEastAsia" w:cstheme="minorEastAsia"/>
          <w:b/>
          <w:bCs/>
          <w:sz w:val="22"/>
          <w:highlight w:val="none"/>
          <w:lang w:val="en-US" w:eastAsia="zh-CN"/>
        </w:rPr>
      </w:pPr>
    </w:p>
    <w:p w14:paraId="381B6DA3">
      <w:pPr>
        <w:pStyle w:val="6"/>
        <w:numPr>
          <w:ilvl w:val="0"/>
          <w:numId w:val="0"/>
        </w:numPr>
        <w:spacing w:line="360" w:lineRule="auto"/>
        <w:jc w:val="both"/>
        <w:rPr>
          <w:rFonts w:hint="default" w:eastAsia="宋体" w:asciiTheme="minorEastAsia" w:hAnsiTheme="minorEastAsia" w:cstheme="minorEastAsia"/>
          <w:b/>
          <w:bCs/>
          <w:sz w:val="22"/>
          <w:highlight w:val="none"/>
          <w:lang w:val="en-US" w:eastAsia="zh-CN"/>
        </w:rPr>
      </w:pPr>
    </w:p>
    <w:p w14:paraId="4F7BB3D0">
      <w:pPr>
        <w:pStyle w:val="6"/>
        <w:numPr>
          <w:ilvl w:val="0"/>
          <w:numId w:val="0"/>
        </w:numPr>
        <w:spacing w:line="360" w:lineRule="auto"/>
        <w:jc w:val="both"/>
        <w:rPr>
          <w:rFonts w:hint="default" w:eastAsia="宋体" w:asciiTheme="minorEastAsia" w:hAnsiTheme="minorEastAsia" w:cstheme="minorEastAsia"/>
          <w:b/>
          <w:bCs/>
          <w:sz w:val="22"/>
          <w:highlight w:val="none"/>
          <w:lang w:val="en-US" w:eastAsia="zh-CN"/>
        </w:rPr>
      </w:pPr>
    </w:p>
    <w:p w14:paraId="26421643">
      <w:pPr>
        <w:pStyle w:val="6"/>
        <w:numPr>
          <w:ilvl w:val="0"/>
          <w:numId w:val="0"/>
        </w:numPr>
        <w:spacing w:line="360" w:lineRule="auto"/>
        <w:jc w:val="both"/>
        <w:rPr>
          <w:rFonts w:hint="default" w:eastAsia="宋体" w:asciiTheme="minorEastAsia" w:hAnsiTheme="minorEastAsia" w:cstheme="minorEastAsia"/>
          <w:b/>
          <w:bCs/>
          <w:sz w:val="22"/>
          <w:highlight w:val="none"/>
          <w:lang w:val="en-US" w:eastAsia="zh-CN"/>
        </w:rPr>
      </w:pPr>
    </w:p>
    <w:sectPr>
      <w:headerReference r:id="rId10" w:type="default"/>
      <w:footerReference r:id="rId11" w:type="default"/>
      <w:pgSz w:w="11907" w:h="16840"/>
      <w:pgMar w:top="1327" w:right="1418" w:bottom="1327" w:left="1361" w:header="720" w:footer="90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48D84F0-E0A7-4D72-8E23-238F2123CB3B}"/>
  </w:font>
  <w:font w:name="黑体">
    <w:panose1 w:val="02010609060101010101"/>
    <w:charset w:val="86"/>
    <w:family w:val="auto"/>
    <w:pitch w:val="default"/>
    <w:sig w:usb0="800002BF" w:usb1="38CF7CFA" w:usb2="00000016" w:usb3="00000000" w:csb0="00040001" w:csb1="00000000"/>
    <w:embedRegular r:id="rId2" w:fontKey="{1095FDB2-ADA1-4B41-83A3-0AE37D50E6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81C1185C-62CA-4832-865E-B8516DDB78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231EE">
    <w:pPr>
      <w:pStyle w:val="2"/>
      <w:spacing w:line="14" w:lineRule="auto"/>
      <w:ind w:left="0"/>
      <w:rPr>
        <w:b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84AC">
    <w:pPr>
      <w:pStyle w:val="11"/>
      <w:jc w:val="center"/>
      <w:rPr>
        <w:rFonts w:hint="default" w:eastAsia="宋体"/>
        <w:lang w:val="en-US" w:eastAsia="zh-CN"/>
      </w:rPr>
    </w:pPr>
    <w:r>
      <w:rPr>
        <w:rFonts w:hint="eastAsia" w:eastAsia="宋体"/>
        <w:lang w:val="en-US" w:eastAsia="zh-CN"/>
      </w:rP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43AC2">
    <w:pPr>
      <w:pStyle w:val="2"/>
      <w:spacing w:line="14" w:lineRule="auto"/>
      <w:ind w:left="0"/>
      <w:rPr>
        <w:b w:val="0"/>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9864090</wp:posOffset>
              </wp:positionV>
              <wp:extent cx="167005" cy="1524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14:paraId="6EACC261">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wps:txbx>
                    <wps:bodyPr lIns="0" tIns="0" rIns="0" bIns="0" upright="1"/>
                  </wps:wsp>
                </a:graphicData>
              </a:graphic>
            </wp:anchor>
          </w:drawing>
        </mc:Choice>
        <mc:Fallback>
          <w:pict>
            <v:shape id="文本框 5" o:spid="_x0000_s1026" o:spt="202" type="#_x0000_t202" style="position:absolute;left:0pt;margin-top:776.7pt;height:12pt;width:13.15pt;mso-position-horizontal:center;mso-position-horizontal-relative:margin;mso-position-vertical-relative:page;z-index:251660288;mso-width-relative:page;mso-height-relative:page;" filled="f" stroked="f" coordsize="21600,21600" o:gfxdata="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UJGb9gAAAAJAQAADwAAAAAAAAABACAAAAAiAAAAZHJzL2Rvd25yZXYueG1sUEsBAhQA&#10;FAAAAAgAh07iQExrZyi5AQAAcQMAAA4AAAAAAAAAAQAgAAAAJwEAAGRycy9lMm9Eb2MueG1sUEsF&#10;BgAAAAAGAAYAWQEAAFIFAAAAAA==&#10;">
              <v:fill on="f" focussize="0,0"/>
              <v:stroke on="f"/>
              <v:imagedata o:title=""/>
              <o:lock v:ext="edit" aspectratio="f"/>
              <v:textbox inset="0mm,0mm,0mm,0mm">
                <w:txbxContent>
                  <w:p w14:paraId="6EACC261">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D5872">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717848">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dz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e93NyQEAAJkDAAAOAAAAAAAAAAEAIAAAAB4BAABkcnMvZTJvRG9j&#10;LnhtbFBLBQYAAAAABgAGAFkBAABZBQAAAAA=&#10;">
              <v:fill on="f" focussize="0,0"/>
              <v:stroke on="f"/>
              <v:imagedata o:title=""/>
              <o:lock v:ext="edit" aspectratio="f"/>
              <v:textbox inset="0mm,0mm,0mm,0mm" style="mso-fit-shape-to-text:t;">
                <w:txbxContent>
                  <w:p w14:paraId="30717848">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4505D">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AACF5E">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SYQiskBAACZ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JhCKyQEAAJkDAAAOAAAAAAAAAAEAIAAAAB4BAABkcnMvZTJvRG9j&#10;LnhtbFBLBQYAAAAABgAGAFkBAABZBQAAAAA=&#10;">
              <v:fill on="f" focussize="0,0"/>
              <v:stroke on="f"/>
              <v:imagedata o:title=""/>
              <o:lock v:ext="edit" aspectratio="f"/>
              <v:textbox inset="0mm,0mm,0mm,0mm" style="mso-fit-shape-to-text:t;">
                <w:txbxContent>
                  <w:p w14:paraId="48AACF5E">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FE77C">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3195" cy="131445"/>
              <wp:effectExtent l="0" t="0" r="0" b="0"/>
              <wp:wrapNone/>
              <wp:docPr id="1" name="文本框2"/>
              <wp:cNvGraphicFramePr/>
              <a:graphic xmlns:a="http://schemas.openxmlformats.org/drawingml/2006/main">
                <a:graphicData uri="http://schemas.microsoft.com/office/word/2010/wordprocessingShape">
                  <wps:wsp>
                    <wps:cNvSpPr txBox="1"/>
                    <wps:spPr>
                      <a:xfrm>
                        <a:off x="0" y="0"/>
                        <a:ext cx="163195" cy="131445"/>
                      </a:xfrm>
                      <a:prstGeom prst="rect">
                        <a:avLst/>
                      </a:prstGeom>
                      <a:noFill/>
                      <a:ln>
                        <a:noFill/>
                      </a:ln>
                    </wps:spPr>
                    <wps:txbx>
                      <w:txbxContent>
                        <w:p w14:paraId="55A355CD">
                          <w:pPr>
                            <w:pStyle w:val="11"/>
                            <w:jc w:val="center"/>
                          </w:pPr>
                          <w:r>
                            <w:fldChar w:fldCharType="begin"/>
                          </w:r>
                          <w:r>
                            <w:instrText xml:space="preserve"> PAGE   \* MERGEFORMAT </w:instrText>
                          </w:r>
                          <w:r>
                            <w:fldChar w:fldCharType="separate"/>
                          </w:r>
                          <w:r>
                            <w:t>107</w:t>
                          </w:r>
                          <w:r>
                            <w:fldChar w:fldCharType="end"/>
                          </w:r>
                        </w:p>
                      </w:txbxContent>
                    </wps:txbx>
                    <wps:bodyPr wrap="none" lIns="0" tIns="0" rIns="0" bIns="0" upright="0">
                      <a:spAutoFit/>
                    </wps:bodyPr>
                  </wps:wsp>
                </a:graphicData>
              </a:graphic>
            </wp:anchor>
          </w:drawing>
        </mc:Choice>
        <mc:Fallback>
          <w:pict>
            <v:shape id="文本框2" o:spid="_x0000_s1026" o:spt="202" type="#_x0000_t202" style="position:absolute;left:0pt;margin-top:0pt;height:10.35pt;width:12.85pt;mso-position-horizontal:center;mso-position-horizontal-relative:margin;mso-wrap-style:none;z-index:251659264;mso-width-relative:page;mso-height-relative:page;" filled="f" stroked="f" coordsize="21600,21600" o:gfxdata="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pMuJa0AAAAAMBAAAPAAAAAAAAAAEAIAAAACIAAABkcnMvZG93bnJl&#10;di54bWxQSwECFAAUAAAACACHTuJA7E6xqswBAACWAwAADgAAAAAAAAABACAAAAAfAQAAZHJzL2Uy&#10;b0RvYy54bWxQSwUGAAAAAAYABgBZAQAAXQUAAAAA&#10;">
              <v:fill on="f" focussize="0,0"/>
              <v:stroke on="f"/>
              <v:imagedata o:title=""/>
              <o:lock v:ext="edit" aspectratio="f"/>
              <v:textbox inset="0mm,0mm,0mm,0mm" style="mso-fit-shape-to-text:t;">
                <w:txbxContent>
                  <w:p w14:paraId="55A355CD">
                    <w:pPr>
                      <w:pStyle w:val="11"/>
                      <w:jc w:val="center"/>
                    </w:pPr>
                    <w:r>
                      <w:fldChar w:fldCharType="begin"/>
                    </w:r>
                    <w:r>
                      <w:instrText xml:space="preserve"> PAGE   \* MERGEFORMAT </w:instrText>
                    </w:r>
                    <w:r>
                      <w:fldChar w:fldCharType="separate"/>
                    </w:r>
                    <w:r>
                      <w:t>107</w:t>
                    </w:r>
                    <w:r>
                      <w:fldChar w:fldCharType="end"/>
                    </w:r>
                  </w:p>
                </w:txbxContent>
              </v:textbox>
            </v:shape>
          </w:pict>
        </mc:Fallback>
      </mc:AlternateContent>
    </w:r>
  </w:p>
  <w:p w14:paraId="0A9F73E2">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35ACD">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AE889">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1ADBB">
    <w:pPr>
      <w:pStyle w:val="12"/>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A"/>
    <w:multiLevelType w:val="multilevel"/>
    <w:tmpl w:val="0000001A"/>
    <w:lvl w:ilvl="0" w:tentative="0">
      <w:start w:val="1"/>
      <w:numFmt w:val="upperLetter"/>
      <w:pStyle w:val="3"/>
      <w:lvlText w:val="%1、"/>
      <w:lvlJc w:val="left"/>
      <w:pPr>
        <w:tabs>
          <w:tab w:val="left" w:pos="7920"/>
        </w:tabs>
        <w:ind w:left="7920" w:hanging="360"/>
      </w:pPr>
      <w:rPr>
        <w:rFonts w:hint="default"/>
      </w:rPr>
    </w:lvl>
    <w:lvl w:ilvl="1" w:tentative="0">
      <w:start w:val="100"/>
      <w:numFmt w:val="decimal"/>
      <w:lvlText w:val="第%2章"/>
      <w:lvlJc w:val="left"/>
      <w:pPr>
        <w:tabs>
          <w:tab w:val="left" w:pos="9045"/>
        </w:tabs>
        <w:ind w:left="9045" w:hanging="1065"/>
      </w:pPr>
      <w:rPr>
        <w:rFonts w:hint="default"/>
      </w:rPr>
    </w:lvl>
    <w:lvl w:ilvl="2" w:tentative="0">
      <w:start w:val="1"/>
      <w:numFmt w:val="lowerRoman"/>
      <w:lvlText w:val="%3."/>
      <w:lvlJc w:val="right"/>
      <w:pPr>
        <w:tabs>
          <w:tab w:val="left" w:pos="8820"/>
        </w:tabs>
        <w:ind w:left="8820" w:hanging="420"/>
      </w:pPr>
    </w:lvl>
    <w:lvl w:ilvl="3" w:tentative="0">
      <w:start w:val="1"/>
      <w:numFmt w:val="decimal"/>
      <w:lvlText w:val="%4."/>
      <w:lvlJc w:val="left"/>
      <w:pPr>
        <w:tabs>
          <w:tab w:val="left" w:pos="9240"/>
        </w:tabs>
        <w:ind w:left="9240" w:hanging="420"/>
      </w:pPr>
    </w:lvl>
    <w:lvl w:ilvl="4" w:tentative="0">
      <w:start w:val="1"/>
      <w:numFmt w:val="lowerLetter"/>
      <w:lvlText w:val="%5)"/>
      <w:lvlJc w:val="left"/>
      <w:pPr>
        <w:tabs>
          <w:tab w:val="left" w:pos="9660"/>
        </w:tabs>
        <w:ind w:left="9660" w:hanging="420"/>
      </w:pPr>
    </w:lvl>
    <w:lvl w:ilvl="5" w:tentative="0">
      <w:start w:val="1"/>
      <w:numFmt w:val="lowerRoman"/>
      <w:lvlText w:val="%6."/>
      <w:lvlJc w:val="right"/>
      <w:pPr>
        <w:tabs>
          <w:tab w:val="left" w:pos="10080"/>
        </w:tabs>
        <w:ind w:left="10080" w:hanging="420"/>
      </w:pPr>
    </w:lvl>
    <w:lvl w:ilvl="6" w:tentative="0">
      <w:start w:val="1"/>
      <w:numFmt w:val="decimal"/>
      <w:lvlText w:val="%7."/>
      <w:lvlJc w:val="left"/>
      <w:pPr>
        <w:tabs>
          <w:tab w:val="left" w:pos="10500"/>
        </w:tabs>
        <w:ind w:left="10500" w:hanging="420"/>
      </w:pPr>
    </w:lvl>
    <w:lvl w:ilvl="7" w:tentative="0">
      <w:start w:val="1"/>
      <w:numFmt w:val="lowerLetter"/>
      <w:lvlText w:val="%8)"/>
      <w:lvlJc w:val="left"/>
      <w:pPr>
        <w:tabs>
          <w:tab w:val="left" w:pos="10920"/>
        </w:tabs>
        <w:ind w:left="10920" w:hanging="420"/>
      </w:pPr>
    </w:lvl>
    <w:lvl w:ilvl="8" w:tentative="0">
      <w:start w:val="1"/>
      <w:numFmt w:val="lowerRoman"/>
      <w:lvlText w:val="%9."/>
      <w:lvlJc w:val="right"/>
      <w:pPr>
        <w:tabs>
          <w:tab w:val="left" w:pos="11340"/>
        </w:tabs>
        <w:ind w:left="11340" w:hanging="420"/>
      </w:pPr>
    </w:lvl>
  </w:abstractNum>
  <w:abstractNum w:abstractNumId="1">
    <w:nsid w:val="14373640"/>
    <w:multiLevelType w:val="multilevel"/>
    <w:tmpl w:val="14373640"/>
    <w:lvl w:ilvl="0" w:tentative="0">
      <w:start w:val="1"/>
      <w:numFmt w:val="decimal"/>
      <w:lvlText w:val="%1、"/>
      <w:lvlJc w:val="left"/>
      <w:pPr>
        <w:ind w:left="1113" w:hanging="390"/>
      </w:pPr>
      <w:rPr>
        <w:rFonts w:hint="default"/>
        <w:sz w:val="24"/>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2">
    <w:nsid w:val="62AD4736"/>
    <w:multiLevelType w:val="multilevel"/>
    <w:tmpl w:val="62AD4736"/>
    <w:lvl w:ilvl="0" w:tentative="0">
      <w:start w:val="1"/>
      <w:numFmt w:val="decimal"/>
      <w:suff w:val="nothing"/>
      <w:lvlText w:val="（%1）"/>
      <w:lvlJc w:val="left"/>
      <w:pPr>
        <w:ind w:left="0" w:firstLine="0"/>
      </w:pPr>
      <w:rPr>
        <w:rFonts w:hint="default" w:ascii="Times New Roman" w:hAnsi="Times New Roman" w:cs="Times New Roman"/>
        <w:b w:val="0"/>
        <w:bCs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NWQyOWNmMTUzZmQzNDdkM2FjNDc2NmZhM2Y3MTIifQ=="/>
  </w:docVars>
  <w:rsids>
    <w:rsidRoot w:val="004A5A58"/>
    <w:rsid w:val="0001241B"/>
    <w:rsid w:val="0002561E"/>
    <w:rsid w:val="00035FD3"/>
    <w:rsid w:val="000458B3"/>
    <w:rsid w:val="000A1E3C"/>
    <w:rsid w:val="000B4024"/>
    <w:rsid w:val="0028405F"/>
    <w:rsid w:val="0028539A"/>
    <w:rsid w:val="002874A7"/>
    <w:rsid w:val="002925EC"/>
    <w:rsid w:val="00307A95"/>
    <w:rsid w:val="003E5EA8"/>
    <w:rsid w:val="00436387"/>
    <w:rsid w:val="004A5A58"/>
    <w:rsid w:val="004C22F9"/>
    <w:rsid w:val="004C238A"/>
    <w:rsid w:val="004C313C"/>
    <w:rsid w:val="004D398D"/>
    <w:rsid w:val="00502ADB"/>
    <w:rsid w:val="00513DCC"/>
    <w:rsid w:val="00524A01"/>
    <w:rsid w:val="00540F21"/>
    <w:rsid w:val="005728E9"/>
    <w:rsid w:val="005D2854"/>
    <w:rsid w:val="005D3461"/>
    <w:rsid w:val="005D493B"/>
    <w:rsid w:val="005E3ED3"/>
    <w:rsid w:val="00643817"/>
    <w:rsid w:val="00652F1B"/>
    <w:rsid w:val="0068678A"/>
    <w:rsid w:val="006947DD"/>
    <w:rsid w:val="006D6F3B"/>
    <w:rsid w:val="006E05BE"/>
    <w:rsid w:val="0072767A"/>
    <w:rsid w:val="00753CC2"/>
    <w:rsid w:val="00757B9E"/>
    <w:rsid w:val="007A29EE"/>
    <w:rsid w:val="007B440F"/>
    <w:rsid w:val="007D511A"/>
    <w:rsid w:val="007D788C"/>
    <w:rsid w:val="00824B91"/>
    <w:rsid w:val="008308AF"/>
    <w:rsid w:val="0083472A"/>
    <w:rsid w:val="00844285"/>
    <w:rsid w:val="008449B6"/>
    <w:rsid w:val="008B73C2"/>
    <w:rsid w:val="008D04BE"/>
    <w:rsid w:val="008E04FB"/>
    <w:rsid w:val="00940F14"/>
    <w:rsid w:val="0096300D"/>
    <w:rsid w:val="00997A53"/>
    <w:rsid w:val="009B248A"/>
    <w:rsid w:val="009C6773"/>
    <w:rsid w:val="009E18D7"/>
    <w:rsid w:val="00A06F2E"/>
    <w:rsid w:val="00A67D58"/>
    <w:rsid w:val="00A839C9"/>
    <w:rsid w:val="00AB35C0"/>
    <w:rsid w:val="00AD71AD"/>
    <w:rsid w:val="00B25C2C"/>
    <w:rsid w:val="00B869E5"/>
    <w:rsid w:val="00B95B36"/>
    <w:rsid w:val="00BC757B"/>
    <w:rsid w:val="00BD3DDE"/>
    <w:rsid w:val="00BD7CFF"/>
    <w:rsid w:val="00BE1EB8"/>
    <w:rsid w:val="00BF1C4D"/>
    <w:rsid w:val="00C528D4"/>
    <w:rsid w:val="00DD35FC"/>
    <w:rsid w:val="00DD4EF5"/>
    <w:rsid w:val="00E90761"/>
    <w:rsid w:val="00F644CD"/>
    <w:rsid w:val="00F93DF0"/>
    <w:rsid w:val="00FA05B9"/>
    <w:rsid w:val="00FA255E"/>
    <w:rsid w:val="00FA6286"/>
    <w:rsid w:val="00FC2EC7"/>
    <w:rsid w:val="010B405F"/>
    <w:rsid w:val="01346CA7"/>
    <w:rsid w:val="01455153"/>
    <w:rsid w:val="0156352C"/>
    <w:rsid w:val="01695955"/>
    <w:rsid w:val="016C71F3"/>
    <w:rsid w:val="017901BF"/>
    <w:rsid w:val="017A050F"/>
    <w:rsid w:val="0187402D"/>
    <w:rsid w:val="01910A08"/>
    <w:rsid w:val="019D115B"/>
    <w:rsid w:val="01A22C15"/>
    <w:rsid w:val="01AA58B1"/>
    <w:rsid w:val="01AD5116"/>
    <w:rsid w:val="01B12E58"/>
    <w:rsid w:val="01B7003D"/>
    <w:rsid w:val="01BE7323"/>
    <w:rsid w:val="01CE509E"/>
    <w:rsid w:val="01EC5C3E"/>
    <w:rsid w:val="01EF3980"/>
    <w:rsid w:val="02054F52"/>
    <w:rsid w:val="021653B1"/>
    <w:rsid w:val="022B2C0A"/>
    <w:rsid w:val="027C5214"/>
    <w:rsid w:val="02816CCE"/>
    <w:rsid w:val="028247F4"/>
    <w:rsid w:val="02887E60"/>
    <w:rsid w:val="029E38EE"/>
    <w:rsid w:val="02A8425B"/>
    <w:rsid w:val="02B81FC4"/>
    <w:rsid w:val="02BF77F6"/>
    <w:rsid w:val="02C62933"/>
    <w:rsid w:val="02CE3596"/>
    <w:rsid w:val="02DA1F3A"/>
    <w:rsid w:val="02DD1A2B"/>
    <w:rsid w:val="02ED6112"/>
    <w:rsid w:val="02F254D6"/>
    <w:rsid w:val="02F72AEC"/>
    <w:rsid w:val="030671D3"/>
    <w:rsid w:val="0328330F"/>
    <w:rsid w:val="032B6C3A"/>
    <w:rsid w:val="033E071B"/>
    <w:rsid w:val="034C72DC"/>
    <w:rsid w:val="034D4E02"/>
    <w:rsid w:val="0350044F"/>
    <w:rsid w:val="036A7762"/>
    <w:rsid w:val="037E6D6A"/>
    <w:rsid w:val="03977E2B"/>
    <w:rsid w:val="03AD1C84"/>
    <w:rsid w:val="03B10EED"/>
    <w:rsid w:val="03E2554B"/>
    <w:rsid w:val="03EF7FA3"/>
    <w:rsid w:val="042452E4"/>
    <w:rsid w:val="04267B2D"/>
    <w:rsid w:val="042A6EF2"/>
    <w:rsid w:val="043C4D20"/>
    <w:rsid w:val="04406715"/>
    <w:rsid w:val="044915C3"/>
    <w:rsid w:val="04602913"/>
    <w:rsid w:val="04640655"/>
    <w:rsid w:val="04722D72"/>
    <w:rsid w:val="04842AA6"/>
    <w:rsid w:val="048900BC"/>
    <w:rsid w:val="048932A3"/>
    <w:rsid w:val="04A10F62"/>
    <w:rsid w:val="04A44EF6"/>
    <w:rsid w:val="04C9670A"/>
    <w:rsid w:val="04E23328"/>
    <w:rsid w:val="04E946A2"/>
    <w:rsid w:val="05045994"/>
    <w:rsid w:val="05373674"/>
    <w:rsid w:val="056106F1"/>
    <w:rsid w:val="056A3A4A"/>
    <w:rsid w:val="058A40EC"/>
    <w:rsid w:val="058C1C12"/>
    <w:rsid w:val="059D2332"/>
    <w:rsid w:val="05A97F79"/>
    <w:rsid w:val="05BB24F7"/>
    <w:rsid w:val="05CF701C"/>
    <w:rsid w:val="05D62C07"/>
    <w:rsid w:val="05FB6D97"/>
    <w:rsid w:val="05FE4192"/>
    <w:rsid w:val="060A5D51"/>
    <w:rsid w:val="06314567"/>
    <w:rsid w:val="06316315"/>
    <w:rsid w:val="063807BD"/>
    <w:rsid w:val="06530982"/>
    <w:rsid w:val="06587D46"/>
    <w:rsid w:val="065D404A"/>
    <w:rsid w:val="06652463"/>
    <w:rsid w:val="066D2880"/>
    <w:rsid w:val="066E57BB"/>
    <w:rsid w:val="068E5516"/>
    <w:rsid w:val="06A6017B"/>
    <w:rsid w:val="06BC02D5"/>
    <w:rsid w:val="06BC6527"/>
    <w:rsid w:val="06D27AF8"/>
    <w:rsid w:val="06E25862"/>
    <w:rsid w:val="06E758CE"/>
    <w:rsid w:val="06EE2458"/>
    <w:rsid w:val="06F2019A"/>
    <w:rsid w:val="0708351A"/>
    <w:rsid w:val="07106873"/>
    <w:rsid w:val="07153E89"/>
    <w:rsid w:val="07155C37"/>
    <w:rsid w:val="07294749"/>
    <w:rsid w:val="073562D9"/>
    <w:rsid w:val="073C36C8"/>
    <w:rsid w:val="07481B68"/>
    <w:rsid w:val="077010BF"/>
    <w:rsid w:val="078B7CA7"/>
    <w:rsid w:val="079052BE"/>
    <w:rsid w:val="07972AF0"/>
    <w:rsid w:val="079C1EB4"/>
    <w:rsid w:val="07C05BA3"/>
    <w:rsid w:val="07E04497"/>
    <w:rsid w:val="08031F33"/>
    <w:rsid w:val="08093E5E"/>
    <w:rsid w:val="080C703A"/>
    <w:rsid w:val="08183C31"/>
    <w:rsid w:val="082C3238"/>
    <w:rsid w:val="0837398B"/>
    <w:rsid w:val="0842480A"/>
    <w:rsid w:val="085E1971"/>
    <w:rsid w:val="08646E76"/>
    <w:rsid w:val="086A3D60"/>
    <w:rsid w:val="08732C15"/>
    <w:rsid w:val="08744BDF"/>
    <w:rsid w:val="08AE1E9F"/>
    <w:rsid w:val="08DA7138"/>
    <w:rsid w:val="08E81855"/>
    <w:rsid w:val="08F24482"/>
    <w:rsid w:val="092E4D8E"/>
    <w:rsid w:val="09306D58"/>
    <w:rsid w:val="09601A38"/>
    <w:rsid w:val="096112F3"/>
    <w:rsid w:val="0963712E"/>
    <w:rsid w:val="09685EC5"/>
    <w:rsid w:val="096B1B3E"/>
    <w:rsid w:val="097924AD"/>
    <w:rsid w:val="0988257D"/>
    <w:rsid w:val="098D5F59"/>
    <w:rsid w:val="09D26061"/>
    <w:rsid w:val="09E518F1"/>
    <w:rsid w:val="09E82B2C"/>
    <w:rsid w:val="09E85885"/>
    <w:rsid w:val="09F71624"/>
    <w:rsid w:val="09FB7366"/>
    <w:rsid w:val="09FC4E8C"/>
    <w:rsid w:val="0A2543E3"/>
    <w:rsid w:val="0A2E773B"/>
    <w:rsid w:val="0A454A85"/>
    <w:rsid w:val="0A4F320E"/>
    <w:rsid w:val="0A51342A"/>
    <w:rsid w:val="0A5D3B7D"/>
    <w:rsid w:val="0A622F41"/>
    <w:rsid w:val="0A6767AA"/>
    <w:rsid w:val="0A6F565E"/>
    <w:rsid w:val="0A7D7D7B"/>
    <w:rsid w:val="0A851326"/>
    <w:rsid w:val="0A854E82"/>
    <w:rsid w:val="0A8611D8"/>
    <w:rsid w:val="0AA705E3"/>
    <w:rsid w:val="0AA7129C"/>
    <w:rsid w:val="0AB15C77"/>
    <w:rsid w:val="0AD35BED"/>
    <w:rsid w:val="0ADA341F"/>
    <w:rsid w:val="0AE93662"/>
    <w:rsid w:val="0AF344E1"/>
    <w:rsid w:val="0AF3628F"/>
    <w:rsid w:val="0AFE7C0A"/>
    <w:rsid w:val="0B0264D2"/>
    <w:rsid w:val="0B224DC6"/>
    <w:rsid w:val="0B281722"/>
    <w:rsid w:val="0B3568A8"/>
    <w:rsid w:val="0B3B3792"/>
    <w:rsid w:val="0B5C5BE2"/>
    <w:rsid w:val="0B7218AA"/>
    <w:rsid w:val="0B860EB1"/>
    <w:rsid w:val="0B955598"/>
    <w:rsid w:val="0B9730BE"/>
    <w:rsid w:val="0B9E444D"/>
    <w:rsid w:val="0BCA782C"/>
    <w:rsid w:val="0BE107DE"/>
    <w:rsid w:val="0BEA2BA0"/>
    <w:rsid w:val="0BEA58E4"/>
    <w:rsid w:val="0BF00A21"/>
    <w:rsid w:val="0BF52FA0"/>
    <w:rsid w:val="0BFE313E"/>
    <w:rsid w:val="0C34090D"/>
    <w:rsid w:val="0C3E353A"/>
    <w:rsid w:val="0C564D28"/>
    <w:rsid w:val="0C5B20DD"/>
    <w:rsid w:val="0C6F1945"/>
    <w:rsid w:val="0C7358DA"/>
    <w:rsid w:val="0C741652"/>
    <w:rsid w:val="0C796C68"/>
    <w:rsid w:val="0C882A07"/>
    <w:rsid w:val="0CAA6B80"/>
    <w:rsid w:val="0CAC4948"/>
    <w:rsid w:val="0CB90E13"/>
    <w:rsid w:val="0CCC323C"/>
    <w:rsid w:val="0CD12600"/>
    <w:rsid w:val="0CD45C4C"/>
    <w:rsid w:val="0CD8573D"/>
    <w:rsid w:val="0D057296"/>
    <w:rsid w:val="0D136775"/>
    <w:rsid w:val="0D163A9E"/>
    <w:rsid w:val="0D2564A8"/>
    <w:rsid w:val="0D350DE1"/>
    <w:rsid w:val="0D441024"/>
    <w:rsid w:val="0D60622E"/>
    <w:rsid w:val="0D613984"/>
    <w:rsid w:val="0D7F205C"/>
    <w:rsid w:val="0D841421"/>
    <w:rsid w:val="0D8E6743"/>
    <w:rsid w:val="0D9A6E96"/>
    <w:rsid w:val="0DA815B3"/>
    <w:rsid w:val="0DA90894"/>
    <w:rsid w:val="0DE40111"/>
    <w:rsid w:val="0DE6032D"/>
    <w:rsid w:val="0DF91E0E"/>
    <w:rsid w:val="0DFA5B87"/>
    <w:rsid w:val="0E034A3B"/>
    <w:rsid w:val="0E124C7E"/>
    <w:rsid w:val="0E1C6131"/>
    <w:rsid w:val="0E1C78AB"/>
    <w:rsid w:val="0E344BF5"/>
    <w:rsid w:val="0E56100F"/>
    <w:rsid w:val="0E7E2314"/>
    <w:rsid w:val="0E807E3A"/>
    <w:rsid w:val="0E9733D5"/>
    <w:rsid w:val="0E975183"/>
    <w:rsid w:val="0E9C3A80"/>
    <w:rsid w:val="0EA77ABC"/>
    <w:rsid w:val="0EAC0C2F"/>
    <w:rsid w:val="0EB45D35"/>
    <w:rsid w:val="0ECF2B6F"/>
    <w:rsid w:val="0EE3661B"/>
    <w:rsid w:val="0EE7610B"/>
    <w:rsid w:val="0EE83C31"/>
    <w:rsid w:val="0EE859DF"/>
    <w:rsid w:val="0F024CF3"/>
    <w:rsid w:val="0F026AA1"/>
    <w:rsid w:val="0F0A3BA7"/>
    <w:rsid w:val="0F205179"/>
    <w:rsid w:val="0F3E174B"/>
    <w:rsid w:val="0F5F5CA1"/>
    <w:rsid w:val="0F786D63"/>
    <w:rsid w:val="0F803E6A"/>
    <w:rsid w:val="0F917E25"/>
    <w:rsid w:val="0F966EB6"/>
    <w:rsid w:val="0FA933C0"/>
    <w:rsid w:val="0FB37667"/>
    <w:rsid w:val="0FD052CE"/>
    <w:rsid w:val="0FD44A38"/>
    <w:rsid w:val="0FF705D0"/>
    <w:rsid w:val="100B7BD7"/>
    <w:rsid w:val="10152804"/>
    <w:rsid w:val="101C0036"/>
    <w:rsid w:val="10303AE2"/>
    <w:rsid w:val="104135F9"/>
    <w:rsid w:val="104A73D8"/>
    <w:rsid w:val="105A16F9"/>
    <w:rsid w:val="105E064F"/>
    <w:rsid w:val="105E41AB"/>
    <w:rsid w:val="106C2D6C"/>
    <w:rsid w:val="10714BAC"/>
    <w:rsid w:val="10735E1F"/>
    <w:rsid w:val="108D078D"/>
    <w:rsid w:val="109951E3"/>
    <w:rsid w:val="10AA3894"/>
    <w:rsid w:val="10B95885"/>
    <w:rsid w:val="10C85AC8"/>
    <w:rsid w:val="10C878A1"/>
    <w:rsid w:val="10CA5CE4"/>
    <w:rsid w:val="10CF32FA"/>
    <w:rsid w:val="10D26947"/>
    <w:rsid w:val="10DE709A"/>
    <w:rsid w:val="10F63FB2"/>
    <w:rsid w:val="10FE598E"/>
    <w:rsid w:val="11220530"/>
    <w:rsid w:val="113413B0"/>
    <w:rsid w:val="114F61E9"/>
    <w:rsid w:val="115579D3"/>
    <w:rsid w:val="117B2B3A"/>
    <w:rsid w:val="118F756E"/>
    <w:rsid w:val="1193257A"/>
    <w:rsid w:val="11AB1672"/>
    <w:rsid w:val="11DA1F57"/>
    <w:rsid w:val="11F34DC7"/>
    <w:rsid w:val="122B636F"/>
    <w:rsid w:val="122D02D9"/>
    <w:rsid w:val="12323B41"/>
    <w:rsid w:val="12486EC1"/>
    <w:rsid w:val="126F08F1"/>
    <w:rsid w:val="12747CB6"/>
    <w:rsid w:val="12955E7E"/>
    <w:rsid w:val="12AC38F3"/>
    <w:rsid w:val="12B72298"/>
    <w:rsid w:val="12BC165D"/>
    <w:rsid w:val="12C02EFB"/>
    <w:rsid w:val="12C80001"/>
    <w:rsid w:val="12CA3D79"/>
    <w:rsid w:val="12CD73C6"/>
    <w:rsid w:val="12DB7D35"/>
    <w:rsid w:val="12DE7825"/>
    <w:rsid w:val="12F062F6"/>
    <w:rsid w:val="12F6691D"/>
    <w:rsid w:val="130D1EB8"/>
    <w:rsid w:val="131920B5"/>
    <w:rsid w:val="131B2827"/>
    <w:rsid w:val="13207E3D"/>
    <w:rsid w:val="13280AA0"/>
    <w:rsid w:val="132C67E2"/>
    <w:rsid w:val="13367661"/>
    <w:rsid w:val="134D0507"/>
    <w:rsid w:val="135D2E40"/>
    <w:rsid w:val="136715C8"/>
    <w:rsid w:val="136C4E31"/>
    <w:rsid w:val="136E6DFB"/>
    <w:rsid w:val="13750189"/>
    <w:rsid w:val="138125D8"/>
    <w:rsid w:val="13826F36"/>
    <w:rsid w:val="138C102F"/>
    <w:rsid w:val="13A9398F"/>
    <w:rsid w:val="13B45412"/>
    <w:rsid w:val="13C06F2A"/>
    <w:rsid w:val="13F310AE"/>
    <w:rsid w:val="13FF3EF7"/>
    <w:rsid w:val="140432BB"/>
    <w:rsid w:val="14151024"/>
    <w:rsid w:val="141A663B"/>
    <w:rsid w:val="14327E28"/>
    <w:rsid w:val="14465682"/>
    <w:rsid w:val="14467430"/>
    <w:rsid w:val="145558C5"/>
    <w:rsid w:val="147541B9"/>
    <w:rsid w:val="14757D15"/>
    <w:rsid w:val="14770216"/>
    <w:rsid w:val="147A17CF"/>
    <w:rsid w:val="149D4B90"/>
    <w:rsid w:val="14CD7B51"/>
    <w:rsid w:val="14DB04C0"/>
    <w:rsid w:val="14E60C13"/>
    <w:rsid w:val="14E73630"/>
    <w:rsid w:val="14F96B98"/>
    <w:rsid w:val="14FB646C"/>
    <w:rsid w:val="150253A8"/>
    <w:rsid w:val="15033573"/>
    <w:rsid w:val="15082937"/>
    <w:rsid w:val="1525798D"/>
    <w:rsid w:val="152754B3"/>
    <w:rsid w:val="15396F94"/>
    <w:rsid w:val="15683755"/>
    <w:rsid w:val="156C2EC6"/>
    <w:rsid w:val="1573694A"/>
    <w:rsid w:val="15747FCD"/>
    <w:rsid w:val="15842905"/>
    <w:rsid w:val="158E5532"/>
    <w:rsid w:val="15B17473"/>
    <w:rsid w:val="15DB44F0"/>
    <w:rsid w:val="15FD6214"/>
    <w:rsid w:val="16092E0B"/>
    <w:rsid w:val="161517B0"/>
    <w:rsid w:val="16221FAB"/>
    <w:rsid w:val="16302145"/>
    <w:rsid w:val="16414353"/>
    <w:rsid w:val="16445BF1"/>
    <w:rsid w:val="166167A3"/>
    <w:rsid w:val="166E0EC0"/>
    <w:rsid w:val="167E55A7"/>
    <w:rsid w:val="16873D30"/>
    <w:rsid w:val="16976182"/>
    <w:rsid w:val="16A9014A"/>
    <w:rsid w:val="16A91EF8"/>
    <w:rsid w:val="16CB6312"/>
    <w:rsid w:val="16E318AE"/>
    <w:rsid w:val="16EA2C3C"/>
    <w:rsid w:val="170F26A3"/>
    <w:rsid w:val="17173305"/>
    <w:rsid w:val="172A128B"/>
    <w:rsid w:val="17555BDC"/>
    <w:rsid w:val="175956CC"/>
    <w:rsid w:val="175B47F8"/>
    <w:rsid w:val="17630335"/>
    <w:rsid w:val="176A78D9"/>
    <w:rsid w:val="179E7583"/>
    <w:rsid w:val="17A0779F"/>
    <w:rsid w:val="17B0031C"/>
    <w:rsid w:val="17BE2F22"/>
    <w:rsid w:val="17CA65CA"/>
    <w:rsid w:val="17D17958"/>
    <w:rsid w:val="17D9680D"/>
    <w:rsid w:val="17DE3E23"/>
    <w:rsid w:val="17F673BF"/>
    <w:rsid w:val="180C6BE2"/>
    <w:rsid w:val="1816180F"/>
    <w:rsid w:val="1820443C"/>
    <w:rsid w:val="18245CDA"/>
    <w:rsid w:val="183F48C2"/>
    <w:rsid w:val="187A3B4C"/>
    <w:rsid w:val="18956BD8"/>
    <w:rsid w:val="18A312F5"/>
    <w:rsid w:val="18C13529"/>
    <w:rsid w:val="18DE232D"/>
    <w:rsid w:val="18F323AD"/>
    <w:rsid w:val="18FE652B"/>
    <w:rsid w:val="190076C1"/>
    <w:rsid w:val="191775ED"/>
    <w:rsid w:val="19306900"/>
    <w:rsid w:val="19314B52"/>
    <w:rsid w:val="19520625"/>
    <w:rsid w:val="195720DF"/>
    <w:rsid w:val="195B397D"/>
    <w:rsid w:val="19687E48"/>
    <w:rsid w:val="196B7938"/>
    <w:rsid w:val="196D545F"/>
    <w:rsid w:val="197113F3"/>
    <w:rsid w:val="19832ED4"/>
    <w:rsid w:val="19946E8F"/>
    <w:rsid w:val="1998697F"/>
    <w:rsid w:val="19A76BC3"/>
    <w:rsid w:val="19C01A32"/>
    <w:rsid w:val="19D379B8"/>
    <w:rsid w:val="19DC4392"/>
    <w:rsid w:val="19EC3B22"/>
    <w:rsid w:val="19FA13E8"/>
    <w:rsid w:val="1A0F16CE"/>
    <w:rsid w:val="1A0F4768"/>
    <w:rsid w:val="1A0F6516"/>
    <w:rsid w:val="1A116732"/>
    <w:rsid w:val="1A2F60BE"/>
    <w:rsid w:val="1A310B82"/>
    <w:rsid w:val="1A475CB0"/>
    <w:rsid w:val="1A872550"/>
    <w:rsid w:val="1AF57E02"/>
    <w:rsid w:val="1AFC2F3E"/>
    <w:rsid w:val="1B0D0CA7"/>
    <w:rsid w:val="1B0D514B"/>
    <w:rsid w:val="1B165756"/>
    <w:rsid w:val="1B19589E"/>
    <w:rsid w:val="1B2E0C1E"/>
    <w:rsid w:val="1B3E70B3"/>
    <w:rsid w:val="1B495A57"/>
    <w:rsid w:val="1B4B7A22"/>
    <w:rsid w:val="1B522B5E"/>
    <w:rsid w:val="1B5543FC"/>
    <w:rsid w:val="1B662AAD"/>
    <w:rsid w:val="1B7E1BA5"/>
    <w:rsid w:val="1B80591D"/>
    <w:rsid w:val="1B860A5A"/>
    <w:rsid w:val="1BAE6359"/>
    <w:rsid w:val="1BB67591"/>
    <w:rsid w:val="1BBD5020"/>
    <w:rsid w:val="1BD6553D"/>
    <w:rsid w:val="1BF65BDF"/>
    <w:rsid w:val="1C093B64"/>
    <w:rsid w:val="1C1573FA"/>
    <w:rsid w:val="1C183DA8"/>
    <w:rsid w:val="1C204A0A"/>
    <w:rsid w:val="1C275D99"/>
    <w:rsid w:val="1C444B9D"/>
    <w:rsid w:val="1C485D0F"/>
    <w:rsid w:val="1C542906"/>
    <w:rsid w:val="1C5648D0"/>
    <w:rsid w:val="1C5D7A0C"/>
    <w:rsid w:val="1C662D65"/>
    <w:rsid w:val="1C6C40F3"/>
    <w:rsid w:val="1C735482"/>
    <w:rsid w:val="1C76287C"/>
    <w:rsid w:val="1C7D00AF"/>
    <w:rsid w:val="1C9C3C48"/>
    <w:rsid w:val="1CA44A0F"/>
    <w:rsid w:val="1CA92C52"/>
    <w:rsid w:val="1CAC629E"/>
    <w:rsid w:val="1CB3762C"/>
    <w:rsid w:val="1CD87093"/>
    <w:rsid w:val="1CE96367"/>
    <w:rsid w:val="1CF55E97"/>
    <w:rsid w:val="1D230C56"/>
    <w:rsid w:val="1D3F7112"/>
    <w:rsid w:val="1D454587"/>
    <w:rsid w:val="1D594678"/>
    <w:rsid w:val="1D61352C"/>
    <w:rsid w:val="1D617FD7"/>
    <w:rsid w:val="1D8316F5"/>
    <w:rsid w:val="1D993C8B"/>
    <w:rsid w:val="1D9C27B6"/>
    <w:rsid w:val="1DB54F1D"/>
    <w:rsid w:val="1DD45AAC"/>
    <w:rsid w:val="1DD97567"/>
    <w:rsid w:val="1DE5415D"/>
    <w:rsid w:val="1DF61EC7"/>
    <w:rsid w:val="1E214A6A"/>
    <w:rsid w:val="1E285DF8"/>
    <w:rsid w:val="1E2A73BA"/>
    <w:rsid w:val="1E360515"/>
    <w:rsid w:val="1E545F84"/>
    <w:rsid w:val="1E635082"/>
    <w:rsid w:val="1E6908EA"/>
    <w:rsid w:val="1E74103D"/>
    <w:rsid w:val="1E7E3C6A"/>
    <w:rsid w:val="1E8474D2"/>
    <w:rsid w:val="1E902301"/>
    <w:rsid w:val="1EA00084"/>
    <w:rsid w:val="1EB36627"/>
    <w:rsid w:val="1EB37DB8"/>
    <w:rsid w:val="1EB458DE"/>
    <w:rsid w:val="1EBC3110"/>
    <w:rsid w:val="1EC91389"/>
    <w:rsid w:val="1ECB5101"/>
    <w:rsid w:val="1ECC70CB"/>
    <w:rsid w:val="1EE00481"/>
    <w:rsid w:val="1F291E28"/>
    <w:rsid w:val="1F332CA6"/>
    <w:rsid w:val="1F3C7DAD"/>
    <w:rsid w:val="1F43738D"/>
    <w:rsid w:val="1F503858"/>
    <w:rsid w:val="1F721A21"/>
    <w:rsid w:val="1F7B7743"/>
    <w:rsid w:val="1F833C2E"/>
    <w:rsid w:val="1F86727A"/>
    <w:rsid w:val="1F896D6A"/>
    <w:rsid w:val="1F953961"/>
    <w:rsid w:val="1F971487"/>
    <w:rsid w:val="1FBC7140"/>
    <w:rsid w:val="1FBF278C"/>
    <w:rsid w:val="1FC61D6D"/>
    <w:rsid w:val="1FDE2C12"/>
    <w:rsid w:val="1FFC5E78"/>
    <w:rsid w:val="2000702C"/>
    <w:rsid w:val="201E74B3"/>
    <w:rsid w:val="20340A84"/>
    <w:rsid w:val="203B1E13"/>
    <w:rsid w:val="20407429"/>
    <w:rsid w:val="204A64FA"/>
    <w:rsid w:val="20564E9E"/>
    <w:rsid w:val="20566FDD"/>
    <w:rsid w:val="20580C17"/>
    <w:rsid w:val="20794021"/>
    <w:rsid w:val="208E0532"/>
    <w:rsid w:val="20943C19"/>
    <w:rsid w:val="20AC4ABE"/>
    <w:rsid w:val="20C067BC"/>
    <w:rsid w:val="20EB1A8B"/>
    <w:rsid w:val="20FB2FA3"/>
    <w:rsid w:val="21090163"/>
    <w:rsid w:val="210C37AF"/>
    <w:rsid w:val="210D4159"/>
    <w:rsid w:val="2110329F"/>
    <w:rsid w:val="211D5E33"/>
    <w:rsid w:val="211D776A"/>
    <w:rsid w:val="213056EF"/>
    <w:rsid w:val="215C64E4"/>
    <w:rsid w:val="21635AC5"/>
    <w:rsid w:val="218477E9"/>
    <w:rsid w:val="219710D8"/>
    <w:rsid w:val="21997739"/>
    <w:rsid w:val="219C2D85"/>
    <w:rsid w:val="21BE0F4D"/>
    <w:rsid w:val="21E40288"/>
    <w:rsid w:val="21F229A5"/>
    <w:rsid w:val="21FF50C2"/>
    <w:rsid w:val="221457DB"/>
    <w:rsid w:val="221B014E"/>
    <w:rsid w:val="22244B28"/>
    <w:rsid w:val="222D60D3"/>
    <w:rsid w:val="222E47BD"/>
    <w:rsid w:val="22934188"/>
    <w:rsid w:val="2297109E"/>
    <w:rsid w:val="22A615F2"/>
    <w:rsid w:val="22AA14D2"/>
    <w:rsid w:val="22AC524A"/>
    <w:rsid w:val="22B10AB2"/>
    <w:rsid w:val="22B3482A"/>
    <w:rsid w:val="22CA56D0"/>
    <w:rsid w:val="22CF0F38"/>
    <w:rsid w:val="22DB168B"/>
    <w:rsid w:val="22F10EAE"/>
    <w:rsid w:val="22F83FEB"/>
    <w:rsid w:val="23130E25"/>
    <w:rsid w:val="23164DB9"/>
    <w:rsid w:val="2319785D"/>
    <w:rsid w:val="232A616E"/>
    <w:rsid w:val="235002CB"/>
    <w:rsid w:val="237C2E6E"/>
    <w:rsid w:val="237D6BE6"/>
    <w:rsid w:val="239A7798"/>
    <w:rsid w:val="239D2DE4"/>
    <w:rsid w:val="23B0550D"/>
    <w:rsid w:val="23BE626D"/>
    <w:rsid w:val="23DF164F"/>
    <w:rsid w:val="23E32EED"/>
    <w:rsid w:val="23FC5D5D"/>
    <w:rsid w:val="240026D1"/>
    <w:rsid w:val="24030E99"/>
    <w:rsid w:val="24062738"/>
    <w:rsid w:val="241F37F9"/>
    <w:rsid w:val="243335E7"/>
    <w:rsid w:val="243E6375"/>
    <w:rsid w:val="244F40DF"/>
    <w:rsid w:val="245B6F27"/>
    <w:rsid w:val="2479115B"/>
    <w:rsid w:val="247D50F0"/>
    <w:rsid w:val="24855D52"/>
    <w:rsid w:val="248A5117"/>
    <w:rsid w:val="24AA3A0B"/>
    <w:rsid w:val="24B93C4E"/>
    <w:rsid w:val="24C20D54"/>
    <w:rsid w:val="24C26FA6"/>
    <w:rsid w:val="24C34ACD"/>
    <w:rsid w:val="24CF6FCD"/>
    <w:rsid w:val="24F133E8"/>
    <w:rsid w:val="24F46A34"/>
    <w:rsid w:val="24FC667E"/>
    <w:rsid w:val="25076767"/>
    <w:rsid w:val="250C62FB"/>
    <w:rsid w:val="25186BC6"/>
    <w:rsid w:val="2524556B"/>
    <w:rsid w:val="252F1F1D"/>
    <w:rsid w:val="2561056D"/>
    <w:rsid w:val="25665B84"/>
    <w:rsid w:val="256A4F48"/>
    <w:rsid w:val="256B13EC"/>
    <w:rsid w:val="2580651A"/>
    <w:rsid w:val="258424AE"/>
    <w:rsid w:val="25893620"/>
    <w:rsid w:val="258C4EBE"/>
    <w:rsid w:val="25A62424"/>
    <w:rsid w:val="25A95A70"/>
    <w:rsid w:val="25AB7A3A"/>
    <w:rsid w:val="25B14925"/>
    <w:rsid w:val="25C1725E"/>
    <w:rsid w:val="25C25A36"/>
    <w:rsid w:val="25C26B32"/>
    <w:rsid w:val="25F27417"/>
    <w:rsid w:val="260B2287"/>
    <w:rsid w:val="26117A7D"/>
    <w:rsid w:val="26190E48"/>
    <w:rsid w:val="26393298"/>
    <w:rsid w:val="263B7010"/>
    <w:rsid w:val="264A7253"/>
    <w:rsid w:val="264B4D7A"/>
    <w:rsid w:val="2661634B"/>
    <w:rsid w:val="26647BE9"/>
    <w:rsid w:val="26695200"/>
    <w:rsid w:val="26906C30"/>
    <w:rsid w:val="269826F9"/>
    <w:rsid w:val="269F0C21"/>
    <w:rsid w:val="26B5750C"/>
    <w:rsid w:val="26DE174A"/>
    <w:rsid w:val="26F1147D"/>
    <w:rsid w:val="27007912"/>
    <w:rsid w:val="270513CC"/>
    <w:rsid w:val="270E64D3"/>
    <w:rsid w:val="27174C5C"/>
    <w:rsid w:val="271B0BF0"/>
    <w:rsid w:val="27361586"/>
    <w:rsid w:val="27483067"/>
    <w:rsid w:val="274C6FFB"/>
    <w:rsid w:val="27565784"/>
    <w:rsid w:val="2758774E"/>
    <w:rsid w:val="275A2A55"/>
    <w:rsid w:val="27606603"/>
    <w:rsid w:val="276205CD"/>
    <w:rsid w:val="276500BD"/>
    <w:rsid w:val="277327DA"/>
    <w:rsid w:val="277B51EB"/>
    <w:rsid w:val="27893DAB"/>
    <w:rsid w:val="27901036"/>
    <w:rsid w:val="27AF30E6"/>
    <w:rsid w:val="27B01338"/>
    <w:rsid w:val="27B150B0"/>
    <w:rsid w:val="27B5694E"/>
    <w:rsid w:val="27DA4607"/>
    <w:rsid w:val="28011B94"/>
    <w:rsid w:val="28072F22"/>
    <w:rsid w:val="28165840"/>
    <w:rsid w:val="28706D19"/>
    <w:rsid w:val="288822B5"/>
    <w:rsid w:val="28A1135B"/>
    <w:rsid w:val="28C826B1"/>
    <w:rsid w:val="28D63020"/>
    <w:rsid w:val="28E0099C"/>
    <w:rsid w:val="28E05203"/>
    <w:rsid w:val="28EB63A0"/>
    <w:rsid w:val="28FD67FF"/>
    <w:rsid w:val="290336EA"/>
    <w:rsid w:val="290A0F1C"/>
    <w:rsid w:val="29235B3A"/>
    <w:rsid w:val="292D69B8"/>
    <w:rsid w:val="293E2974"/>
    <w:rsid w:val="295231C3"/>
    <w:rsid w:val="29565B80"/>
    <w:rsid w:val="29622B06"/>
    <w:rsid w:val="29954C89"/>
    <w:rsid w:val="29A014F6"/>
    <w:rsid w:val="29A47C51"/>
    <w:rsid w:val="29DB6414"/>
    <w:rsid w:val="29EF3C6E"/>
    <w:rsid w:val="29FD638B"/>
    <w:rsid w:val="29FF6C10"/>
    <w:rsid w:val="2A007C29"/>
    <w:rsid w:val="2A353D77"/>
    <w:rsid w:val="2A375D41"/>
    <w:rsid w:val="2A4144C9"/>
    <w:rsid w:val="2A4E25D1"/>
    <w:rsid w:val="2A510485"/>
    <w:rsid w:val="2A622692"/>
    <w:rsid w:val="2A6B7798"/>
    <w:rsid w:val="2A781EB5"/>
    <w:rsid w:val="2A994305"/>
    <w:rsid w:val="2AB32EED"/>
    <w:rsid w:val="2AC0755D"/>
    <w:rsid w:val="2AC46EA9"/>
    <w:rsid w:val="2ACD0453"/>
    <w:rsid w:val="2ACD3FAF"/>
    <w:rsid w:val="2ACE1AD5"/>
    <w:rsid w:val="2AD25A69"/>
    <w:rsid w:val="2AF26696"/>
    <w:rsid w:val="2B084612"/>
    <w:rsid w:val="2B084FE7"/>
    <w:rsid w:val="2B2D2CA0"/>
    <w:rsid w:val="2B2F07C6"/>
    <w:rsid w:val="2B33475A"/>
    <w:rsid w:val="2B3C19C8"/>
    <w:rsid w:val="2B3E6C5B"/>
    <w:rsid w:val="2B5216FC"/>
    <w:rsid w:val="2B593A95"/>
    <w:rsid w:val="2B5E3DBD"/>
    <w:rsid w:val="2B606BD1"/>
    <w:rsid w:val="2B6C7C6C"/>
    <w:rsid w:val="2B6D12EE"/>
    <w:rsid w:val="2B7B1C5D"/>
    <w:rsid w:val="2B8C3E6A"/>
    <w:rsid w:val="2B91029B"/>
    <w:rsid w:val="2B942D1F"/>
    <w:rsid w:val="2BB313F7"/>
    <w:rsid w:val="2BBB64FD"/>
    <w:rsid w:val="2BC929C8"/>
    <w:rsid w:val="2BCA04EF"/>
    <w:rsid w:val="2BDD6474"/>
    <w:rsid w:val="2BE23A8A"/>
    <w:rsid w:val="2BE80DE3"/>
    <w:rsid w:val="2BEB6DE3"/>
    <w:rsid w:val="2BF57D5A"/>
    <w:rsid w:val="2BFF463C"/>
    <w:rsid w:val="2C087A86"/>
    <w:rsid w:val="2C131393"/>
    <w:rsid w:val="2C35005E"/>
    <w:rsid w:val="2C3818FC"/>
    <w:rsid w:val="2C5A1872"/>
    <w:rsid w:val="2C7C7A3B"/>
    <w:rsid w:val="2C836BD0"/>
    <w:rsid w:val="2C884632"/>
    <w:rsid w:val="2C9D5C03"/>
    <w:rsid w:val="2CA3146B"/>
    <w:rsid w:val="2CA542CC"/>
    <w:rsid w:val="2CB52F4D"/>
    <w:rsid w:val="2CBC077F"/>
    <w:rsid w:val="2CD930CE"/>
    <w:rsid w:val="2CF00429"/>
    <w:rsid w:val="2CFE2B46"/>
    <w:rsid w:val="2CFF241A"/>
    <w:rsid w:val="2D144117"/>
    <w:rsid w:val="2D4856CD"/>
    <w:rsid w:val="2D60735C"/>
    <w:rsid w:val="2D684C7B"/>
    <w:rsid w:val="2D822C81"/>
    <w:rsid w:val="2D8866E7"/>
    <w:rsid w:val="2D9708A4"/>
    <w:rsid w:val="2DAD1E76"/>
    <w:rsid w:val="2DB317B9"/>
    <w:rsid w:val="2DBD030B"/>
    <w:rsid w:val="2E183793"/>
    <w:rsid w:val="2E206AEC"/>
    <w:rsid w:val="2E310CF9"/>
    <w:rsid w:val="2E4C5F44"/>
    <w:rsid w:val="2E4E5407"/>
    <w:rsid w:val="2E693C89"/>
    <w:rsid w:val="2E70537D"/>
    <w:rsid w:val="2E7B7D04"/>
    <w:rsid w:val="2E7C6418"/>
    <w:rsid w:val="2E9848D4"/>
    <w:rsid w:val="2E9D638E"/>
    <w:rsid w:val="2E9F2106"/>
    <w:rsid w:val="2ECD2461"/>
    <w:rsid w:val="2ED2428A"/>
    <w:rsid w:val="2ED27DE6"/>
    <w:rsid w:val="2EE144CD"/>
    <w:rsid w:val="2EE61AE3"/>
    <w:rsid w:val="2EE67D35"/>
    <w:rsid w:val="2F041F69"/>
    <w:rsid w:val="2F1877C3"/>
    <w:rsid w:val="2F204FF5"/>
    <w:rsid w:val="2F410637"/>
    <w:rsid w:val="2F414F6C"/>
    <w:rsid w:val="2F425B4E"/>
    <w:rsid w:val="2F4A3E20"/>
    <w:rsid w:val="2F631386"/>
    <w:rsid w:val="2F835584"/>
    <w:rsid w:val="2F94153F"/>
    <w:rsid w:val="2F9B467C"/>
    <w:rsid w:val="2FB41BE1"/>
    <w:rsid w:val="2FC811E9"/>
    <w:rsid w:val="2FD933F6"/>
    <w:rsid w:val="2FF26266"/>
    <w:rsid w:val="301E705B"/>
    <w:rsid w:val="30405F3E"/>
    <w:rsid w:val="304E16EE"/>
    <w:rsid w:val="305667F5"/>
    <w:rsid w:val="30566D3E"/>
    <w:rsid w:val="30696528"/>
    <w:rsid w:val="307B625B"/>
    <w:rsid w:val="30823A8E"/>
    <w:rsid w:val="30A239B7"/>
    <w:rsid w:val="30BA3FCE"/>
    <w:rsid w:val="30D20571"/>
    <w:rsid w:val="30E3277E"/>
    <w:rsid w:val="310D3357"/>
    <w:rsid w:val="310E5321"/>
    <w:rsid w:val="3112031B"/>
    <w:rsid w:val="31132938"/>
    <w:rsid w:val="31344D88"/>
    <w:rsid w:val="31717D8A"/>
    <w:rsid w:val="317653A0"/>
    <w:rsid w:val="31837ABD"/>
    <w:rsid w:val="318B24CE"/>
    <w:rsid w:val="31975317"/>
    <w:rsid w:val="31A57A34"/>
    <w:rsid w:val="31AF0D00"/>
    <w:rsid w:val="31B37593"/>
    <w:rsid w:val="31B975FF"/>
    <w:rsid w:val="31C205E6"/>
    <w:rsid w:val="31D75713"/>
    <w:rsid w:val="31E0281A"/>
    <w:rsid w:val="31E21579"/>
    <w:rsid w:val="31E71DFA"/>
    <w:rsid w:val="31F97D80"/>
    <w:rsid w:val="321D3A6E"/>
    <w:rsid w:val="3240150B"/>
    <w:rsid w:val="32586854"/>
    <w:rsid w:val="3260395B"/>
    <w:rsid w:val="326165FE"/>
    <w:rsid w:val="327318E0"/>
    <w:rsid w:val="3292733A"/>
    <w:rsid w:val="32B75C71"/>
    <w:rsid w:val="32B86E31"/>
    <w:rsid w:val="32DB1233"/>
    <w:rsid w:val="32E4458C"/>
    <w:rsid w:val="32E4633A"/>
    <w:rsid w:val="32ED1692"/>
    <w:rsid w:val="330662B0"/>
    <w:rsid w:val="332D3D3E"/>
    <w:rsid w:val="33357506"/>
    <w:rsid w:val="33466FF4"/>
    <w:rsid w:val="33664FA1"/>
    <w:rsid w:val="3369683F"/>
    <w:rsid w:val="339C09C3"/>
    <w:rsid w:val="33AB6E58"/>
    <w:rsid w:val="33AD0E22"/>
    <w:rsid w:val="33BB353F"/>
    <w:rsid w:val="33C1667B"/>
    <w:rsid w:val="33CA5530"/>
    <w:rsid w:val="33D44600"/>
    <w:rsid w:val="33D93F7F"/>
    <w:rsid w:val="33E171A7"/>
    <w:rsid w:val="33EB43C7"/>
    <w:rsid w:val="340F388A"/>
    <w:rsid w:val="341A288A"/>
    <w:rsid w:val="342015F4"/>
    <w:rsid w:val="34311A53"/>
    <w:rsid w:val="345E3ECA"/>
    <w:rsid w:val="34825E0A"/>
    <w:rsid w:val="348A4CBF"/>
    <w:rsid w:val="34A51AF9"/>
    <w:rsid w:val="34A75871"/>
    <w:rsid w:val="34A915E9"/>
    <w:rsid w:val="34B71F73"/>
    <w:rsid w:val="34C603ED"/>
    <w:rsid w:val="34C957E7"/>
    <w:rsid w:val="34D10B40"/>
    <w:rsid w:val="350E58F0"/>
    <w:rsid w:val="351F18AB"/>
    <w:rsid w:val="353F5AA9"/>
    <w:rsid w:val="35470E02"/>
    <w:rsid w:val="35586B6B"/>
    <w:rsid w:val="356279EA"/>
    <w:rsid w:val="35645510"/>
    <w:rsid w:val="356E2833"/>
    <w:rsid w:val="357065AB"/>
    <w:rsid w:val="35971AA4"/>
    <w:rsid w:val="35A41DB0"/>
    <w:rsid w:val="35B01F45"/>
    <w:rsid w:val="35B622F6"/>
    <w:rsid w:val="35C12962"/>
    <w:rsid w:val="35C97A69"/>
    <w:rsid w:val="360D5BA8"/>
    <w:rsid w:val="36252EF1"/>
    <w:rsid w:val="3627310D"/>
    <w:rsid w:val="362829E1"/>
    <w:rsid w:val="366C6D72"/>
    <w:rsid w:val="366F6862"/>
    <w:rsid w:val="3679323D"/>
    <w:rsid w:val="367949C2"/>
    <w:rsid w:val="367B6FB5"/>
    <w:rsid w:val="36A55DE0"/>
    <w:rsid w:val="36B10C29"/>
    <w:rsid w:val="36C546D4"/>
    <w:rsid w:val="36C7044C"/>
    <w:rsid w:val="36CE3589"/>
    <w:rsid w:val="36F17277"/>
    <w:rsid w:val="36FF1994"/>
    <w:rsid w:val="36FF7BE6"/>
    <w:rsid w:val="3701395E"/>
    <w:rsid w:val="37125827"/>
    <w:rsid w:val="371A057C"/>
    <w:rsid w:val="371D62BE"/>
    <w:rsid w:val="372238D5"/>
    <w:rsid w:val="3724764D"/>
    <w:rsid w:val="37661874"/>
    <w:rsid w:val="376D2DA2"/>
    <w:rsid w:val="37757EA8"/>
    <w:rsid w:val="37773C20"/>
    <w:rsid w:val="379E73FF"/>
    <w:rsid w:val="37A367C3"/>
    <w:rsid w:val="37C66C9B"/>
    <w:rsid w:val="37CE1367"/>
    <w:rsid w:val="37D51889"/>
    <w:rsid w:val="37D921E5"/>
    <w:rsid w:val="37DD15AA"/>
    <w:rsid w:val="37E1109A"/>
    <w:rsid w:val="37E34E12"/>
    <w:rsid w:val="37EE37B7"/>
    <w:rsid w:val="37F214F9"/>
    <w:rsid w:val="37FA168B"/>
    <w:rsid w:val="37FA6AC7"/>
    <w:rsid w:val="38033706"/>
    <w:rsid w:val="38044D88"/>
    <w:rsid w:val="38064FA4"/>
    <w:rsid w:val="380F20AB"/>
    <w:rsid w:val="38237904"/>
    <w:rsid w:val="38404012"/>
    <w:rsid w:val="3848736B"/>
    <w:rsid w:val="384A6C3F"/>
    <w:rsid w:val="38507FCD"/>
    <w:rsid w:val="38543F62"/>
    <w:rsid w:val="387640F2"/>
    <w:rsid w:val="38765C86"/>
    <w:rsid w:val="387719FE"/>
    <w:rsid w:val="38887767"/>
    <w:rsid w:val="38912AC0"/>
    <w:rsid w:val="389600D6"/>
    <w:rsid w:val="389D76B7"/>
    <w:rsid w:val="38BD5663"/>
    <w:rsid w:val="38D8249D"/>
    <w:rsid w:val="390A4620"/>
    <w:rsid w:val="390F7E89"/>
    <w:rsid w:val="391A0D07"/>
    <w:rsid w:val="391D07F7"/>
    <w:rsid w:val="39331DC9"/>
    <w:rsid w:val="393873DF"/>
    <w:rsid w:val="394418E0"/>
    <w:rsid w:val="39700927"/>
    <w:rsid w:val="3978117C"/>
    <w:rsid w:val="39783C80"/>
    <w:rsid w:val="397A1B6F"/>
    <w:rsid w:val="399A3BF6"/>
    <w:rsid w:val="39A6259B"/>
    <w:rsid w:val="39B051C8"/>
    <w:rsid w:val="39B60304"/>
    <w:rsid w:val="39C46EC5"/>
    <w:rsid w:val="39C57535"/>
    <w:rsid w:val="39CB3DB0"/>
    <w:rsid w:val="39FF0251"/>
    <w:rsid w:val="3A00614F"/>
    <w:rsid w:val="3A0B4AF4"/>
    <w:rsid w:val="3A1439A9"/>
    <w:rsid w:val="3A1525B8"/>
    <w:rsid w:val="3A175247"/>
    <w:rsid w:val="3A1A4D37"/>
    <w:rsid w:val="3A1F5EA9"/>
    <w:rsid w:val="3A306308"/>
    <w:rsid w:val="3A4B3142"/>
    <w:rsid w:val="3A5C70FE"/>
    <w:rsid w:val="3A63223A"/>
    <w:rsid w:val="3A7243CF"/>
    <w:rsid w:val="3A791A5E"/>
    <w:rsid w:val="3A7C154E"/>
    <w:rsid w:val="3A8328DC"/>
    <w:rsid w:val="3A8723CC"/>
    <w:rsid w:val="3A881CA1"/>
    <w:rsid w:val="3A8D375B"/>
    <w:rsid w:val="3A976388"/>
    <w:rsid w:val="3A9E3272"/>
    <w:rsid w:val="3AAA4834"/>
    <w:rsid w:val="3AAB598F"/>
    <w:rsid w:val="3ACA050B"/>
    <w:rsid w:val="3AD60C5E"/>
    <w:rsid w:val="3AD62A0C"/>
    <w:rsid w:val="3AD969A0"/>
    <w:rsid w:val="3ADE7B13"/>
    <w:rsid w:val="3AE55345"/>
    <w:rsid w:val="3AEF66A6"/>
    <w:rsid w:val="3B131EB2"/>
    <w:rsid w:val="3B143534"/>
    <w:rsid w:val="3B21607E"/>
    <w:rsid w:val="3B2F6276"/>
    <w:rsid w:val="3B331C0C"/>
    <w:rsid w:val="3B490EAD"/>
    <w:rsid w:val="3B5129DA"/>
    <w:rsid w:val="3B655F92"/>
    <w:rsid w:val="3B7A3CDF"/>
    <w:rsid w:val="3B7A5A8D"/>
    <w:rsid w:val="3B9A1C8B"/>
    <w:rsid w:val="3BBF16F2"/>
    <w:rsid w:val="3BD056AD"/>
    <w:rsid w:val="3BD32474"/>
    <w:rsid w:val="3BD827B4"/>
    <w:rsid w:val="3BDA652C"/>
    <w:rsid w:val="3BE47317"/>
    <w:rsid w:val="3BE9676F"/>
    <w:rsid w:val="3BF5780A"/>
    <w:rsid w:val="3C0D6901"/>
    <w:rsid w:val="3C1C08F2"/>
    <w:rsid w:val="3C333E8E"/>
    <w:rsid w:val="3C357C06"/>
    <w:rsid w:val="3C51154D"/>
    <w:rsid w:val="3C5207B8"/>
    <w:rsid w:val="3C5502A8"/>
    <w:rsid w:val="3C5A141B"/>
    <w:rsid w:val="3C5E0F0B"/>
    <w:rsid w:val="3C661BBF"/>
    <w:rsid w:val="3C700C3E"/>
    <w:rsid w:val="3CA640E7"/>
    <w:rsid w:val="3CBC3E83"/>
    <w:rsid w:val="3CBE7BFC"/>
    <w:rsid w:val="3CCD6892"/>
    <w:rsid w:val="3CD94A35"/>
    <w:rsid w:val="3CDE204C"/>
    <w:rsid w:val="3CEF4259"/>
    <w:rsid w:val="3CF25AF7"/>
    <w:rsid w:val="3CF4186F"/>
    <w:rsid w:val="3CFE624A"/>
    <w:rsid w:val="3D001FC2"/>
    <w:rsid w:val="3D0221DE"/>
    <w:rsid w:val="3D1C4D37"/>
    <w:rsid w:val="3D2263DC"/>
    <w:rsid w:val="3D235CB1"/>
    <w:rsid w:val="3D271C45"/>
    <w:rsid w:val="3D2C725B"/>
    <w:rsid w:val="3D344362"/>
    <w:rsid w:val="3D51281E"/>
    <w:rsid w:val="3D532A3A"/>
    <w:rsid w:val="3D605157"/>
    <w:rsid w:val="3D6F7148"/>
    <w:rsid w:val="3D762284"/>
    <w:rsid w:val="3DC54FBA"/>
    <w:rsid w:val="3DF1179E"/>
    <w:rsid w:val="3E03620E"/>
    <w:rsid w:val="3E126451"/>
    <w:rsid w:val="3E2C6DE7"/>
    <w:rsid w:val="3E410AE4"/>
    <w:rsid w:val="3E46434D"/>
    <w:rsid w:val="3E467EA9"/>
    <w:rsid w:val="3E573E64"/>
    <w:rsid w:val="3E5F540E"/>
    <w:rsid w:val="3E66054B"/>
    <w:rsid w:val="3E882962"/>
    <w:rsid w:val="3EAD1CD6"/>
    <w:rsid w:val="3EB56DDC"/>
    <w:rsid w:val="3EBC016B"/>
    <w:rsid w:val="3EC15781"/>
    <w:rsid w:val="3EC55271"/>
    <w:rsid w:val="3ED90D1D"/>
    <w:rsid w:val="3EDC6A5F"/>
    <w:rsid w:val="3EDE27D7"/>
    <w:rsid w:val="3EE15E23"/>
    <w:rsid w:val="3EFB0C93"/>
    <w:rsid w:val="3F0365C7"/>
    <w:rsid w:val="3F067638"/>
    <w:rsid w:val="3F1F55D8"/>
    <w:rsid w:val="3F2301EA"/>
    <w:rsid w:val="3F3643C1"/>
    <w:rsid w:val="3F5B0F04"/>
    <w:rsid w:val="3F5B5BD6"/>
    <w:rsid w:val="3F7D59F5"/>
    <w:rsid w:val="3F9133A5"/>
    <w:rsid w:val="3F9335C1"/>
    <w:rsid w:val="3FA74362"/>
    <w:rsid w:val="3FB13A48"/>
    <w:rsid w:val="3FB86B84"/>
    <w:rsid w:val="3FDF2363"/>
    <w:rsid w:val="3FE742EB"/>
    <w:rsid w:val="4000052B"/>
    <w:rsid w:val="4004626D"/>
    <w:rsid w:val="402D22EA"/>
    <w:rsid w:val="40322DDA"/>
    <w:rsid w:val="406867FC"/>
    <w:rsid w:val="406960D0"/>
    <w:rsid w:val="40703903"/>
    <w:rsid w:val="40864ED4"/>
    <w:rsid w:val="40996A6B"/>
    <w:rsid w:val="40A67324"/>
    <w:rsid w:val="40B3005C"/>
    <w:rsid w:val="40CD48B1"/>
    <w:rsid w:val="40DA0D7C"/>
    <w:rsid w:val="40F0234E"/>
    <w:rsid w:val="41076015"/>
    <w:rsid w:val="410D4CAE"/>
    <w:rsid w:val="4122035B"/>
    <w:rsid w:val="41232723"/>
    <w:rsid w:val="4125649B"/>
    <w:rsid w:val="41344930"/>
    <w:rsid w:val="415D5DD9"/>
    <w:rsid w:val="415E7BFF"/>
    <w:rsid w:val="41764F49"/>
    <w:rsid w:val="417E3DFD"/>
    <w:rsid w:val="418A2312"/>
    <w:rsid w:val="41A2189A"/>
    <w:rsid w:val="41A35612"/>
    <w:rsid w:val="41B11ADD"/>
    <w:rsid w:val="41C061C4"/>
    <w:rsid w:val="41C71300"/>
    <w:rsid w:val="41E9571B"/>
    <w:rsid w:val="41F540C0"/>
    <w:rsid w:val="4214206C"/>
    <w:rsid w:val="422C5607"/>
    <w:rsid w:val="42332E3A"/>
    <w:rsid w:val="423F533B"/>
    <w:rsid w:val="424D3EFC"/>
    <w:rsid w:val="42513139"/>
    <w:rsid w:val="428E62C2"/>
    <w:rsid w:val="42925DB2"/>
    <w:rsid w:val="429513FF"/>
    <w:rsid w:val="42A41642"/>
    <w:rsid w:val="42A81132"/>
    <w:rsid w:val="42AB6E74"/>
    <w:rsid w:val="42AE4EE3"/>
    <w:rsid w:val="42C121F4"/>
    <w:rsid w:val="42C27D1A"/>
    <w:rsid w:val="42D47364"/>
    <w:rsid w:val="42D9753D"/>
    <w:rsid w:val="42EB7271"/>
    <w:rsid w:val="42F51E9D"/>
    <w:rsid w:val="42FA5706"/>
    <w:rsid w:val="430D5439"/>
    <w:rsid w:val="431E13F4"/>
    <w:rsid w:val="431E7646"/>
    <w:rsid w:val="432307B8"/>
    <w:rsid w:val="43346E69"/>
    <w:rsid w:val="434075BC"/>
    <w:rsid w:val="434D7F2B"/>
    <w:rsid w:val="434F15AD"/>
    <w:rsid w:val="43525542"/>
    <w:rsid w:val="43560B8E"/>
    <w:rsid w:val="436F39FE"/>
    <w:rsid w:val="43827BD5"/>
    <w:rsid w:val="43A062AD"/>
    <w:rsid w:val="43A23DD3"/>
    <w:rsid w:val="43C401ED"/>
    <w:rsid w:val="43CF6B92"/>
    <w:rsid w:val="43EC504E"/>
    <w:rsid w:val="440920A4"/>
    <w:rsid w:val="44191BBB"/>
    <w:rsid w:val="44310F91"/>
    <w:rsid w:val="443A225E"/>
    <w:rsid w:val="443D1D4E"/>
    <w:rsid w:val="443D58AA"/>
    <w:rsid w:val="445B0426"/>
    <w:rsid w:val="446E0159"/>
    <w:rsid w:val="448160DE"/>
    <w:rsid w:val="448259B3"/>
    <w:rsid w:val="44867251"/>
    <w:rsid w:val="44884E24"/>
    <w:rsid w:val="448C05DF"/>
    <w:rsid w:val="44A26055"/>
    <w:rsid w:val="44BA15F0"/>
    <w:rsid w:val="44BA6EFA"/>
    <w:rsid w:val="44BD69EB"/>
    <w:rsid w:val="44CD30D2"/>
    <w:rsid w:val="44DC1567"/>
    <w:rsid w:val="44FF7003"/>
    <w:rsid w:val="45264590"/>
    <w:rsid w:val="45272CD2"/>
    <w:rsid w:val="455B1FE3"/>
    <w:rsid w:val="457277D5"/>
    <w:rsid w:val="457C23AD"/>
    <w:rsid w:val="45884FD6"/>
    <w:rsid w:val="458D0AB3"/>
    <w:rsid w:val="45961716"/>
    <w:rsid w:val="45A2455E"/>
    <w:rsid w:val="45C30031"/>
    <w:rsid w:val="45C81AEB"/>
    <w:rsid w:val="45D32FD3"/>
    <w:rsid w:val="45D65FB6"/>
    <w:rsid w:val="45ED50AE"/>
    <w:rsid w:val="46195EA3"/>
    <w:rsid w:val="462D6DD1"/>
    <w:rsid w:val="463E3B5B"/>
    <w:rsid w:val="46472A10"/>
    <w:rsid w:val="464A05C4"/>
    <w:rsid w:val="46647A66"/>
    <w:rsid w:val="466F1F67"/>
    <w:rsid w:val="46715CDF"/>
    <w:rsid w:val="46A2233C"/>
    <w:rsid w:val="46BD41E6"/>
    <w:rsid w:val="46CC1167"/>
    <w:rsid w:val="46D63D94"/>
    <w:rsid w:val="46D7210C"/>
    <w:rsid w:val="46E97F6B"/>
    <w:rsid w:val="46F8613F"/>
    <w:rsid w:val="47094169"/>
    <w:rsid w:val="470E1780"/>
    <w:rsid w:val="473867FC"/>
    <w:rsid w:val="475F022D"/>
    <w:rsid w:val="47653A95"/>
    <w:rsid w:val="47680E90"/>
    <w:rsid w:val="47685334"/>
    <w:rsid w:val="478C7274"/>
    <w:rsid w:val="47997260"/>
    <w:rsid w:val="479C4FDD"/>
    <w:rsid w:val="47A85730"/>
    <w:rsid w:val="47B10A89"/>
    <w:rsid w:val="47BB3883"/>
    <w:rsid w:val="47C87B80"/>
    <w:rsid w:val="47CB141F"/>
    <w:rsid w:val="47D91D8D"/>
    <w:rsid w:val="47E0136E"/>
    <w:rsid w:val="480D1A37"/>
    <w:rsid w:val="482C6361"/>
    <w:rsid w:val="483A45CC"/>
    <w:rsid w:val="48457423"/>
    <w:rsid w:val="485B09F4"/>
    <w:rsid w:val="486B1F4D"/>
    <w:rsid w:val="487A531F"/>
    <w:rsid w:val="48861268"/>
    <w:rsid w:val="48976A43"/>
    <w:rsid w:val="48AC74A2"/>
    <w:rsid w:val="48C42A3E"/>
    <w:rsid w:val="48D367DD"/>
    <w:rsid w:val="48E0160D"/>
    <w:rsid w:val="48F13107"/>
    <w:rsid w:val="48FA020D"/>
    <w:rsid w:val="48FC21D7"/>
    <w:rsid w:val="48FF75D2"/>
    <w:rsid w:val="490177EE"/>
    <w:rsid w:val="490556F1"/>
    <w:rsid w:val="490E3CB9"/>
    <w:rsid w:val="49177011"/>
    <w:rsid w:val="491A265E"/>
    <w:rsid w:val="491F5EC6"/>
    <w:rsid w:val="49211C3E"/>
    <w:rsid w:val="493742B9"/>
    <w:rsid w:val="4955400E"/>
    <w:rsid w:val="49584F34"/>
    <w:rsid w:val="495A0CAC"/>
    <w:rsid w:val="49697141"/>
    <w:rsid w:val="49755AE6"/>
    <w:rsid w:val="498875C7"/>
    <w:rsid w:val="49957F36"/>
    <w:rsid w:val="49BC636A"/>
    <w:rsid w:val="49BF4FB3"/>
    <w:rsid w:val="49D62A28"/>
    <w:rsid w:val="49F509D5"/>
    <w:rsid w:val="49F7299F"/>
    <w:rsid w:val="49FE3D2D"/>
    <w:rsid w:val="4A11580F"/>
    <w:rsid w:val="4A117B03"/>
    <w:rsid w:val="4A2117CA"/>
    <w:rsid w:val="4A2F3EE7"/>
    <w:rsid w:val="4A3459A1"/>
    <w:rsid w:val="4A404346"/>
    <w:rsid w:val="4A4A38D3"/>
    <w:rsid w:val="4A641945"/>
    <w:rsid w:val="4A7E09CA"/>
    <w:rsid w:val="4A8D1475"/>
    <w:rsid w:val="4AA448D5"/>
    <w:rsid w:val="4ACE0E44"/>
    <w:rsid w:val="4ADA20A4"/>
    <w:rsid w:val="4AE178D7"/>
    <w:rsid w:val="4AE7656F"/>
    <w:rsid w:val="4AEF3676"/>
    <w:rsid w:val="4AF15640"/>
    <w:rsid w:val="4B0435C5"/>
    <w:rsid w:val="4B0610EB"/>
    <w:rsid w:val="4B0D06CC"/>
    <w:rsid w:val="4B1F21AD"/>
    <w:rsid w:val="4B29302C"/>
    <w:rsid w:val="4B3612A5"/>
    <w:rsid w:val="4B3D0B9D"/>
    <w:rsid w:val="4B46598C"/>
    <w:rsid w:val="4B4B11F4"/>
    <w:rsid w:val="4B58746D"/>
    <w:rsid w:val="4B5F25AA"/>
    <w:rsid w:val="4B6127C6"/>
    <w:rsid w:val="4B726781"/>
    <w:rsid w:val="4B810772"/>
    <w:rsid w:val="4B904E59"/>
    <w:rsid w:val="4BA44460"/>
    <w:rsid w:val="4BAF1783"/>
    <w:rsid w:val="4BB74194"/>
    <w:rsid w:val="4BC468B1"/>
    <w:rsid w:val="4BD90A8D"/>
    <w:rsid w:val="4BE11211"/>
    <w:rsid w:val="4C261319"/>
    <w:rsid w:val="4C2630C7"/>
    <w:rsid w:val="4C346EE5"/>
    <w:rsid w:val="4C387642"/>
    <w:rsid w:val="4C4F0870"/>
    <w:rsid w:val="4C6D519A"/>
    <w:rsid w:val="4C786019"/>
    <w:rsid w:val="4C883D82"/>
    <w:rsid w:val="4C96649F"/>
    <w:rsid w:val="4CF136D5"/>
    <w:rsid w:val="4CF90EB5"/>
    <w:rsid w:val="4CFE5DF2"/>
    <w:rsid w:val="4D010B9B"/>
    <w:rsid w:val="4D280916"/>
    <w:rsid w:val="4D331F98"/>
    <w:rsid w:val="4D3B5ACD"/>
    <w:rsid w:val="4D476C27"/>
    <w:rsid w:val="4D626381"/>
    <w:rsid w:val="4D697710"/>
    <w:rsid w:val="4D6C0FAE"/>
    <w:rsid w:val="4D6E11CA"/>
    <w:rsid w:val="4D7238FD"/>
    <w:rsid w:val="4D7560B4"/>
    <w:rsid w:val="4D7F6F33"/>
    <w:rsid w:val="4D834C75"/>
    <w:rsid w:val="4D896004"/>
    <w:rsid w:val="4D9C1893"/>
    <w:rsid w:val="4DA92202"/>
    <w:rsid w:val="4DC22C31"/>
    <w:rsid w:val="4DC510A5"/>
    <w:rsid w:val="4DCA4F92"/>
    <w:rsid w:val="4DD3102D"/>
    <w:rsid w:val="4DDF79D2"/>
    <w:rsid w:val="4DF05EDA"/>
    <w:rsid w:val="4DF55447"/>
    <w:rsid w:val="4DFF1E22"/>
    <w:rsid w:val="4E0B07C7"/>
    <w:rsid w:val="4E191136"/>
    <w:rsid w:val="4E3132FF"/>
    <w:rsid w:val="4E320449"/>
    <w:rsid w:val="4E4E2BBB"/>
    <w:rsid w:val="4E5A52AA"/>
    <w:rsid w:val="4E8D742E"/>
    <w:rsid w:val="4E9407BC"/>
    <w:rsid w:val="4EA207FA"/>
    <w:rsid w:val="4EB123D5"/>
    <w:rsid w:val="4EB26E94"/>
    <w:rsid w:val="4EB33338"/>
    <w:rsid w:val="4ED21C46"/>
    <w:rsid w:val="4EDB463D"/>
    <w:rsid w:val="4EE03A01"/>
    <w:rsid w:val="4F0771E0"/>
    <w:rsid w:val="4F0C2A48"/>
    <w:rsid w:val="4F391364"/>
    <w:rsid w:val="4F5F526E"/>
    <w:rsid w:val="4F734876"/>
    <w:rsid w:val="4F7505EE"/>
    <w:rsid w:val="4FA829A2"/>
    <w:rsid w:val="4FB21842"/>
    <w:rsid w:val="4FCE7235"/>
    <w:rsid w:val="50067498"/>
    <w:rsid w:val="500C5B70"/>
    <w:rsid w:val="50125E3D"/>
    <w:rsid w:val="501A2F43"/>
    <w:rsid w:val="501C6CBB"/>
    <w:rsid w:val="50302767"/>
    <w:rsid w:val="503E39D1"/>
    <w:rsid w:val="504F7091"/>
    <w:rsid w:val="505521CD"/>
    <w:rsid w:val="505E5526"/>
    <w:rsid w:val="50650662"/>
    <w:rsid w:val="50722D7F"/>
    <w:rsid w:val="507B657D"/>
    <w:rsid w:val="509C18AD"/>
    <w:rsid w:val="50AC6291"/>
    <w:rsid w:val="50B96C00"/>
    <w:rsid w:val="50BE4F65"/>
    <w:rsid w:val="50C01D3C"/>
    <w:rsid w:val="50D61560"/>
    <w:rsid w:val="50E023DF"/>
    <w:rsid w:val="50F72525"/>
    <w:rsid w:val="50F96FFC"/>
    <w:rsid w:val="51114346"/>
    <w:rsid w:val="51134562"/>
    <w:rsid w:val="513242BC"/>
    <w:rsid w:val="51363DAD"/>
    <w:rsid w:val="51581F75"/>
    <w:rsid w:val="515F3303"/>
    <w:rsid w:val="516C0DF2"/>
    <w:rsid w:val="51831EA3"/>
    <w:rsid w:val="519C2AC6"/>
    <w:rsid w:val="51B64EEE"/>
    <w:rsid w:val="51BD627C"/>
    <w:rsid w:val="51E15FA0"/>
    <w:rsid w:val="51F021AD"/>
    <w:rsid w:val="51F36142"/>
    <w:rsid w:val="520D0FB1"/>
    <w:rsid w:val="52132340"/>
    <w:rsid w:val="526037D7"/>
    <w:rsid w:val="52635075"/>
    <w:rsid w:val="527E5A0B"/>
    <w:rsid w:val="528079D5"/>
    <w:rsid w:val="52A82A88"/>
    <w:rsid w:val="52BF7DD2"/>
    <w:rsid w:val="52C27FEE"/>
    <w:rsid w:val="52C673B2"/>
    <w:rsid w:val="52C8137C"/>
    <w:rsid w:val="52C84ED8"/>
    <w:rsid w:val="52CA6EA2"/>
    <w:rsid w:val="52D47D21"/>
    <w:rsid w:val="52DE187F"/>
    <w:rsid w:val="52EA4E4F"/>
    <w:rsid w:val="52F91536"/>
    <w:rsid w:val="53095C1D"/>
    <w:rsid w:val="530D6D8F"/>
    <w:rsid w:val="531C6FD2"/>
    <w:rsid w:val="5338205E"/>
    <w:rsid w:val="533E33EC"/>
    <w:rsid w:val="533E519B"/>
    <w:rsid w:val="534A7FE3"/>
    <w:rsid w:val="535F3A8F"/>
    <w:rsid w:val="53690469"/>
    <w:rsid w:val="537D5CC3"/>
    <w:rsid w:val="537E1A3B"/>
    <w:rsid w:val="538C23AA"/>
    <w:rsid w:val="53991BB4"/>
    <w:rsid w:val="539D45B7"/>
    <w:rsid w:val="53AC65A8"/>
    <w:rsid w:val="53AF7E46"/>
    <w:rsid w:val="53CC27A6"/>
    <w:rsid w:val="53CE4770"/>
    <w:rsid w:val="53E144A4"/>
    <w:rsid w:val="54183C3E"/>
    <w:rsid w:val="54492049"/>
    <w:rsid w:val="5454111A"/>
    <w:rsid w:val="54574766"/>
    <w:rsid w:val="545D0B93"/>
    <w:rsid w:val="546E5A99"/>
    <w:rsid w:val="54754BEC"/>
    <w:rsid w:val="548412D3"/>
    <w:rsid w:val="548D0FDB"/>
    <w:rsid w:val="548E5CAE"/>
    <w:rsid w:val="54AE00FE"/>
    <w:rsid w:val="54B75204"/>
    <w:rsid w:val="54C94F38"/>
    <w:rsid w:val="54CC5154"/>
    <w:rsid w:val="54D97871"/>
    <w:rsid w:val="54EB2531"/>
    <w:rsid w:val="54F975CB"/>
    <w:rsid w:val="55020B76"/>
    <w:rsid w:val="551408A9"/>
    <w:rsid w:val="55144405"/>
    <w:rsid w:val="5516017D"/>
    <w:rsid w:val="55256612"/>
    <w:rsid w:val="55344AA7"/>
    <w:rsid w:val="55472A2C"/>
    <w:rsid w:val="555B2034"/>
    <w:rsid w:val="555D2250"/>
    <w:rsid w:val="55734775"/>
    <w:rsid w:val="55A82D9F"/>
    <w:rsid w:val="55BA1450"/>
    <w:rsid w:val="55BE25C3"/>
    <w:rsid w:val="55C53951"/>
    <w:rsid w:val="55C73B6D"/>
    <w:rsid w:val="55C93441"/>
    <w:rsid w:val="55EC7130"/>
    <w:rsid w:val="55F45FE4"/>
    <w:rsid w:val="55FD30EB"/>
    <w:rsid w:val="55FD7AEF"/>
    <w:rsid w:val="5613290E"/>
    <w:rsid w:val="561548D9"/>
    <w:rsid w:val="56170651"/>
    <w:rsid w:val="561A3C9D"/>
    <w:rsid w:val="56336B0D"/>
    <w:rsid w:val="563D5BDD"/>
    <w:rsid w:val="56466840"/>
    <w:rsid w:val="56682C5A"/>
    <w:rsid w:val="56737851"/>
    <w:rsid w:val="56876E58"/>
    <w:rsid w:val="56927CD7"/>
    <w:rsid w:val="569C2904"/>
    <w:rsid w:val="56A814DF"/>
    <w:rsid w:val="56AF6ADB"/>
    <w:rsid w:val="56B0015D"/>
    <w:rsid w:val="56B934B6"/>
    <w:rsid w:val="56C1680E"/>
    <w:rsid w:val="56C97471"/>
    <w:rsid w:val="56E04EE6"/>
    <w:rsid w:val="56FA587C"/>
    <w:rsid w:val="570B7A8A"/>
    <w:rsid w:val="571B7CCD"/>
    <w:rsid w:val="572B098C"/>
    <w:rsid w:val="5730129E"/>
    <w:rsid w:val="574216FD"/>
    <w:rsid w:val="57482A8C"/>
    <w:rsid w:val="57580F21"/>
    <w:rsid w:val="575B2E6E"/>
    <w:rsid w:val="577B69BD"/>
    <w:rsid w:val="578A6C00"/>
    <w:rsid w:val="57961A49"/>
    <w:rsid w:val="57A04676"/>
    <w:rsid w:val="57A31A70"/>
    <w:rsid w:val="57AC536C"/>
    <w:rsid w:val="57B43C7D"/>
    <w:rsid w:val="57BB14B0"/>
    <w:rsid w:val="57C33F3A"/>
    <w:rsid w:val="57EE3633"/>
    <w:rsid w:val="580B5F93"/>
    <w:rsid w:val="581E6FF4"/>
    <w:rsid w:val="58535244"/>
    <w:rsid w:val="58607961"/>
    <w:rsid w:val="586D09FC"/>
    <w:rsid w:val="587A4EC7"/>
    <w:rsid w:val="588E0972"/>
    <w:rsid w:val="58A86207"/>
    <w:rsid w:val="58BF0B2C"/>
    <w:rsid w:val="58D8399B"/>
    <w:rsid w:val="58E40592"/>
    <w:rsid w:val="58E81E30"/>
    <w:rsid w:val="590B1FC3"/>
    <w:rsid w:val="590B3D71"/>
    <w:rsid w:val="59140E77"/>
    <w:rsid w:val="595B0854"/>
    <w:rsid w:val="59613991"/>
    <w:rsid w:val="597E4543"/>
    <w:rsid w:val="598633F7"/>
    <w:rsid w:val="598C7885"/>
    <w:rsid w:val="5999312B"/>
    <w:rsid w:val="59A3044D"/>
    <w:rsid w:val="59A321FB"/>
    <w:rsid w:val="59AC5554"/>
    <w:rsid w:val="59AF0BA0"/>
    <w:rsid w:val="59B83EF9"/>
    <w:rsid w:val="59CF46CD"/>
    <w:rsid w:val="59D5751D"/>
    <w:rsid w:val="59DE4FE1"/>
    <w:rsid w:val="59E06FAB"/>
    <w:rsid w:val="59E22D24"/>
    <w:rsid w:val="59F34F31"/>
    <w:rsid w:val="59FE5684"/>
    <w:rsid w:val="59FE7432"/>
    <w:rsid w:val="5A1A3C8F"/>
    <w:rsid w:val="5A3612C1"/>
    <w:rsid w:val="5A494B51"/>
    <w:rsid w:val="5A517EA9"/>
    <w:rsid w:val="5A6F20DD"/>
    <w:rsid w:val="5A7476F4"/>
    <w:rsid w:val="5A897643"/>
    <w:rsid w:val="5AB83A84"/>
    <w:rsid w:val="5ABC682F"/>
    <w:rsid w:val="5ABD72ED"/>
    <w:rsid w:val="5AD308BE"/>
    <w:rsid w:val="5AD54636"/>
    <w:rsid w:val="5AED7BD2"/>
    <w:rsid w:val="5AF251E8"/>
    <w:rsid w:val="5B084A0C"/>
    <w:rsid w:val="5B1433B1"/>
    <w:rsid w:val="5B3475AF"/>
    <w:rsid w:val="5B435A44"/>
    <w:rsid w:val="5B6836FC"/>
    <w:rsid w:val="5B6D486F"/>
    <w:rsid w:val="5B6F6839"/>
    <w:rsid w:val="5B8162FC"/>
    <w:rsid w:val="5B8A3673"/>
    <w:rsid w:val="5B8B1199"/>
    <w:rsid w:val="5B920779"/>
    <w:rsid w:val="5B92666D"/>
    <w:rsid w:val="5B955002"/>
    <w:rsid w:val="5B962018"/>
    <w:rsid w:val="5BA67D81"/>
    <w:rsid w:val="5BB65B55"/>
    <w:rsid w:val="5BEC7E8A"/>
    <w:rsid w:val="5C11169E"/>
    <w:rsid w:val="5C3B3A6B"/>
    <w:rsid w:val="5C3D2493"/>
    <w:rsid w:val="5C5249AB"/>
    <w:rsid w:val="5C58107B"/>
    <w:rsid w:val="5C662877"/>
    <w:rsid w:val="5C710B79"/>
    <w:rsid w:val="5C716E94"/>
    <w:rsid w:val="5C7B2FBB"/>
    <w:rsid w:val="5C855BE8"/>
    <w:rsid w:val="5CA16EC6"/>
    <w:rsid w:val="5CA73DB1"/>
    <w:rsid w:val="5CBD35D4"/>
    <w:rsid w:val="5CC74453"/>
    <w:rsid w:val="5CCB14C0"/>
    <w:rsid w:val="5CD050B5"/>
    <w:rsid w:val="5CD1707F"/>
    <w:rsid w:val="5CDA4186"/>
    <w:rsid w:val="5CF1327E"/>
    <w:rsid w:val="5CF93C59"/>
    <w:rsid w:val="5D18559B"/>
    <w:rsid w:val="5D2E002E"/>
    <w:rsid w:val="5D395350"/>
    <w:rsid w:val="5D415FB3"/>
    <w:rsid w:val="5D526412"/>
    <w:rsid w:val="5D5F468B"/>
    <w:rsid w:val="5D6879E4"/>
    <w:rsid w:val="5D83481E"/>
    <w:rsid w:val="5D926DEC"/>
    <w:rsid w:val="5DB1138B"/>
    <w:rsid w:val="5DCD7847"/>
    <w:rsid w:val="5DE80B25"/>
    <w:rsid w:val="5DF9063C"/>
    <w:rsid w:val="5DF94AE0"/>
    <w:rsid w:val="5DFC5582"/>
    <w:rsid w:val="5E03770C"/>
    <w:rsid w:val="5E0771FD"/>
    <w:rsid w:val="5E0D2339"/>
    <w:rsid w:val="5E1436C8"/>
    <w:rsid w:val="5E2558D5"/>
    <w:rsid w:val="5E2C6C63"/>
    <w:rsid w:val="5E2F22B0"/>
    <w:rsid w:val="5E3C5A8F"/>
    <w:rsid w:val="5E453881"/>
    <w:rsid w:val="5E5D0BCB"/>
    <w:rsid w:val="5E5D6E1D"/>
    <w:rsid w:val="5E653F23"/>
    <w:rsid w:val="5E714676"/>
    <w:rsid w:val="5E7F34CA"/>
    <w:rsid w:val="5E8A3FBC"/>
    <w:rsid w:val="5E912F6A"/>
    <w:rsid w:val="5E9860A7"/>
    <w:rsid w:val="5E9B16F3"/>
    <w:rsid w:val="5EA26F25"/>
    <w:rsid w:val="5EAF7A90"/>
    <w:rsid w:val="5EB629D1"/>
    <w:rsid w:val="5EBB1D95"/>
    <w:rsid w:val="5EBF3633"/>
    <w:rsid w:val="5EDD61AF"/>
    <w:rsid w:val="5EFD23AE"/>
    <w:rsid w:val="5F351B48"/>
    <w:rsid w:val="5F36141C"/>
    <w:rsid w:val="5F3F4774"/>
    <w:rsid w:val="5F4F0E5B"/>
    <w:rsid w:val="5F5875E4"/>
    <w:rsid w:val="5F5D2E4C"/>
    <w:rsid w:val="5F705A8F"/>
    <w:rsid w:val="5F8605F5"/>
    <w:rsid w:val="5F8B79B9"/>
    <w:rsid w:val="5F97635E"/>
    <w:rsid w:val="5FA12D39"/>
    <w:rsid w:val="5FB24F46"/>
    <w:rsid w:val="5FBA09CD"/>
    <w:rsid w:val="5FD720D2"/>
    <w:rsid w:val="5FE377F5"/>
    <w:rsid w:val="5FEB2206"/>
    <w:rsid w:val="5FEB3155"/>
    <w:rsid w:val="5FFE1F39"/>
    <w:rsid w:val="6009500C"/>
    <w:rsid w:val="6013563D"/>
    <w:rsid w:val="602D0A71"/>
    <w:rsid w:val="602F6597"/>
    <w:rsid w:val="60423F40"/>
    <w:rsid w:val="60430294"/>
    <w:rsid w:val="605E6E7C"/>
    <w:rsid w:val="608A5EC3"/>
    <w:rsid w:val="60BA67A8"/>
    <w:rsid w:val="60C03693"/>
    <w:rsid w:val="60C34F31"/>
    <w:rsid w:val="60CF1B28"/>
    <w:rsid w:val="60D61108"/>
    <w:rsid w:val="60E07891"/>
    <w:rsid w:val="60F33A68"/>
    <w:rsid w:val="611B4D6D"/>
    <w:rsid w:val="61243C22"/>
    <w:rsid w:val="61251748"/>
    <w:rsid w:val="61357BDD"/>
    <w:rsid w:val="61461DEA"/>
    <w:rsid w:val="61534507"/>
    <w:rsid w:val="6162474A"/>
    <w:rsid w:val="619863BE"/>
    <w:rsid w:val="619C1A0A"/>
    <w:rsid w:val="619C4100"/>
    <w:rsid w:val="61A46B11"/>
    <w:rsid w:val="61D218D0"/>
    <w:rsid w:val="61E67129"/>
    <w:rsid w:val="6208709F"/>
    <w:rsid w:val="620C5D12"/>
    <w:rsid w:val="620F042E"/>
    <w:rsid w:val="62145A44"/>
    <w:rsid w:val="62233ED9"/>
    <w:rsid w:val="62373E29"/>
    <w:rsid w:val="623E51B7"/>
    <w:rsid w:val="62467BC8"/>
    <w:rsid w:val="624E232C"/>
    <w:rsid w:val="626F5370"/>
    <w:rsid w:val="62744735"/>
    <w:rsid w:val="62761467"/>
    <w:rsid w:val="627B5AC3"/>
    <w:rsid w:val="628232F6"/>
    <w:rsid w:val="628D57F7"/>
    <w:rsid w:val="6291178B"/>
    <w:rsid w:val="62AC5A8F"/>
    <w:rsid w:val="62B114E5"/>
    <w:rsid w:val="62B45479"/>
    <w:rsid w:val="62C21944"/>
    <w:rsid w:val="62D17DD9"/>
    <w:rsid w:val="62DD052C"/>
    <w:rsid w:val="62F1723F"/>
    <w:rsid w:val="62FA7330"/>
    <w:rsid w:val="63027F93"/>
    <w:rsid w:val="6311467A"/>
    <w:rsid w:val="631303F2"/>
    <w:rsid w:val="63260125"/>
    <w:rsid w:val="634265E1"/>
    <w:rsid w:val="63497970"/>
    <w:rsid w:val="634B193A"/>
    <w:rsid w:val="634C37DB"/>
    <w:rsid w:val="636E5628"/>
    <w:rsid w:val="63901A42"/>
    <w:rsid w:val="63A86D8C"/>
    <w:rsid w:val="63AC7EFE"/>
    <w:rsid w:val="63AE1EC8"/>
    <w:rsid w:val="63B374DF"/>
    <w:rsid w:val="63B76FCF"/>
    <w:rsid w:val="63C27722"/>
    <w:rsid w:val="63C65464"/>
    <w:rsid w:val="63CC234F"/>
    <w:rsid w:val="63F518A5"/>
    <w:rsid w:val="64066FDC"/>
    <w:rsid w:val="640B731B"/>
    <w:rsid w:val="641066DF"/>
    <w:rsid w:val="64251981"/>
    <w:rsid w:val="6429154F"/>
    <w:rsid w:val="64410F8F"/>
    <w:rsid w:val="64432FC3"/>
    <w:rsid w:val="645B3DFE"/>
    <w:rsid w:val="64693DE6"/>
    <w:rsid w:val="64850E7B"/>
    <w:rsid w:val="648D5F82"/>
    <w:rsid w:val="648F1CFA"/>
    <w:rsid w:val="64917820"/>
    <w:rsid w:val="649410BE"/>
    <w:rsid w:val="649E3CEB"/>
    <w:rsid w:val="64A043B8"/>
    <w:rsid w:val="64AC28AC"/>
    <w:rsid w:val="64B17EC2"/>
    <w:rsid w:val="64B654D9"/>
    <w:rsid w:val="64B77587"/>
    <w:rsid w:val="64BD4380"/>
    <w:rsid w:val="64CD637E"/>
    <w:rsid w:val="64D140C0"/>
    <w:rsid w:val="6502071E"/>
    <w:rsid w:val="65085608"/>
    <w:rsid w:val="65167D25"/>
    <w:rsid w:val="653463FD"/>
    <w:rsid w:val="65401246"/>
    <w:rsid w:val="65534AD5"/>
    <w:rsid w:val="655A5E64"/>
    <w:rsid w:val="656A1E1F"/>
    <w:rsid w:val="656C5B97"/>
    <w:rsid w:val="657F58CB"/>
    <w:rsid w:val="658C6239"/>
    <w:rsid w:val="658D6FC5"/>
    <w:rsid w:val="659B4DD1"/>
    <w:rsid w:val="65A73073"/>
    <w:rsid w:val="65DC37BF"/>
    <w:rsid w:val="65E41BD1"/>
    <w:rsid w:val="66095BCC"/>
    <w:rsid w:val="660F30F2"/>
    <w:rsid w:val="661029C7"/>
    <w:rsid w:val="661324B7"/>
    <w:rsid w:val="66507267"/>
    <w:rsid w:val="66976C44"/>
    <w:rsid w:val="66990C0E"/>
    <w:rsid w:val="66B07D06"/>
    <w:rsid w:val="66C0263F"/>
    <w:rsid w:val="66CF63DE"/>
    <w:rsid w:val="66F81DD8"/>
    <w:rsid w:val="670F7122"/>
    <w:rsid w:val="67184229"/>
    <w:rsid w:val="671B0E67"/>
    <w:rsid w:val="673646AF"/>
    <w:rsid w:val="673B1CC5"/>
    <w:rsid w:val="673D3C8F"/>
    <w:rsid w:val="67535261"/>
    <w:rsid w:val="675608AD"/>
    <w:rsid w:val="67627252"/>
    <w:rsid w:val="676905E0"/>
    <w:rsid w:val="67690962"/>
    <w:rsid w:val="676E3E49"/>
    <w:rsid w:val="676E5BF7"/>
    <w:rsid w:val="677B6565"/>
    <w:rsid w:val="679F04A6"/>
    <w:rsid w:val="67A55390"/>
    <w:rsid w:val="67A755AC"/>
    <w:rsid w:val="67AB0BF9"/>
    <w:rsid w:val="67AE06E9"/>
    <w:rsid w:val="67B35CFF"/>
    <w:rsid w:val="67B81568"/>
    <w:rsid w:val="67BA52E0"/>
    <w:rsid w:val="67BD26DA"/>
    <w:rsid w:val="67D85766"/>
    <w:rsid w:val="67E73BFB"/>
    <w:rsid w:val="67F26828"/>
    <w:rsid w:val="67F65BEC"/>
    <w:rsid w:val="67FF2CF3"/>
    <w:rsid w:val="68012F0F"/>
    <w:rsid w:val="68016A6B"/>
    <w:rsid w:val="6812637F"/>
    <w:rsid w:val="681F5143"/>
    <w:rsid w:val="68246BFD"/>
    <w:rsid w:val="683E7CBF"/>
    <w:rsid w:val="685748DD"/>
    <w:rsid w:val="685E210F"/>
    <w:rsid w:val="686145B1"/>
    <w:rsid w:val="687E455F"/>
    <w:rsid w:val="68AA5354"/>
    <w:rsid w:val="68BB30BE"/>
    <w:rsid w:val="68C36416"/>
    <w:rsid w:val="68E048D2"/>
    <w:rsid w:val="68E24AEE"/>
    <w:rsid w:val="68EC14C9"/>
    <w:rsid w:val="68F55EA4"/>
    <w:rsid w:val="68F71C1C"/>
    <w:rsid w:val="69004F74"/>
    <w:rsid w:val="69054339"/>
    <w:rsid w:val="690F6F65"/>
    <w:rsid w:val="69126A56"/>
    <w:rsid w:val="691427CE"/>
    <w:rsid w:val="69164798"/>
    <w:rsid w:val="691908F3"/>
    <w:rsid w:val="69192F82"/>
    <w:rsid w:val="69232A11"/>
    <w:rsid w:val="69252C2D"/>
    <w:rsid w:val="69320EA6"/>
    <w:rsid w:val="693A041E"/>
    <w:rsid w:val="693E5A9D"/>
    <w:rsid w:val="69443615"/>
    <w:rsid w:val="69676DA1"/>
    <w:rsid w:val="697E59BE"/>
    <w:rsid w:val="69855479"/>
    <w:rsid w:val="699D27C3"/>
    <w:rsid w:val="69AC0C58"/>
    <w:rsid w:val="69B1626F"/>
    <w:rsid w:val="69B246AB"/>
    <w:rsid w:val="69C53AC8"/>
    <w:rsid w:val="69C67F6C"/>
    <w:rsid w:val="69FF6A44"/>
    <w:rsid w:val="6A050368"/>
    <w:rsid w:val="6A0C16F7"/>
    <w:rsid w:val="6A1C7B04"/>
    <w:rsid w:val="6A1D1A6E"/>
    <w:rsid w:val="6A276531"/>
    <w:rsid w:val="6A3A44B6"/>
    <w:rsid w:val="6A4E61B3"/>
    <w:rsid w:val="6A554E4C"/>
    <w:rsid w:val="6A6B28C1"/>
    <w:rsid w:val="6A7D6976"/>
    <w:rsid w:val="6A885221"/>
    <w:rsid w:val="6A890F99"/>
    <w:rsid w:val="6A955B90"/>
    <w:rsid w:val="6ABF0D28"/>
    <w:rsid w:val="6AEB755E"/>
    <w:rsid w:val="6AF74155"/>
    <w:rsid w:val="6B1B42E7"/>
    <w:rsid w:val="6B2667E8"/>
    <w:rsid w:val="6B2A277C"/>
    <w:rsid w:val="6B417EB3"/>
    <w:rsid w:val="6B6D2A33"/>
    <w:rsid w:val="6B792DBC"/>
    <w:rsid w:val="6B9D2F4E"/>
    <w:rsid w:val="6BA50055"/>
    <w:rsid w:val="6BA936A1"/>
    <w:rsid w:val="6BAC3191"/>
    <w:rsid w:val="6BB73C4B"/>
    <w:rsid w:val="6BC229B5"/>
    <w:rsid w:val="6BE566A3"/>
    <w:rsid w:val="6BE866DE"/>
    <w:rsid w:val="6BEB1F0C"/>
    <w:rsid w:val="6BF54B38"/>
    <w:rsid w:val="6C0960F7"/>
    <w:rsid w:val="6C136D6D"/>
    <w:rsid w:val="6C150D37"/>
    <w:rsid w:val="6C327B3B"/>
    <w:rsid w:val="6C37422A"/>
    <w:rsid w:val="6C3845A4"/>
    <w:rsid w:val="6C427652"/>
    <w:rsid w:val="6C5C23DC"/>
    <w:rsid w:val="6C672DF2"/>
    <w:rsid w:val="6C7F2654"/>
    <w:rsid w:val="6C922387"/>
    <w:rsid w:val="6C944351"/>
    <w:rsid w:val="6CB5440B"/>
    <w:rsid w:val="6CBF6EF4"/>
    <w:rsid w:val="6CD774AC"/>
    <w:rsid w:val="6CDF1345"/>
    <w:rsid w:val="6CF7668E"/>
    <w:rsid w:val="6D0112BB"/>
    <w:rsid w:val="6D0B038C"/>
    <w:rsid w:val="6D1234C8"/>
    <w:rsid w:val="6D156B14"/>
    <w:rsid w:val="6D3B1EA4"/>
    <w:rsid w:val="6D3E42BD"/>
    <w:rsid w:val="6D601781"/>
    <w:rsid w:val="6D604233"/>
    <w:rsid w:val="6D6D06FE"/>
    <w:rsid w:val="6DD469CF"/>
    <w:rsid w:val="6DDD3AD6"/>
    <w:rsid w:val="6DEC1F6B"/>
    <w:rsid w:val="6DEE7A91"/>
    <w:rsid w:val="6DF822CF"/>
    <w:rsid w:val="6DFC11C3"/>
    <w:rsid w:val="6E1119D2"/>
    <w:rsid w:val="6E217E67"/>
    <w:rsid w:val="6E405E13"/>
    <w:rsid w:val="6E494CC8"/>
    <w:rsid w:val="6E6164B5"/>
    <w:rsid w:val="6E6B7334"/>
    <w:rsid w:val="6E737F96"/>
    <w:rsid w:val="6E777A87"/>
    <w:rsid w:val="6E843F52"/>
    <w:rsid w:val="6EA168B2"/>
    <w:rsid w:val="6EA75E92"/>
    <w:rsid w:val="6EA97E5C"/>
    <w:rsid w:val="6ED8429D"/>
    <w:rsid w:val="6EE60768"/>
    <w:rsid w:val="6F0D03EB"/>
    <w:rsid w:val="6F35524C"/>
    <w:rsid w:val="6F377216"/>
    <w:rsid w:val="6F433349"/>
    <w:rsid w:val="6F4656AB"/>
    <w:rsid w:val="6F467459"/>
    <w:rsid w:val="6F4D4C8B"/>
    <w:rsid w:val="6F686814"/>
    <w:rsid w:val="6F6A3EBD"/>
    <w:rsid w:val="6F7264A0"/>
    <w:rsid w:val="6F944631"/>
    <w:rsid w:val="6F984159"/>
    <w:rsid w:val="6FAF4FFE"/>
    <w:rsid w:val="6FB865A9"/>
    <w:rsid w:val="6FB97C2B"/>
    <w:rsid w:val="6FBC771B"/>
    <w:rsid w:val="6FC82564"/>
    <w:rsid w:val="6FD64C81"/>
    <w:rsid w:val="6FE850D0"/>
    <w:rsid w:val="6FEA072C"/>
    <w:rsid w:val="6FEC0000"/>
    <w:rsid w:val="6FEE06D0"/>
    <w:rsid w:val="6FF84BF7"/>
    <w:rsid w:val="70205EFC"/>
    <w:rsid w:val="70231548"/>
    <w:rsid w:val="702E0619"/>
    <w:rsid w:val="702F4391"/>
    <w:rsid w:val="703B2D36"/>
    <w:rsid w:val="7040659E"/>
    <w:rsid w:val="70425E72"/>
    <w:rsid w:val="70457711"/>
    <w:rsid w:val="70473489"/>
    <w:rsid w:val="704C7633"/>
    <w:rsid w:val="705C7EB4"/>
    <w:rsid w:val="70820965"/>
    <w:rsid w:val="70840239"/>
    <w:rsid w:val="70A1528F"/>
    <w:rsid w:val="70B14DA6"/>
    <w:rsid w:val="70B34FC2"/>
    <w:rsid w:val="70B7060E"/>
    <w:rsid w:val="70C525FF"/>
    <w:rsid w:val="70C933B2"/>
    <w:rsid w:val="70CB230C"/>
    <w:rsid w:val="70D54F38"/>
    <w:rsid w:val="70ED4030"/>
    <w:rsid w:val="70EE1B56"/>
    <w:rsid w:val="70F3716D"/>
    <w:rsid w:val="70F74EAF"/>
    <w:rsid w:val="70FC0717"/>
    <w:rsid w:val="71186BD3"/>
    <w:rsid w:val="713E0B8F"/>
    <w:rsid w:val="71431EA2"/>
    <w:rsid w:val="71445C1A"/>
    <w:rsid w:val="714D0F73"/>
    <w:rsid w:val="71630796"/>
    <w:rsid w:val="716A5681"/>
    <w:rsid w:val="7189187F"/>
    <w:rsid w:val="718D5813"/>
    <w:rsid w:val="719941B8"/>
    <w:rsid w:val="71A36DE5"/>
    <w:rsid w:val="71B96608"/>
    <w:rsid w:val="71D074AE"/>
    <w:rsid w:val="71E371E1"/>
    <w:rsid w:val="71ED0060"/>
    <w:rsid w:val="71EF5B86"/>
    <w:rsid w:val="71F118FE"/>
    <w:rsid w:val="71F633B8"/>
    <w:rsid w:val="721101F2"/>
    <w:rsid w:val="72133F6A"/>
    <w:rsid w:val="72192C03"/>
    <w:rsid w:val="72233A82"/>
    <w:rsid w:val="72331F17"/>
    <w:rsid w:val="72516841"/>
    <w:rsid w:val="726272AB"/>
    <w:rsid w:val="72712A3F"/>
    <w:rsid w:val="727D7636"/>
    <w:rsid w:val="72842772"/>
    <w:rsid w:val="729055BB"/>
    <w:rsid w:val="72964784"/>
    <w:rsid w:val="72A440CB"/>
    <w:rsid w:val="72AF5315"/>
    <w:rsid w:val="72B312A9"/>
    <w:rsid w:val="72BD5C84"/>
    <w:rsid w:val="72C25048"/>
    <w:rsid w:val="72C41F74"/>
    <w:rsid w:val="72CE44CD"/>
    <w:rsid w:val="72DA4A88"/>
    <w:rsid w:val="72E74AAF"/>
    <w:rsid w:val="72FB055A"/>
    <w:rsid w:val="730218E9"/>
    <w:rsid w:val="73247AB1"/>
    <w:rsid w:val="73297C92"/>
    <w:rsid w:val="733F6699"/>
    <w:rsid w:val="734B7734"/>
    <w:rsid w:val="73543A07"/>
    <w:rsid w:val="735F4F8D"/>
    <w:rsid w:val="7375030D"/>
    <w:rsid w:val="737F118B"/>
    <w:rsid w:val="73D2750D"/>
    <w:rsid w:val="73DC038C"/>
    <w:rsid w:val="73E7745D"/>
    <w:rsid w:val="73EA2AA9"/>
    <w:rsid w:val="73F13E37"/>
    <w:rsid w:val="740718AD"/>
    <w:rsid w:val="74130252"/>
    <w:rsid w:val="74257F85"/>
    <w:rsid w:val="743261FE"/>
    <w:rsid w:val="74367A9C"/>
    <w:rsid w:val="7439758C"/>
    <w:rsid w:val="745776AA"/>
    <w:rsid w:val="747B5DF7"/>
    <w:rsid w:val="747D182D"/>
    <w:rsid w:val="74844CAB"/>
    <w:rsid w:val="74884EE3"/>
    <w:rsid w:val="74AB66DC"/>
    <w:rsid w:val="74AC7D5E"/>
    <w:rsid w:val="74D472B5"/>
    <w:rsid w:val="74DC4AE7"/>
    <w:rsid w:val="74E23342"/>
    <w:rsid w:val="74F23177"/>
    <w:rsid w:val="74FA4F6E"/>
    <w:rsid w:val="74FB2A94"/>
    <w:rsid w:val="750A2CD7"/>
    <w:rsid w:val="7535244A"/>
    <w:rsid w:val="75355FA6"/>
    <w:rsid w:val="75371D1E"/>
    <w:rsid w:val="753D4E5A"/>
    <w:rsid w:val="75491A51"/>
    <w:rsid w:val="754C75FD"/>
    <w:rsid w:val="75587EE6"/>
    <w:rsid w:val="7561323F"/>
    <w:rsid w:val="75774810"/>
    <w:rsid w:val="75790588"/>
    <w:rsid w:val="758B3E18"/>
    <w:rsid w:val="75956A44"/>
    <w:rsid w:val="75B07D22"/>
    <w:rsid w:val="75B710B1"/>
    <w:rsid w:val="75B86DA1"/>
    <w:rsid w:val="75CA0DE4"/>
    <w:rsid w:val="75CE1F56"/>
    <w:rsid w:val="75D457BF"/>
    <w:rsid w:val="75E672A0"/>
    <w:rsid w:val="75EF25F8"/>
    <w:rsid w:val="7604321C"/>
    <w:rsid w:val="76065B94"/>
    <w:rsid w:val="76607052"/>
    <w:rsid w:val="7691298F"/>
    <w:rsid w:val="76B37ACA"/>
    <w:rsid w:val="76C05D43"/>
    <w:rsid w:val="76C27D0D"/>
    <w:rsid w:val="76CE66B2"/>
    <w:rsid w:val="76D0206E"/>
    <w:rsid w:val="76D87530"/>
    <w:rsid w:val="76E77774"/>
    <w:rsid w:val="76FE0619"/>
    <w:rsid w:val="771542E1"/>
    <w:rsid w:val="77371170"/>
    <w:rsid w:val="77505319"/>
    <w:rsid w:val="775070C7"/>
    <w:rsid w:val="775A6197"/>
    <w:rsid w:val="7772528F"/>
    <w:rsid w:val="778154D2"/>
    <w:rsid w:val="778D20C9"/>
    <w:rsid w:val="77D31AA6"/>
    <w:rsid w:val="77FF289B"/>
    <w:rsid w:val="7820571D"/>
    <w:rsid w:val="78426E86"/>
    <w:rsid w:val="784D7AAA"/>
    <w:rsid w:val="78704211"/>
    <w:rsid w:val="78911745"/>
    <w:rsid w:val="78BB0EB8"/>
    <w:rsid w:val="78C25DA2"/>
    <w:rsid w:val="78C3158D"/>
    <w:rsid w:val="795F7A95"/>
    <w:rsid w:val="796A7517"/>
    <w:rsid w:val="796B7A34"/>
    <w:rsid w:val="79751067"/>
    <w:rsid w:val="797F0137"/>
    <w:rsid w:val="798C63B0"/>
    <w:rsid w:val="79943C0F"/>
    <w:rsid w:val="79975481"/>
    <w:rsid w:val="799A0ACD"/>
    <w:rsid w:val="79BC6C95"/>
    <w:rsid w:val="79C63670"/>
    <w:rsid w:val="79C773E8"/>
    <w:rsid w:val="79DD6C0C"/>
    <w:rsid w:val="79F12795"/>
    <w:rsid w:val="79FA5A10"/>
    <w:rsid w:val="79FA64E6"/>
    <w:rsid w:val="79FD2E0A"/>
    <w:rsid w:val="7A08012D"/>
    <w:rsid w:val="7A1E16FE"/>
    <w:rsid w:val="7A2605B3"/>
    <w:rsid w:val="7A6A66F1"/>
    <w:rsid w:val="7A721A4A"/>
    <w:rsid w:val="7A7E3F4B"/>
    <w:rsid w:val="7A860A39"/>
    <w:rsid w:val="7AA74966"/>
    <w:rsid w:val="7AB4796D"/>
    <w:rsid w:val="7AC35E02"/>
    <w:rsid w:val="7ACC115A"/>
    <w:rsid w:val="7AF83CFD"/>
    <w:rsid w:val="7B024B7C"/>
    <w:rsid w:val="7B14665D"/>
    <w:rsid w:val="7B187EFC"/>
    <w:rsid w:val="7B203254"/>
    <w:rsid w:val="7B2A7C2F"/>
    <w:rsid w:val="7B315461"/>
    <w:rsid w:val="7B3D7962"/>
    <w:rsid w:val="7B3E6EE9"/>
    <w:rsid w:val="7B7315D6"/>
    <w:rsid w:val="7B851309"/>
    <w:rsid w:val="7B917CAE"/>
    <w:rsid w:val="7B9A6B62"/>
    <w:rsid w:val="7B9D6653"/>
    <w:rsid w:val="7BA45C33"/>
    <w:rsid w:val="7BA93249"/>
    <w:rsid w:val="7BAD0F8C"/>
    <w:rsid w:val="7BDA12EB"/>
    <w:rsid w:val="7BDA1655"/>
    <w:rsid w:val="7BF55794"/>
    <w:rsid w:val="7C156B31"/>
    <w:rsid w:val="7C18217D"/>
    <w:rsid w:val="7C1C1C6D"/>
    <w:rsid w:val="7C2B1EB0"/>
    <w:rsid w:val="7C2D2EE4"/>
    <w:rsid w:val="7C305719"/>
    <w:rsid w:val="7C4E1C55"/>
    <w:rsid w:val="7C556F2D"/>
    <w:rsid w:val="7C5D471C"/>
    <w:rsid w:val="7C6453C2"/>
    <w:rsid w:val="7C790E6E"/>
    <w:rsid w:val="7C8617DD"/>
    <w:rsid w:val="7C8A4E29"/>
    <w:rsid w:val="7CA103C5"/>
    <w:rsid w:val="7CA762F1"/>
    <w:rsid w:val="7CBC4AC5"/>
    <w:rsid w:val="7CBC6FAC"/>
    <w:rsid w:val="7CC145C3"/>
    <w:rsid w:val="7CCC3693"/>
    <w:rsid w:val="7CF43818"/>
    <w:rsid w:val="7CF90201"/>
    <w:rsid w:val="7CF95B0B"/>
    <w:rsid w:val="7D3F1D31"/>
    <w:rsid w:val="7D474AC8"/>
    <w:rsid w:val="7D5471E5"/>
    <w:rsid w:val="7D613191"/>
    <w:rsid w:val="7D6B2EAC"/>
    <w:rsid w:val="7D7A4E9D"/>
    <w:rsid w:val="7D844718"/>
    <w:rsid w:val="7D9C12B8"/>
    <w:rsid w:val="7DBF07E9"/>
    <w:rsid w:val="7DBF384A"/>
    <w:rsid w:val="7DBF6D54"/>
    <w:rsid w:val="7DCE6F97"/>
    <w:rsid w:val="7DE93DD1"/>
    <w:rsid w:val="7DF82266"/>
    <w:rsid w:val="7E123328"/>
    <w:rsid w:val="7E1F13AA"/>
    <w:rsid w:val="7E2272E3"/>
    <w:rsid w:val="7E417769"/>
    <w:rsid w:val="7E4E67B1"/>
    <w:rsid w:val="7E6D67B0"/>
    <w:rsid w:val="7E783015"/>
    <w:rsid w:val="7E7F4735"/>
    <w:rsid w:val="7E857F9E"/>
    <w:rsid w:val="7E861620"/>
    <w:rsid w:val="7EAA3560"/>
    <w:rsid w:val="7ED71E7C"/>
    <w:rsid w:val="7EDE145C"/>
    <w:rsid w:val="7EF96296"/>
    <w:rsid w:val="7F005876"/>
    <w:rsid w:val="7F016EF9"/>
    <w:rsid w:val="7F080287"/>
    <w:rsid w:val="7F1906E6"/>
    <w:rsid w:val="7F1B445E"/>
    <w:rsid w:val="7F2552DD"/>
    <w:rsid w:val="7F2A7175"/>
    <w:rsid w:val="7F32771B"/>
    <w:rsid w:val="7F370B6C"/>
    <w:rsid w:val="7F706C11"/>
    <w:rsid w:val="7F755CCE"/>
    <w:rsid w:val="7F7E49ED"/>
    <w:rsid w:val="7F7E679B"/>
    <w:rsid w:val="7FBD72C3"/>
    <w:rsid w:val="7FD50AB1"/>
    <w:rsid w:val="7FDD34C2"/>
    <w:rsid w:val="7FEE1B73"/>
    <w:rsid w:val="FFF5A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Microsoft JhengHei" w:hAnsi="Microsoft JhengHei" w:eastAsia="Microsoft JhengHei" w:cs="Microsoft JhengHei"/>
      <w:sz w:val="22"/>
      <w:szCs w:val="22"/>
      <w:lang w:val="zh-CN" w:eastAsia="zh-CN" w:bidi="zh-CN"/>
    </w:rPr>
  </w:style>
  <w:style w:type="paragraph" w:styleId="3">
    <w:name w:val="heading 1"/>
    <w:basedOn w:val="1"/>
    <w:next w:val="1"/>
    <w:qFormat/>
    <w:uiPriority w:val="0"/>
    <w:pPr>
      <w:keepNext/>
      <w:numPr>
        <w:ilvl w:val="0"/>
        <w:numId w:val="1"/>
      </w:numPr>
      <w:spacing w:line="400" w:lineRule="exact"/>
      <w:outlineLvl w:val="0"/>
    </w:pPr>
    <w:rPr>
      <w:rFonts w:ascii="仿宋_GB2312" w:eastAsia="仿宋_GB2312"/>
      <w:b/>
      <w:bCs/>
      <w:color w:val="000000"/>
      <w:kern w:val="0"/>
      <w:sz w:val="24"/>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paragraph" w:styleId="5">
    <w:name w:val="heading 3"/>
    <w:basedOn w:val="1"/>
    <w:next w:val="6"/>
    <w:qFormat/>
    <w:uiPriority w:val="0"/>
    <w:pPr>
      <w:keepNext/>
      <w:keepLines/>
      <w:spacing w:before="260" w:beforeLines="0" w:after="260" w:afterLines="0" w:line="413" w:lineRule="auto"/>
      <w:outlineLvl w:val="2"/>
    </w:pPr>
    <w:rPr>
      <w:b/>
      <w:bCs/>
      <w:sz w:val="32"/>
      <w:szCs w:val="32"/>
    </w:rPr>
  </w:style>
  <w:style w:type="paragraph" w:styleId="7">
    <w:name w:val="heading 4"/>
    <w:basedOn w:val="1"/>
    <w:next w:val="1"/>
    <w:link w:val="32"/>
    <w:qFormat/>
    <w:uiPriority w:val="0"/>
    <w:pPr>
      <w:keepNext/>
      <w:keepLines/>
      <w:autoSpaceDE/>
      <w:autoSpaceDN/>
      <w:spacing w:line="360" w:lineRule="auto"/>
      <w:jc w:val="both"/>
      <w:outlineLvl w:val="3"/>
    </w:pPr>
    <w:rPr>
      <w:rFonts w:ascii="Arial" w:hAnsi="Arial" w:eastAsia="宋体" w:cs="Times New Roman"/>
      <w:b/>
      <w:bCs/>
      <w:kern w:val="2"/>
      <w:sz w:val="21"/>
      <w:szCs w:val="28"/>
      <w:lang w:val="en-US" w:bidi="ar-SA"/>
    </w:rPr>
  </w:style>
  <w:style w:type="paragraph" w:styleId="8">
    <w:name w:val="heading 5"/>
    <w:basedOn w:val="1"/>
    <w:next w:val="1"/>
    <w:qFormat/>
    <w:uiPriority w:val="0"/>
    <w:pPr>
      <w:keepNext/>
      <w:keepLines/>
      <w:spacing w:before="280" w:beforeLines="0" w:after="290" w:afterLines="0" w:line="376" w:lineRule="auto"/>
      <w:outlineLvl w:val="4"/>
    </w:pPr>
    <w:rPr>
      <w:b/>
      <w:bCs/>
      <w:sz w:val="28"/>
      <w:szCs w:val="28"/>
    </w:rPr>
  </w:style>
  <w:style w:type="paragraph" w:styleId="9">
    <w:name w:val="heading 6"/>
    <w:basedOn w:val="1"/>
    <w:next w:val="1"/>
    <w:qFormat/>
    <w:uiPriority w:val="0"/>
    <w:pPr>
      <w:keepNext/>
      <w:keepLines/>
      <w:spacing w:before="240" w:beforeLines="0" w:after="64" w:afterLines="0" w:line="320" w:lineRule="auto"/>
      <w:outlineLvl w:val="5"/>
    </w:pPr>
    <w:rPr>
      <w:rFonts w:ascii="Arial" w:hAnsi="Arial" w:eastAsia="黑体"/>
      <w:b/>
      <w:bCs/>
      <w:sz w:val="24"/>
      <w:szCs w:val="24"/>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612"/>
    </w:pPr>
    <w:rPr>
      <w:b/>
      <w:bCs/>
      <w:sz w:val="24"/>
      <w:szCs w:val="24"/>
    </w:rPr>
  </w:style>
  <w:style w:type="paragraph" w:styleId="6">
    <w:name w:val="Normal Indent"/>
    <w:basedOn w:val="1"/>
    <w:qFormat/>
    <w:uiPriority w:val="0"/>
    <w:pPr>
      <w:widowControl/>
      <w:ind w:firstLine="420"/>
      <w:jc w:val="left"/>
    </w:pPr>
    <w:rPr>
      <w:sz w:val="20"/>
    </w:rPr>
  </w:style>
  <w:style w:type="paragraph" w:styleId="10">
    <w:name w:val="Body Text Indent"/>
    <w:basedOn w:val="1"/>
    <w:qFormat/>
    <w:uiPriority w:val="0"/>
    <w:pPr>
      <w:spacing w:after="120" w:afterLines="0"/>
      <w:ind w:left="420" w:leftChars="200"/>
    </w:pPr>
  </w:style>
  <w:style w:type="paragraph" w:styleId="11">
    <w:name w:val="footer"/>
    <w:basedOn w:val="1"/>
    <w:link w:val="31"/>
    <w:unhideWhenUsed/>
    <w:qFormat/>
    <w:uiPriority w:val="99"/>
    <w:pPr>
      <w:tabs>
        <w:tab w:val="center" w:pos="4153"/>
        <w:tab w:val="right" w:pos="8306"/>
      </w:tabs>
      <w:snapToGrid w:val="0"/>
    </w:pPr>
    <w:rPr>
      <w:sz w:val="18"/>
      <w:szCs w:val="18"/>
    </w:rPr>
  </w:style>
  <w:style w:type="paragraph" w:styleId="12">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6">
    <w:name w:val="page number"/>
    <w:basedOn w:val="15"/>
    <w:qFormat/>
    <w:uiPriority w:val="0"/>
  </w:style>
  <w:style w:type="character" w:styleId="17">
    <w:name w:val="Hyperlink"/>
    <w:basedOn w:val="15"/>
    <w:unhideWhenUsed/>
    <w:qFormat/>
    <w:uiPriority w:val="99"/>
    <w:rPr>
      <w:color w:val="0000FF"/>
      <w:u w:val="single"/>
    </w:rPr>
  </w:style>
  <w:style w:type="paragraph" w:customStyle="1" w:styleId="18">
    <w:name w:val="表格文字"/>
    <w:basedOn w:val="1"/>
    <w:qFormat/>
    <w:uiPriority w:val="0"/>
    <w:pPr>
      <w:adjustRightInd w:val="0"/>
      <w:spacing w:line="420" w:lineRule="atLeast"/>
      <w:jc w:val="left"/>
      <w:textAlignment w:val="baseline"/>
    </w:pPr>
    <w:rPr>
      <w:kern w:val="0"/>
    </w:rPr>
  </w:style>
  <w:style w:type="paragraph" w:customStyle="1" w:styleId="19">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table" w:customStyle="1" w:styleId="20">
    <w:name w:val="Table Normal"/>
    <w:unhideWhenUsed/>
    <w:qFormat/>
    <w:uiPriority w:val="2"/>
    <w:tblPr>
      <w:tblCellMar>
        <w:top w:w="0" w:type="dxa"/>
        <w:left w:w="0" w:type="dxa"/>
        <w:bottom w:w="0" w:type="dxa"/>
        <w:right w:w="0" w:type="dxa"/>
      </w:tblCellMar>
    </w:tblPr>
  </w:style>
  <w:style w:type="paragraph" w:customStyle="1" w:styleId="21">
    <w:name w:val="Heading 1"/>
    <w:basedOn w:val="1"/>
    <w:qFormat/>
    <w:uiPriority w:val="1"/>
    <w:pPr>
      <w:ind w:left="2" w:right="3"/>
      <w:jc w:val="center"/>
      <w:outlineLvl w:val="1"/>
    </w:pPr>
    <w:rPr>
      <w:b/>
      <w:bCs/>
      <w:sz w:val="52"/>
      <w:szCs w:val="52"/>
    </w:rPr>
  </w:style>
  <w:style w:type="paragraph" w:customStyle="1" w:styleId="22">
    <w:name w:val="Heading 2"/>
    <w:basedOn w:val="1"/>
    <w:qFormat/>
    <w:uiPriority w:val="1"/>
    <w:pPr>
      <w:spacing w:before="32"/>
      <w:ind w:left="3" w:right="3"/>
      <w:jc w:val="center"/>
      <w:outlineLvl w:val="2"/>
    </w:pPr>
    <w:rPr>
      <w:rFonts w:ascii="宋体" w:hAnsi="宋体" w:eastAsia="宋体" w:cs="宋体"/>
      <w:sz w:val="36"/>
      <w:szCs w:val="36"/>
    </w:rPr>
  </w:style>
  <w:style w:type="paragraph" w:customStyle="1" w:styleId="23">
    <w:name w:val="Heading 3"/>
    <w:basedOn w:val="1"/>
    <w:qFormat/>
    <w:uiPriority w:val="1"/>
    <w:pPr>
      <w:spacing w:line="516" w:lineRule="exact"/>
      <w:ind w:right="3"/>
      <w:jc w:val="center"/>
      <w:outlineLvl w:val="3"/>
    </w:pPr>
    <w:rPr>
      <w:b/>
      <w:bCs/>
      <w:sz w:val="32"/>
      <w:szCs w:val="32"/>
    </w:rPr>
  </w:style>
  <w:style w:type="paragraph" w:customStyle="1" w:styleId="24">
    <w:name w:val="Heading 4"/>
    <w:basedOn w:val="1"/>
    <w:qFormat/>
    <w:uiPriority w:val="1"/>
    <w:pPr>
      <w:ind w:left="1" w:right="3"/>
      <w:jc w:val="center"/>
      <w:outlineLvl w:val="4"/>
    </w:pPr>
    <w:rPr>
      <w:rFonts w:ascii="宋体" w:hAnsi="宋体" w:eastAsia="宋体" w:cs="宋体"/>
      <w:sz w:val="32"/>
      <w:szCs w:val="32"/>
    </w:rPr>
  </w:style>
  <w:style w:type="paragraph" w:customStyle="1" w:styleId="25">
    <w:name w:val="Heading 5"/>
    <w:basedOn w:val="1"/>
    <w:qFormat/>
    <w:uiPriority w:val="1"/>
    <w:pPr>
      <w:jc w:val="center"/>
      <w:outlineLvl w:val="5"/>
    </w:pPr>
    <w:rPr>
      <w:b/>
      <w:bCs/>
      <w:sz w:val="30"/>
      <w:szCs w:val="30"/>
    </w:rPr>
  </w:style>
  <w:style w:type="paragraph" w:customStyle="1" w:styleId="26">
    <w:name w:val="Heading 6"/>
    <w:basedOn w:val="1"/>
    <w:qFormat/>
    <w:uiPriority w:val="1"/>
    <w:pPr>
      <w:ind w:left="612"/>
      <w:outlineLvl w:val="6"/>
    </w:pPr>
    <w:rPr>
      <w:b/>
      <w:bCs/>
      <w:sz w:val="28"/>
      <w:szCs w:val="28"/>
    </w:rPr>
  </w:style>
  <w:style w:type="paragraph" w:customStyle="1" w:styleId="27">
    <w:name w:val="Heading 7"/>
    <w:basedOn w:val="1"/>
    <w:qFormat/>
    <w:uiPriority w:val="1"/>
    <w:pPr>
      <w:ind w:left="1112"/>
      <w:outlineLvl w:val="7"/>
    </w:pPr>
    <w:rPr>
      <w:rFonts w:ascii="宋体" w:hAnsi="宋体" w:eastAsia="宋体" w:cs="宋体"/>
      <w:sz w:val="25"/>
      <w:szCs w:val="25"/>
      <w:u w:val="single" w:color="000000"/>
    </w:rPr>
  </w:style>
  <w:style w:type="paragraph" w:customStyle="1" w:styleId="28">
    <w:name w:val="List Paragraph"/>
    <w:basedOn w:val="1"/>
    <w:qFormat/>
    <w:uiPriority w:val="1"/>
    <w:pPr>
      <w:ind w:left="612" w:firstLine="420"/>
    </w:pPr>
  </w:style>
  <w:style w:type="paragraph" w:customStyle="1" w:styleId="29">
    <w:name w:val="Table Paragraph"/>
    <w:basedOn w:val="1"/>
    <w:qFormat/>
    <w:uiPriority w:val="1"/>
    <w:rPr>
      <w:rFonts w:ascii="宋体" w:hAnsi="宋体" w:eastAsia="宋体" w:cs="宋体"/>
    </w:rPr>
  </w:style>
  <w:style w:type="character" w:customStyle="1" w:styleId="30">
    <w:name w:val="页眉 Char"/>
    <w:basedOn w:val="15"/>
    <w:link w:val="12"/>
    <w:semiHidden/>
    <w:qFormat/>
    <w:uiPriority w:val="99"/>
    <w:rPr>
      <w:rFonts w:ascii="Microsoft JhengHei" w:hAnsi="Microsoft JhengHei" w:eastAsia="Microsoft JhengHei" w:cs="Microsoft JhengHei"/>
      <w:sz w:val="18"/>
      <w:szCs w:val="18"/>
      <w:lang w:val="zh-CN" w:eastAsia="zh-CN" w:bidi="zh-CN"/>
    </w:rPr>
  </w:style>
  <w:style w:type="character" w:customStyle="1" w:styleId="31">
    <w:name w:val="页脚 Char"/>
    <w:basedOn w:val="15"/>
    <w:link w:val="11"/>
    <w:semiHidden/>
    <w:qFormat/>
    <w:uiPriority w:val="99"/>
    <w:rPr>
      <w:rFonts w:ascii="Microsoft JhengHei" w:hAnsi="Microsoft JhengHei" w:eastAsia="Microsoft JhengHei" w:cs="Microsoft JhengHei"/>
      <w:sz w:val="18"/>
      <w:szCs w:val="18"/>
      <w:lang w:val="zh-CN" w:eastAsia="zh-CN" w:bidi="zh-CN"/>
    </w:rPr>
  </w:style>
  <w:style w:type="character" w:customStyle="1" w:styleId="32">
    <w:name w:val="标题 4 Char"/>
    <w:basedOn w:val="15"/>
    <w:link w:val="7"/>
    <w:qFormat/>
    <w:uiPriority w:val="0"/>
    <w:rPr>
      <w:rFonts w:ascii="Arial" w:hAnsi="Arial" w:eastAsia="宋体" w:cs="Times New Roman"/>
      <w:b/>
      <w:bCs/>
      <w:kern w:val="2"/>
      <w:sz w:val="21"/>
      <w:szCs w:val="28"/>
      <w:lang w:eastAsia="zh-CN"/>
    </w:rPr>
  </w:style>
  <w:style w:type="paragraph" w:customStyle="1" w:styleId="33">
    <w:name w:val="p0"/>
    <w:basedOn w:val="1"/>
    <w:qFormat/>
    <w:uiPriority w:val="99"/>
    <w:pPr>
      <w:widowControl/>
      <w:spacing w:line="365" w:lineRule="atLeast"/>
      <w:ind w:left="1"/>
      <w:textAlignment w:val="bottom"/>
    </w:pPr>
    <w:rPr>
      <w:kern w:val="0"/>
      <w:sz w:val="20"/>
      <w:szCs w:val="20"/>
    </w:rPr>
  </w:style>
  <w:style w:type="paragraph" w:customStyle="1" w:styleId="34">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35">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36">
    <w:name w:val="样式1"/>
    <w:qFormat/>
    <w:uiPriority w:val="0"/>
    <w:pPr>
      <w:adjustRightInd w:val="0"/>
      <w:snapToGrid w:val="0"/>
      <w:spacing w:before="50" w:beforeLines="50" w:after="50" w:afterLines="50" w:line="480" w:lineRule="auto"/>
      <w:jc w:val="center"/>
      <w:outlineLvl w:val="1"/>
    </w:pPr>
    <w:rPr>
      <w:rFonts w:ascii="黑体" w:hAnsi="Times New Roman" w:eastAsia="黑体" w:cs="Times New Roman"/>
      <w:b/>
      <w:bCs/>
      <w:spacing w:val="16"/>
      <w:kern w:val="44"/>
      <w:sz w:val="30"/>
      <w:szCs w:val="30"/>
      <w:lang w:val="en-US" w:eastAsia="zh-CN" w:bidi="ar-SA"/>
    </w:rPr>
  </w:style>
  <w:style w:type="paragraph" w:customStyle="1" w:styleId="37">
    <w:name w:val="格式1"/>
    <w:basedOn w:val="1"/>
    <w:qFormat/>
    <w:uiPriority w:val="0"/>
    <w:pPr>
      <w:spacing w:before="156" w:beforeLines="50"/>
      <w:jc w:val="center"/>
    </w:pPr>
    <w:rPr>
      <w:rFonts w:ascii="黑体" w:hAnsi="宋体" w:eastAsia="黑体"/>
      <w:b/>
      <w:bCs/>
      <w:color w:val="000000"/>
      <w:sz w:val="32"/>
    </w:rPr>
  </w:style>
  <w:style w:type="paragraph" w:customStyle="1" w:styleId="3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21581</Words>
  <Characters>22170</Characters>
  <Lines>284</Lines>
  <Paragraphs>79</Paragraphs>
  <TotalTime>5</TotalTime>
  <ScaleCrop>false</ScaleCrop>
  <LinksUpToDate>false</LinksUpToDate>
  <CharactersWithSpaces>24102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2020-07-07T14:20:00Z</dcterms:created>
  <dc:creator>微软用户</dc:creator>
  <cp:lastModifiedBy>荸荠</cp:lastModifiedBy>
  <cp:lastPrinted>2023-11-06T14:51:00Z</cp:lastPrinted>
  <dcterms:modified xsi:type="dcterms:W3CDTF">2024-09-19T08:04:58Z</dcterms:modified>
  <dc:title>广西壮族自治区房屋建筑和市政工程施工电子招标文件范本（2015年版）</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2020-03-18T00:00:00Z</vt:filetime>
  </property>
  <property fmtid="{D5CDD505-2E9C-101B-9397-08002B2CF9AE}" pid="3" name="Creator">
    <vt:lpwstr>Microsoft® Office Word 2007</vt:lpwstr>
  </property>
  <property fmtid="{D5CDD505-2E9C-101B-9397-08002B2CF9AE}" pid="4" name="LastSaved">
    <vt:filetime>2020-06-17T00:00:00Z</vt:filetime>
  </property>
  <property fmtid="{D5CDD505-2E9C-101B-9397-08002B2CF9AE}" pid="5" name="KSOProductBuildVer">
    <vt:lpwstr>2052-12.1.0.18276</vt:lpwstr>
  </property>
  <property fmtid="{D5CDD505-2E9C-101B-9397-08002B2CF9AE}" pid="6" name="ICV">
    <vt:lpwstr>82B9CDA1369E4EA7A3FCFA2CB09D0A03_13</vt:lpwstr>
  </property>
</Properties>
</file>