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696" w:firstLineChars="200"/>
        <w:jc w:val="center"/>
        <w:rPr>
          <w:rFonts w:hint="eastAsia" w:ascii="宋体" w:hAnsi="宋体" w:cs="仿宋"/>
          <w:b/>
          <w:spacing w:val="-6"/>
          <w:sz w:val="36"/>
          <w:szCs w:val="36"/>
          <w:u w:val="none"/>
          <w:lang w:val="en-US" w:eastAsia="zh-CN"/>
        </w:rPr>
      </w:pPr>
      <w:bookmarkStart w:id="0" w:name="OLE_LINK1"/>
      <w:r>
        <w:rPr>
          <w:rFonts w:hint="eastAsia" w:ascii="宋体" w:hAnsi="宋体" w:cs="仿宋"/>
          <w:b/>
          <w:spacing w:val="-6"/>
          <w:sz w:val="36"/>
          <w:szCs w:val="36"/>
          <w:u w:val="none"/>
          <w:lang w:val="en-US" w:eastAsia="zh-CN"/>
        </w:rPr>
        <w:t>启东市自来水厂有限公司</w:t>
      </w:r>
    </w:p>
    <w:p>
      <w:pPr>
        <w:snapToGrid w:val="0"/>
        <w:spacing w:line="480" w:lineRule="exact"/>
        <w:ind w:firstLine="696" w:firstLineChars="200"/>
        <w:jc w:val="center"/>
        <w:rPr>
          <w:rFonts w:hint="eastAsia" w:ascii="宋体" w:hAnsi="宋体" w:cs="仿宋"/>
          <w:b/>
          <w:spacing w:val="-6"/>
          <w:sz w:val="36"/>
          <w:szCs w:val="36"/>
          <w:u w:val="none"/>
          <w:lang w:val="en-US" w:eastAsia="zh-CN"/>
        </w:rPr>
      </w:pPr>
      <w:bookmarkStart w:id="2" w:name="_GoBack"/>
      <w:bookmarkEnd w:id="2"/>
      <w:r>
        <w:rPr>
          <w:rFonts w:hint="eastAsia" w:ascii="宋体" w:hAnsi="宋体" w:cs="仿宋"/>
          <w:b/>
          <w:spacing w:val="-6"/>
          <w:sz w:val="36"/>
          <w:szCs w:val="36"/>
          <w:u w:val="none"/>
          <w:lang w:val="en-US" w:eastAsia="zh-CN"/>
        </w:rPr>
        <w:t>多功能在线水质监测设备采购项目</w:t>
      </w:r>
    </w:p>
    <w:p>
      <w:pPr>
        <w:snapToGrid w:val="0"/>
        <w:spacing w:line="480" w:lineRule="exact"/>
        <w:ind w:firstLine="720" w:firstLineChars="200"/>
        <w:jc w:val="center"/>
        <w:rPr>
          <w:rFonts w:hint="eastAsia" w:ascii="黑体" w:eastAsia="黑体"/>
          <w:b/>
          <w:sz w:val="36"/>
          <w:szCs w:val="36"/>
          <w:lang w:val="en-US" w:eastAsia="zh-CN"/>
        </w:rPr>
      </w:pPr>
      <w:r>
        <w:rPr>
          <w:rFonts w:hint="eastAsia" w:ascii="黑体" w:eastAsia="黑体"/>
          <w:b/>
          <w:sz w:val="36"/>
          <w:szCs w:val="36"/>
          <w:lang w:val="en-US" w:eastAsia="zh-CN"/>
        </w:rPr>
        <w:t>询价公告</w:t>
      </w:r>
    </w:p>
    <w:p>
      <w:pPr>
        <w:keepNext w:val="0"/>
        <w:keepLines w:val="0"/>
        <w:pageBreakBefore w:val="0"/>
        <w:kinsoku/>
        <w:wordWrap/>
        <w:overflowPunct/>
        <w:topLinePunct w:val="0"/>
        <w:autoSpaceDE/>
        <w:autoSpaceDN/>
        <w:bidi w:val="0"/>
        <w:adjustRightInd/>
        <w:snapToGrid w:val="0"/>
        <w:spacing w:line="480" w:lineRule="exact"/>
        <w:ind w:firstLine="536" w:firstLineChars="200"/>
        <w:textAlignment w:val="auto"/>
        <w:rPr>
          <w:rFonts w:ascii="宋体" w:hAnsi="宋体" w:cs="仿宋"/>
          <w:spacing w:val="-6"/>
          <w:sz w:val="28"/>
        </w:rPr>
      </w:pPr>
      <w:r>
        <w:rPr>
          <w:rFonts w:hint="eastAsia" w:ascii="宋体" w:hAnsi="宋体" w:cs="仿宋"/>
          <w:spacing w:val="-6"/>
          <w:sz w:val="28"/>
        </w:rPr>
        <w:t>我公司的</w:t>
      </w:r>
      <w:r>
        <w:rPr>
          <w:rFonts w:hint="eastAsia" w:ascii="宋体" w:hAnsi="宋体" w:cs="仿宋"/>
          <w:b/>
          <w:spacing w:val="-6"/>
          <w:sz w:val="28"/>
          <w:u w:val="single"/>
          <w:lang w:val="en-US" w:eastAsia="zh-CN"/>
        </w:rPr>
        <w:t>多功能在线水质监测设备采购项目</w:t>
      </w:r>
      <w:r>
        <w:rPr>
          <w:rFonts w:hint="eastAsia" w:ascii="宋体" w:hAnsi="宋体" w:cs="仿宋"/>
          <w:spacing w:val="-6"/>
          <w:sz w:val="28"/>
        </w:rPr>
        <w:t>已经批准实施，</w:t>
      </w:r>
      <w:r>
        <w:rPr>
          <w:rFonts w:hint="eastAsia" w:asciiTheme="minorEastAsia" w:hAnsiTheme="minorEastAsia" w:eastAsiaTheme="minorEastAsia" w:cstheme="minorEastAsia"/>
          <w:spacing w:val="-6"/>
          <w:sz w:val="28"/>
          <w:highlight w:val="none"/>
        </w:rPr>
        <w:t>现决定对该项目进行</w:t>
      </w:r>
      <w:r>
        <w:rPr>
          <w:rFonts w:hint="eastAsia" w:asciiTheme="minorEastAsia" w:hAnsiTheme="minorEastAsia" w:eastAsiaTheme="minorEastAsia" w:cstheme="minorEastAsia"/>
          <w:spacing w:val="-6"/>
          <w:sz w:val="28"/>
          <w:highlight w:val="none"/>
          <w:lang w:val="en-US" w:eastAsia="zh-CN"/>
        </w:rPr>
        <w:t>询价采购</w:t>
      </w:r>
      <w:r>
        <w:rPr>
          <w:rFonts w:hint="eastAsia" w:asciiTheme="minorEastAsia" w:hAnsiTheme="minorEastAsia" w:eastAsiaTheme="minorEastAsia" w:cstheme="minorEastAsia"/>
          <w:spacing w:val="-6"/>
          <w:sz w:val="28"/>
          <w:highlight w:val="none"/>
        </w:rPr>
        <w:t>，选定</w:t>
      </w:r>
      <w:r>
        <w:rPr>
          <w:rFonts w:hint="eastAsia" w:asciiTheme="minorEastAsia" w:hAnsiTheme="minorEastAsia" w:eastAsiaTheme="minorEastAsia" w:cstheme="minorEastAsia"/>
          <w:spacing w:val="-6"/>
          <w:sz w:val="28"/>
          <w:highlight w:val="none"/>
          <w:lang w:val="en-US" w:eastAsia="zh-CN"/>
        </w:rPr>
        <w:t>成交供应商</w:t>
      </w:r>
      <w:r>
        <w:rPr>
          <w:rFonts w:hint="eastAsia" w:ascii="宋体" w:hAnsi="宋体" w:cs="仿宋"/>
          <w:spacing w:val="-6"/>
          <w:sz w:val="28"/>
        </w:rPr>
        <w:t>。</w:t>
      </w:r>
    </w:p>
    <w:p>
      <w:pPr>
        <w:keepNext w:val="0"/>
        <w:keepLines w:val="0"/>
        <w:pageBreakBefore w:val="0"/>
        <w:widowControl/>
        <w:kinsoku/>
        <w:wordWrap/>
        <w:overflowPunct/>
        <w:topLinePunct w:val="0"/>
        <w:autoSpaceDE/>
        <w:autoSpaceDN/>
        <w:bidi w:val="0"/>
        <w:adjustRightInd/>
        <w:spacing w:line="480" w:lineRule="exact"/>
        <w:ind w:firstLine="560" w:firstLineChars="200"/>
        <w:jc w:val="left"/>
        <w:textAlignment w:val="auto"/>
        <w:rPr>
          <w:rFonts w:ascii="宋体" w:hAnsi="宋体" w:cs="仿宋"/>
          <w:sz w:val="28"/>
          <w:szCs w:val="28"/>
        </w:rPr>
      </w:pPr>
      <w:r>
        <w:rPr>
          <w:rFonts w:hint="eastAsia" w:ascii="宋体" w:hAnsi="宋体" w:cs="仿宋"/>
          <w:b/>
          <w:bCs/>
          <w:sz w:val="28"/>
          <w:szCs w:val="28"/>
        </w:rPr>
        <w:t>一、项目概况</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ascii="宋体" w:hAnsi="宋体"/>
          <w:sz w:val="28"/>
          <w:szCs w:val="28"/>
          <w:highlight w:val="yellow"/>
        </w:rPr>
      </w:pPr>
      <w:r>
        <w:rPr>
          <w:rFonts w:hint="eastAsia" w:ascii="宋体" w:hAnsi="宋体"/>
          <w:sz w:val="28"/>
          <w:szCs w:val="28"/>
          <w:highlight w:val="none"/>
        </w:rPr>
        <w:t>（1）</w:t>
      </w:r>
      <w:r>
        <w:rPr>
          <w:rFonts w:hint="eastAsia" w:ascii="宋体" w:hAnsi="宋体"/>
          <w:sz w:val="28"/>
          <w:szCs w:val="28"/>
        </w:rPr>
        <w:t>交货、安装地点：</w:t>
      </w:r>
      <w:r>
        <w:rPr>
          <w:rFonts w:hint="eastAsia" w:ascii="宋体" w:hAnsi="宋体" w:eastAsia="宋体" w:cs="宋体"/>
          <w:sz w:val="28"/>
          <w:szCs w:val="28"/>
          <w:lang w:eastAsia="zh-CN"/>
        </w:rPr>
        <w:t>启东市，</w:t>
      </w:r>
      <w:r>
        <w:rPr>
          <w:rFonts w:hint="eastAsia" w:ascii="宋体" w:hAnsi="宋体" w:eastAsia="宋体" w:cs="宋体"/>
          <w:sz w:val="28"/>
          <w:szCs w:val="28"/>
        </w:rPr>
        <w:t>具体由采购单位指定地点</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val="0"/>
        <w:spacing w:line="480" w:lineRule="exact"/>
        <w:ind w:firstLine="280" w:firstLineChars="100"/>
        <w:textAlignment w:val="auto"/>
        <w:rPr>
          <w:rFonts w:ascii="宋体" w:hAnsi="宋体"/>
          <w:sz w:val="28"/>
          <w:szCs w:val="28"/>
        </w:rPr>
      </w:pPr>
      <w:r>
        <w:rPr>
          <w:rFonts w:hint="eastAsia" w:ascii="宋体" w:hAnsi="宋体"/>
          <w:sz w:val="28"/>
          <w:szCs w:val="28"/>
        </w:rPr>
        <w:t xml:space="preserve"> （2）项目规模：估算投资约</w:t>
      </w:r>
      <w:r>
        <w:rPr>
          <w:rFonts w:hint="eastAsia" w:ascii="宋体" w:hAnsi="宋体"/>
          <w:sz w:val="28"/>
          <w:szCs w:val="28"/>
          <w:u w:val="none"/>
          <w:lang w:val="en-US" w:eastAsia="zh-CN"/>
        </w:rPr>
        <w:t>160000</w:t>
      </w:r>
      <w:r>
        <w:rPr>
          <w:rFonts w:hint="eastAsia" w:ascii="宋体" w:hAnsi="宋体"/>
          <w:sz w:val="28"/>
          <w:szCs w:val="28"/>
        </w:rPr>
        <w:t>元。</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ascii="宋体" w:hAnsi="宋体"/>
          <w:sz w:val="28"/>
          <w:szCs w:val="28"/>
        </w:rPr>
      </w:pPr>
      <w:r>
        <w:rPr>
          <w:rFonts w:hint="eastAsia" w:ascii="宋体" w:hAnsi="宋体"/>
          <w:sz w:val="28"/>
          <w:szCs w:val="28"/>
        </w:rPr>
        <w:t>（3）交货期：</w:t>
      </w:r>
      <w:r>
        <w:rPr>
          <w:rFonts w:hint="eastAsia" w:ascii="宋体" w:hAnsi="宋体"/>
          <w:sz w:val="28"/>
          <w:szCs w:val="28"/>
          <w:lang w:eastAsia="zh-CN"/>
        </w:rPr>
        <w:t>自签订合同后7日内将所有货物送至采购人指定位置并安装完毕。若供应商未按照合同约定时间交货的，且未及时以书面形式向采购人提交延误原因，又无正当理由的，每推迟一天罚2000元，推迟7天及以上的则采购单位有权罚没所有履约保证金</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hint="eastAsia" w:ascii="宋体" w:hAnsi="宋体"/>
          <w:sz w:val="28"/>
          <w:szCs w:val="28"/>
        </w:rPr>
      </w:pPr>
      <w:r>
        <w:rPr>
          <w:rFonts w:hint="eastAsia" w:ascii="宋体" w:hAnsi="宋体"/>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keepNext w:val="0"/>
        <w:keepLines w:val="0"/>
        <w:pageBreakBefore w:val="0"/>
        <w:widowControl/>
        <w:kinsoku/>
        <w:wordWrap/>
        <w:overflowPunct/>
        <w:topLinePunct w:val="0"/>
        <w:autoSpaceDE/>
        <w:autoSpaceDN/>
        <w:bidi w:val="0"/>
        <w:adjustRightInd/>
        <w:spacing w:line="480" w:lineRule="exact"/>
        <w:ind w:firstLine="420" w:firstLineChars="150"/>
        <w:jc w:val="left"/>
        <w:textAlignment w:val="auto"/>
        <w:rPr>
          <w:rFonts w:ascii="宋体" w:hAnsi="宋体"/>
          <w:sz w:val="28"/>
          <w:szCs w:val="28"/>
        </w:rPr>
      </w:pPr>
      <w:r>
        <w:rPr>
          <w:rFonts w:hint="eastAsia" w:ascii="宋体" w:hAnsi="宋体"/>
          <w:sz w:val="28"/>
          <w:szCs w:val="28"/>
        </w:rPr>
        <w:t>（5）</w:t>
      </w:r>
      <w:r>
        <w:rPr>
          <w:rFonts w:ascii="宋体" w:hAnsi="宋体"/>
          <w:sz w:val="28"/>
          <w:szCs w:val="28"/>
        </w:rPr>
        <w:t>质保、售后服务要求：</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hint="eastAsia" w:ascii="方正仿宋_GBK" w:hAnsi="方正仿宋_GBK"/>
          <w:sz w:val="28"/>
          <w:szCs w:val="28"/>
        </w:rPr>
      </w:pPr>
      <w:r>
        <w:rPr>
          <w:rFonts w:hint="eastAsia" w:ascii="方正仿宋_GBK" w:hAnsi="方正仿宋_GBK"/>
          <w:sz w:val="28"/>
          <w:szCs w:val="28"/>
        </w:rPr>
        <w:t>本项目所有货物必须提供二年全免费质保（配件+人工）及售后服务。质保期内成交供应商应免费维修，质保期外的维修收费按国家和供应商的相关规定办理。所有设备质保时间为自验收合格之日起计。（如果货物原厂承诺的保修期高于国家规定的保修期，则按原厂承诺的执行。）</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hint="eastAsia" w:ascii="方正仿宋_GBK" w:hAnsi="方正仿宋_GBK"/>
          <w:sz w:val="28"/>
          <w:szCs w:val="28"/>
        </w:rPr>
      </w:pPr>
      <w:r>
        <w:rPr>
          <w:rFonts w:hint="eastAsia" w:ascii="方正仿宋_GBK" w:hAnsi="方正仿宋_GBK"/>
          <w:sz w:val="28"/>
          <w:szCs w:val="28"/>
        </w:rPr>
        <w:t>质保期内，成交供应商应免费维修。货物在质保期内出现故障时，成交供应商在接到用户单位电话通知后，须8小时之内上门服务并在4小时内修复。如需更换货物或送修，必须在12小时内提供备用货物，并在5个工作日内负责维修完毕并送至用户单位处。供应商超时或未在规定的时间内及时处理故障，每次罚2000元扣款。</w:t>
      </w:r>
    </w:p>
    <w:p>
      <w:pPr>
        <w:keepNext w:val="0"/>
        <w:keepLines w:val="0"/>
        <w:pageBreakBefore w:val="0"/>
        <w:kinsoku/>
        <w:wordWrap/>
        <w:overflowPunct/>
        <w:topLinePunct w:val="0"/>
        <w:autoSpaceDE/>
        <w:autoSpaceDN/>
        <w:bidi w:val="0"/>
        <w:adjustRightInd/>
        <w:snapToGrid w:val="0"/>
        <w:spacing w:line="480" w:lineRule="exact"/>
        <w:ind w:firstLine="420" w:firstLineChars="150"/>
        <w:textAlignment w:val="auto"/>
        <w:rPr>
          <w:rFonts w:hint="eastAsia" w:ascii="宋体" w:hAnsi="宋体"/>
          <w:sz w:val="28"/>
          <w:szCs w:val="28"/>
        </w:rPr>
      </w:pPr>
      <w:r>
        <w:rPr>
          <w:rFonts w:hint="eastAsia" w:ascii="方正仿宋_GBK" w:hAnsi="方正仿宋_GBK"/>
          <w:sz w:val="28"/>
          <w:szCs w:val="28"/>
        </w:rPr>
        <w:t>在质保期内，同一商品、同一质量问题连续两次维修仍无法正常使用，供应商无条件给予全套更新或退货</w:t>
      </w:r>
      <w:r>
        <w:rPr>
          <w:rFonts w:hint="eastAsia" w:ascii="宋体" w:hAnsi="宋体"/>
          <w:sz w:val="28"/>
          <w:szCs w:val="28"/>
        </w:rPr>
        <w:t>。</w:t>
      </w:r>
    </w:p>
    <w:p>
      <w:pPr>
        <w:keepNext w:val="0"/>
        <w:keepLines w:val="0"/>
        <w:pageBreakBefore w:val="0"/>
        <w:widowControl/>
        <w:kinsoku/>
        <w:wordWrap/>
        <w:overflowPunct/>
        <w:topLinePunct w:val="0"/>
        <w:autoSpaceDE/>
        <w:autoSpaceDN/>
        <w:bidi w:val="0"/>
        <w:adjustRightInd/>
        <w:spacing w:line="480" w:lineRule="exact"/>
        <w:ind w:firstLine="560" w:firstLineChars="200"/>
        <w:jc w:val="left"/>
        <w:textAlignment w:val="auto"/>
        <w:rPr>
          <w:rFonts w:hint="eastAsia" w:ascii="宋体" w:hAnsi="宋体" w:cs="仿宋"/>
          <w:b/>
          <w:bCs/>
          <w:sz w:val="28"/>
          <w:szCs w:val="28"/>
        </w:rPr>
      </w:pPr>
      <w:r>
        <w:rPr>
          <w:rFonts w:hint="eastAsia" w:ascii="宋体" w:hAnsi="宋体" w:cs="仿宋"/>
          <w:b/>
          <w:bCs/>
          <w:sz w:val="28"/>
          <w:szCs w:val="28"/>
          <w:lang w:eastAsia="zh-CN"/>
        </w:rPr>
        <w:t>二、</w:t>
      </w:r>
      <w:r>
        <w:rPr>
          <w:rFonts w:hint="eastAsia" w:ascii="宋体" w:hAnsi="宋体" w:cs="仿宋"/>
          <w:b/>
          <w:bCs/>
          <w:sz w:val="28"/>
          <w:szCs w:val="28"/>
        </w:rPr>
        <w:t>供应商主要资格要求：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2、供应商应具备独立法人资格，具有合法的企业营业执照。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、企业未处于被责令停业、投标资格被取消或者财产被接管、冻结和破产状态、没有因骗取中标或者严重违约以及发生重大工程质量、安全生产事故等问题，被有关部门暂停投标资格并在暂停期内的。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、参加政府采购活动前三年内，在经营活动中没有重大违法记录（提供参加本项目政府采购活动前3年内在经营活动中没有重大违法记录的书面声明）。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、本项目不接受联合体投标。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、禁止情形：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拒绝以下投标人参与投标：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（2）为采购项目提供整体设计、规范编制或者项目管理、监理、检测等服务的投标人，不得再参加本采购项目的其他采购活动。</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仿宋"/>
          <w:b/>
          <w:sz w:val="28"/>
          <w:lang w:eastAsia="zh-CN"/>
        </w:rPr>
      </w:pPr>
      <w:r>
        <w:rPr>
          <w:rFonts w:hint="eastAsia" w:ascii="宋体" w:hAnsi="宋体" w:cs="仿宋"/>
          <w:b/>
          <w:sz w:val="28"/>
          <w:lang w:eastAsia="zh-CN"/>
        </w:rPr>
        <w:t>三</w:t>
      </w:r>
      <w:r>
        <w:rPr>
          <w:rFonts w:hint="eastAsia" w:ascii="宋体" w:hAnsi="宋体" w:cs="仿宋"/>
          <w:b/>
          <w:sz w:val="28"/>
        </w:rPr>
        <w:t>、本项目采购需求一览表</w:t>
      </w:r>
      <w:r>
        <w:rPr>
          <w:rFonts w:hint="eastAsia" w:ascii="宋体" w:hAnsi="宋体" w:cs="仿宋"/>
          <w:b/>
          <w:sz w:val="28"/>
          <w:lang w:eastAsia="zh-CN"/>
        </w:rPr>
        <w:t>：</w:t>
      </w:r>
    </w:p>
    <w:tbl>
      <w:tblPr>
        <w:tblStyle w:val="15"/>
        <w:tblW w:w="9390" w:type="dxa"/>
        <w:jc w:val="center"/>
        <w:tblLayout w:type="fixed"/>
        <w:tblCellMar>
          <w:top w:w="0" w:type="dxa"/>
          <w:left w:w="108" w:type="dxa"/>
          <w:bottom w:w="0" w:type="dxa"/>
          <w:right w:w="108" w:type="dxa"/>
        </w:tblCellMar>
      </w:tblPr>
      <w:tblGrid>
        <w:gridCol w:w="405"/>
        <w:gridCol w:w="932"/>
        <w:gridCol w:w="5558"/>
        <w:gridCol w:w="582"/>
        <w:gridCol w:w="675"/>
        <w:gridCol w:w="1238"/>
      </w:tblGrid>
      <w:tr>
        <w:tblPrEx>
          <w:tblCellMar>
            <w:top w:w="0" w:type="dxa"/>
            <w:left w:w="108" w:type="dxa"/>
            <w:bottom w:w="0" w:type="dxa"/>
            <w:right w:w="108" w:type="dxa"/>
          </w:tblCellMar>
        </w:tblPrEx>
        <w:trPr>
          <w:trHeight w:val="23" w:hRule="atLeast"/>
          <w:jc w:val="center"/>
        </w:trPr>
        <w:tc>
          <w:tcPr>
            <w:tcW w:w="405"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rPr>
            </w:pPr>
            <w:bookmarkStart w:id="1" w:name="_Toc236798118"/>
            <w:r>
              <w:rPr>
                <w:rFonts w:hint="eastAsia" w:ascii="仿宋" w:hAnsi="仿宋" w:eastAsia="仿宋" w:cs="仿宋"/>
                <w:b/>
                <w:bCs/>
                <w:color w:val="000000"/>
                <w:kern w:val="0"/>
                <w:sz w:val="21"/>
                <w:szCs w:val="21"/>
              </w:rPr>
              <w:t>序号</w:t>
            </w:r>
          </w:p>
        </w:tc>
        <w:tc>
          <w:tcPr>
            <w:tcW w:w="932"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货物</w:t>
            </w:r>
          </w:p>
          <w:p>
            <w:pPr>
              <w:widowControl/>
              <w:spacing w:line="300" w:lineRule="exac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名称</w:t>
            </w:r>
          </w:p>
        </w:tc>
        <w:tc>
          <w:tcPr>
            <w:tcW w:w="5558"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rPr>
              <w:t>参数</w:t>
            </w:r>
            <w:r>
              <w:rPr>
                <w:rFonts w:hint="eastAsia" w:ascii="仿宋" w:hAnsi="仿宋" w:eastAsia="仿宋" w:cs="仿宋"/>
                <w:b/>
                <w:bCs/>
                <w:color w:val="000000"/>
                <w:kern w:val="0"/>
                <w:sz w:val="21"/>
                <w:szCs w:val="21"/>
                <w:lang w:eastAsia="zh-CN"/>
              </w:rPr>
              <w:t>要求</w:t>
            </w:r>
          </w:p>
        </w:tc>
        <w:tc>
          <w:tcPr>
            <w:tcW w:w="582"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数量</w:t>
            </w:r>
          </w:p>
        </w:tc>
        <w:tc>
          <w:tcPr>
            <w:tcW w:w="675"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lang w:eastAsia="zh-CN"/>
              </w:rPr>
            </w:pPr>
            <w:r>
              <w:rPr>
                <w:rFonts w:hint="eastAsia" w:ascii="仿宋" w:hAnsi="仿宋" w:eastAsia="仿宋" w:cs="仿宋"/>
                <w:b/>
                <w:bCs/>
                <w:color w:val="000000"/>
                <w:kern w:val="0"/>
                <w:sz w:val="21"/>
                <w:szCs w:val="21"/>
                <w:lang w:eastAsia="zh-CN"/>
              </w:rPr>
              <w:t>单位</w:t>
            </w:r>
          </w:p>
        </w:tc>
        <w:tc>
          <w:tcPr>
            <w:tcW w:w="1238" w:type="dxa"/>
            <w:tcBorders>
              <w:top w:val="single" w:color="auto" w:sz="4" w:space="0"/>
              <w:left w:val="nil"/>
              <w:bottom w:val="single" w:color="000000" w:sz="4" w:space="0"/>
              <w:right w:val="single" w:color="auto" w:sz="4" w:space="0"/>
            </w:tcBorders>
            <w:vAlign w:val="center"/>
          </w:tcPr>
          <w:p>
            <w:pPr>
              <w:widowControl/>
              <w:spacing w:line="300" w:lineRule="exact"/>
              <w:jc w:val="center"/>
              <w:rPr>
                <w:rFonts w:hint="eastAsia" w:ascii="仿宋" w:hAnsi="仿宋" w:eastAsia="仿宋" w:cs="仿宋"/>
                <w:b/>
                <w:bCs/>
                <w:color w:val="000000"/>
                <w:kern w:val="0"/>
                <w:sz w:val="21"/>
                <w:szCs w:val="21"/>
                <w:lang w:val="en-US" w:eastAsia="zh-CN" w:bidi="ar-SA"/>
              </w:rPr>
            </w:pPr>
            <w:r>
              <w:rPr>
                <w:rFonts w:hint="eastAsia" w:ascii="仿宋" w:hAnsi="仿宋" w:eastAsia="仿宋" w:cs="仿宋"/>
                <w:b/>
                <w:bCs/>
                <w:color w:val="000000"/>
                <w:kern w:val="0"/>
                <w:sz w:val="21"/>
                <w:szCs w:val="21"/>
                <w:lang w:val="en-US" w:eastAsia="zh-CN"/>
              </w:rPr>
              <w:t>参考品牌</w:t>
            </w:r>
          </w:p>
        </w:tc>
      </w:tr>
      <w:tr>
        <w:tblPrEx>
          <w:tblCellMar>
            <w:top w:w="0" w:type="dxa"/>
            <w:left w:w="108" w:type="dxa"/>
            <w:bottom w:w="0" w:type="dxa"/>
            <w:right w:w="108" w:type="dxa"/>
          </w:tblCellMar>
        </w:tblPrEx>
        <w:trPr>
          <w:trHeight w:val="23" w:hRule="atLeast"/>
          <w:jc w:val="center"/>
        </w:trPr>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1</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浊度仪</w:t>
            </w:r>
          </w:p>
        </w:tc>
        <w:tc>
          <w:tcPr>
            <w:tcW w:w="5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1）用途：用于浊度的测量、显示和传送；</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2）原理：90°散射光原理；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3）量程：0.001～100 NTU；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4）示值误差：0.001～40NTU 时为读数的±2% 或±0.015NTU，取大者； 40～100NTU 为读数的±5%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5）校准类型：标液校准、水样校准、零点校准；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6）屏幕显示：图形点阵液晶，分辨率128×64，LED 背光；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7）温度要求：工作温度：5～45℃；存储温度：-15～65℃</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8）输出类型：3路4 ～ 20mA 模拟电流输出，可程序设定监测指标及对应范围；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9）数字输出：RS485 通讯，ModbusRTU协议，提供通讯协议；</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10）防护等级：控制器：IP65/NEMA4X；传感器：IP66/NEMA4；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11）要求：浊度传感器具备电源正负极反接保护功能；</w:t>
            </w:r>
          </w:p>
          <w:p>
            <w:pPr>
              <w:widowControl/>
              <w:spacing w:line="240" w:lineRule="auto"/>
              <w:ind w:firstLine="1050" w:firstLineChars="50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RS485 A/B端错接电源保护功能；</w:t>
            </w:r>
          </w:p>
          <w:p>
            <w:pPr>
              <w:widowControl/>
              <w:spacing w:line="240" w:lineRule="auto"/>
              <w:ind w:firstLine="1050" w:firstLineChars="50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防静电干扰功能；</w:t>
            </w:r>
          </w:p>
          <w:p>
            <w:pPr>
              <w:widowControl/>
              <w:spacing w:line="240" w:lineRule="auto"/>
              <w:ind w:firstLine="1050" w:firstLineChars="500"/>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防电快速瞬变脉冲群干扰功能；</w:t>
            </w:r>
          </w:p>
          <w:p>
            <w:pPr>
              <w:widowControl/>
              <w:spacing w:line="240" w:lineRule="auto"/>
              <w:ind w:firstLine="1050" w:firstLineChars="500"/>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防射频场感应的传导骚扰干扰功能。</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台</w:t>
            </w:r>
          </w:p>
        </w:tc>
        <w:tc>
          <w:tcPr>
            <w:tcW w:w="1238" w:type="dxa"/>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bidi="ar"/>
              </w:rPr>
              <w:t>深圳与正、南京聚格、桂林云璟</w:t>
            </w:r>
          </w:p>
        </w:tc>
      </w:tr>
      <w:tr>
        <w:tblPrEx>
          <w:tblCellMar>
            <w:top w:w="0" w:type="dxa"/>
            <w:left w:w="108" w:type="dxa"/>
            <w:bottom w:w="0" w:type="dxa"/>
            <w:right w:w="108" w:type="dxa"/>
          </w:tblCellMar>
        </w:tblPrEx>
        <w:trPr>
          <w:trHeight w:val="23" w:hRule="atLeast"/>
          <w:jc w:val="center"/>
        </w:trPr>
        <w:tc>
          <w:tcPr>
            <w:tcW w:w="405"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2</w:t>
            </w:r>
          </w:p>
        </w:tc>
        <w:tc>
          <w:tcPr>
            <w:tcW w:w="932" w:type="dxa"/>
            <w:tcBorders>
              <w:top w:val="single" w:color="000000"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余氯仪</w:t>
            </w:r>
          </w:p>
        </w:tc>
        <w:tc>
          <w:tcPr>
            <w:tcW w:w="5558" w:type="dxa"/>
            <w:tcBorders>
              <w:top w:val="single" w:color="000000"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 用途：用于余氯的测量、显示和传送；</w:t>
            </w:r>
          </w:p>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 测量方法：覆膜式三电极测量；</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3） 测量范围：0～2.00mg/L，可扩展为0-5/10/20 mg//L；</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4)  分辨率：≤2mg/L时，0.001mg/L；≥5mg/L时，0.01mg/L</w:t>
            </w:r>
            <w:r>
              <w:rPr>
                <w:rFonts w:hint="eastAsia" w:ascii="仿宋" w:hAnsi="仿宋" w:eastAsia="仿宋" w:cs="仿宋"/>
                <w:color w:val="auto"/>
                <w:sz w:val="21"/>
                <w:szCs w:val="21"/>
              </w:rPr>
              <w:t>；</w:t>
            </w:r>
            <w:r>
              <w:rPr>
                <w:rFonts w:hint="eastAsia" w:ascii="仿宋" w:hAnsi="仿宋" w:eastAsia="仿宋" w:cs="仿宋"/>
                <w:color w:val="auto"/>
                <w:kern w:val="0"/>
                <w:sz w:val="21"/>
                <w:szCs w:val="21"/>
              </w:rPr>
              <w:t xml:space="preserve">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5） 精度</w:t>
            </w:r>
            <w:r>
              <w:rPr>
                <w:rFonts w:hint="eastAsia" w:ascii="仿宋" w:hAnsi="仿宋" w:eastAsia="仿宋" w:cs="仿宋"/>
                <w:color w:val="auto"/>
                <w:sz w:val="21"/>
                <w:szCs w:val="21"/>
              </w:rPr>
              <w:t>：</w:t>
            </w:r>
            <w:r>
              <w:rPr>
                <w:rFonts w:hint="eastAsia" w:ascii="仿宋" w:hAnsi="仿宋" w:eastAsia="仿宋" w:cs="仿宋"/>
                <w:color w:val="auto"/>
                <w:kern w:val="0"/>
                <w:sz w:val="21"/>
                <w:szCs w:val="21"/>
              </w:rPr>
              <w:t>0～2mg/L范围内，＜1%F.S；2～20mg/L范围内，      ＜3%F.S；</w:t>
            </w:r>
            <w:r>
              <w:rPr>
                <w:rFonts w:hint="eastAsia" w:ascii="仿宋" w:hAnsi="仿宋" w:eastAsia="仿宋" w:cs="仿宋"/>
                <w:color w:val="auto"/>
                <w:sz w:val="21"/>
                <w:szCs w:val="21"/>
              </w:rPr>
              <w:br w:type="textWrapping"/>
            </w:r>
            <w:r>
              <w:rPr>
                <w:rFonts w:hint="eastAsia" w:ascii="仿宋" w:hAnsi="仿宋" w:eastAsia="仿宋" w:cs="仿宋"/>
                <w:color w:val="auto"/>
                <w:kern w:val="0"/>
                <w:sz w:val="21"/>
                <w:szCs w:val="21"/>
              </w:rPr>
              <w:t>6)  检测限：</w:t>
            </w:r>
            <w:r>
              <w:rPr>
                <w:rFonts w:hint="eastAsia" w:ascii="仿宋" w:hAnsi="仿宋" w:eastAsia="仿宋" w:cs="仿宋"/>
                <w:color w:val="auto"/>
                <w:sz w:val="21"/>
                <w:szCs w:val="21"/>
              </w:rPr>
              <w:t>0.005mg/L；</w:t>
            </w:r>
            <w:r>
              <w:rPr>
                <w:rFonts w:hint="eastAsia" w:ascii="仿宋" w:hAnsi="仿宋" w:eastAsia="仿宋" w:cs="仿宋"/>
                <w:color w:val="auto"/>
                <w:kern w:val="0"/>
                <w:sz w:val="21"/>
                <w:szCs w:val="21"/>
              </w:rPr>
              <w:t xml:space="preserve">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7)  输出类型：2路4～20mA 模拟电流输出，可程序设定监测指标及对应范围；</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8)  数字输出：RS485 通讯，ModbusRTU协议，提供通讯协议；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9)  防护等级：控制器：IP65/NEMA4X；传感器：IP66/NEMA4；</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10) 要求：温度测量、上下限控制、变送输出</w:t>
            </w:r>
          </w:p>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可设置温度手动、自动补偿功能</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 xml:space="preserve">              可设置高、低报警功能及迟滞量</w:t>
            </w:r>
          </w:p>
          <w:p>
            <w:pPr>
              <w:pStyle w:val="2"/>
              <w:spacing w:line="240" w:lineRule="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     可设置蜂鸣器、液晶背光开关功能</w:t>
            </w:r>
          </w:p>
          <w:p>
            <w:pPr>
              <w:pStyle w:val="2"/>
              <w:spacing w:line="240" w:lineRule="auto"/>
              <w:ind w:right="63" w:rightChars="30" w:firstLine="1470" w:firstLineChars="700"/>
              <w:jc w:val="both"/>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0"/>
                <w:sz w:val="21"/>
                <w:szCs w:val="21"/>
              </w:rPr>
              <w:t>工业控制式看门狗，确保仪表不会死机</w:t>
            </w:r>
          </w:p>
        </w:tc>
        <w:tc>
          <w:tcPr>
            <w:tcW w:w="582" w:type="dxa"/>
            <w:tcBorders>
              <w:top w:val="single" w:color="000000"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single" w:color="000000"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台</w:t>
            </w:r>
          </w:p>
        </w:tc>
        <w:tc>
          <w:tcPr>
            <w:tcW w:w="1238" w:type="dxa"/>
            <w:tcBorders>
              <w:top w:val="single" w:color="000000" w:sz="4" w:space="0"/>
              <w:left w:val="nil"/>
              <w:bottom w:val="single" w:color="auto" w:sz="4" w:space="0"/>
              <w:right w:val="single" w:color="auto" w:sz="4" w:space="0"/>
            </w:tcBorders>
          </w:tcPr>
          <w:p>
            <w:pPr>
              <w:widowControl/>
              <w:spacing w:line="300" w:lineRule="exact"/>
              <w:rPr>
                <w:rFonts w:hint="eastAsia" w:ascii="仿宋" w:hAnsi="仿宋" w:eastAsia="仿宋" w:cs="仿宋"/>
                <w:color w:val="000000"/>
                <w:kern w:val="0"/>
                <w:sz w:val="21"/>
                <w:szCs w:val="21"/>
                <w:lang w:val="en-US" w:eastAsia="zh-CN" w:bidi="ar"/>
              </w:rPr>
            </w:pPr>
          </w:p>
          <w:p>
            <w:pPr>
              <w:widowControl/>
              <w:spacing w:line="300" w:lineRule="exact"/>
              <w:rPr>
                <w:rFonts w:hint="eastAsia" w:ascii="仿宋" w:hAnsi="仿宋" w:eastAsia="仿宋" w:cs="仿宋"/>
                <w:color w:val="000000"/>
                <w:kern w:val="0"/>
                <w:sz w:val="21"/>
                <w:szCs w:val="21"/>
                <w:lang w:val="en-US" w:eastAsia="zh-CN" w:bidi="ar"/>
              </w:rPr>
            </w:pPr>
          </w:p>
          <w:p>
            <w:pPr>
              <w:widowControl/>
              <w:spacing w:line="300" w:lineRule="exact"/>
              <w:rPr>
                <w:rFonts w:hint="eastAsia" w:ascii="仿宋" w:hAnsi="仿宋" w:eastAsia="仿宋" w:cs="仿宋"/>
                <w:color w:val="000000"/>
                <w:kern w:val="0"/>
                <w:sz w:val="21"/>
                <w:szCs w:val="21"/>
                <w:lang w:val="en-US" w:eastAsia="zh-CN" w:bidi="ar"/>
              </w:rPr>
            </w:pPr>
          </w:p>
          <w:p>
            <w:pPr>
              <w:widowControl/>
              <w:spacing w:line="300" w:lineRule="exact"/>
              <w:rPr>
                <w:rFonts w:hint="eastAsia" w:ascii="仿宋" w:hAnsi="仿宋" w:eastAsia="仿宋" w:cs="仿宋"/>
                <w:color w:val="000000"/>
                <w:kern w:val="0"/>
                <w:sz w:val="21"/>
                <w:szCs w:val="21"/>
                <w:lang w:val="en-US" w:eastAsia="zh-CN" w:bidi="ar"/>
              </w:rPr>
            </w:pPr>
          </w:p>
          <w:p>
            <w:pPr>
              <w:widowControl/>
              <w:spacing w:line="300" w:lineRule="exact"/>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lang w:val="en-US" w:eastAsia="zh-CN" w:bidi="ar"/>
              </w:rPr>
            </w:pPr>
          </w:p>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bidi="ar"/>
              </w:rPr>
              <w:t>深圳与正、南京聚格、桂林云璟</w:t>
            </w:r>
          </w:p>
        </w:tc>
      </w:tr>
      <w:tr>
        <w:tblPrEx>
          <w:tblCellMar>
            <w:top w:w="0" w:type="dxa"/>
            <w:left w:w="108" w:type="dxa"/>
            <w:bottom w:w="0" w:type="dxa"/>
            <w:right w:w="108" w:type="dxa"/>
          </w:tblCellMar>
        </w:tblPrEx>
        <w:trPr>
          <w:trHeight w:val="23" w:hRule="atLeast"/>
          <w:jc w:val="center"/>
        </w:trPr>
        <w:tc>
          <w:tcPr>
            <w:tcW w:w="405" w:type="dxa"/>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3</w:t>
            </w:r>
          </w:p>
        </w:tc>
        <w:tc>
          <w:tcPr>
            <w:tcW w:w="932" w:type="dxa"/>
            <w:tcBorders>
              <w:top w:val="nil"/>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供电系统</w:t>
            </w:r>
          </w:p>
        </w:tc>
        <w:tc>
          <w:tcPr>
            <w:tcW w:w="5558" w:type="dxa"/>
            <w:tcBorders>
              <w:top w:val="nil"/>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1）含两块太阳能板12V/30W</w:t>
            </w:r>
          </w:p>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xml:space="preserve">2）锂电池 DC12V </w:t>
            </w:r>
          </w:p>
          <w:p>
            <w:pPr>
              <w:widowControl/>
              <w:spacing w:line="240" w:lineRule="auto"/>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 xml:space="preserve">3）太阳能充电控制器 </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4）附件</w:t>
            </w:r>
          </w:p>
        </w:tc>
        <w:tc>
          <w:tcPr>
            <w:tcW w:w="582" w:type="dxa"/>
            <w:tcBorders>
              <w:top w:val="nil"/>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nil"/>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台</w:t>
            </w:r>
          </w:p>
        </w:tc>
        <w:tc>
          <w:tcPr>
            <w:tcW w:w="1238"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bidi="ar"/>
              </w:rPr>
              <w:t>凌威光伏、</w:t>
            </w:r>
            <w:r>
              <w:rPr>
                <w:rFonts w:hint="eastAsia" w:ascii="仿宋" w:hAnsi="仿宋" w:eastAsia="仿宋" w:cs="仿宋"/>
                <w:color w:val="auto"/>
                <w:kern w:val="0"/>
                <w:sz w:val="21"/>
                <w:szCs w:val="21"/>
                <w:lang w:val="en-US" w:eastAsia="zh-CN" w:bidi="ar"/>
              </w:rPr>
              <w:t>天合光伏、隆基光伏</w:t>
            </w:r>
          </w:p>
        </w:tc>
      </w:tr>
      <w:tr>
        <w:tblPrEx>
          <w:tblCellMar>
            <w:top w:w="0" w:type="dxa"/>
            <w:left w:w="108" w:type="dxa"/>
            <w:bottom w:w="0" w:type="dxa"/>
            <w:right w:w="108" w:type="dxa"/>
          </w:tblCellMar>
        </w:tblPrEx>
        <w:trPr>
          <w:trHeight w:val="825" w:hRule="atLeast"/>
          <w:jc w:val="center"/>
        </w:trPr>
        <w:tc>
          <w:tcPr>
            <w:tcW w:w="405" w:type="dxa"/>
            <w:tcBorders>
              <w:top w:val="nil"/>
              <w:left w:val="single" w:color="auto" w:sz="4" w:space="0"/>
              <w:bottom w:val="single" w:color="000000"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4</w:t>
            </w:r>
          </w:p>
        </w:tc>
        <w:tc>
          <w:tcPr>
            <w:tcW w:w="932" w:type="dxa"/>
            <w:tcBorders>
              <w:top w:val="nil"/>
              <w:left w:val="nil"/>
              <w:bottom w:val="single" w:color="000000"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户外保温机柜</w:t>
            </w:r>
          </w:p>
        </w:tc>
        <w:tc>
          <w:tcPr>
            <w:tcW w:w="5558" w:type="dxa"/>
            <w:tcBorders>
              <w:top w:val="nil"/>
              <w:left w:val="nil"/>
              <w:bottom w:val="single" w:color="000000"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1）不锈钢、内保温、散热加热装置</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2）尺寸：1300（高）*700（宽）*500（厚）</w:t>
            </w:r>
          </w:p>
        </w:tc>
        <w:tc>
          <w:tcPr>
            <w:tcW w:w="582" w:type="dxa"/>
            <w:tcBorders>
              <w:top w:val="nil"/>
              <w:left w:val="nil"/>
              <w:bottom w:val="single" w:color="000000"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nil"/>
              <w:left w:val="nil"/>
              <w:bottom w:val="single" w:color="000000"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台</w:t>
            </w:r>
          </w:p>
        </w:tc>
        <w:tc>
          <w:tcPr>
            <w:tcW w:w="1238" w:type="dxa"/>
            <w:tcBorders>
              <w:top w:val="nil"/>
              <w:left w:val="nil"/>
              <w:bottom w:val="single" w:color="000000" w:sz="4" w:space="0"/>
              <w:right w:val="single" w:color="auto" w:sz="4" w:space="0"/>
            </w:tcBorders>
          </w:tcPr>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bidi="ar"/>
              </w:rPr>
              <w:t>深圳与正、南京聚格、桂林云璟</w:t>
            </w:r>
          </w:p>
        </w:tc>
      </w:tr>
      <w:tr>
        <w:tblPrEx>
          <w:tblCellMar>
            <w:top w:w="0" w:type="dxa"/>
            <w:left w:w="108" w:type="dxa"/>
            <w:bottom w:w="0" w:type="dxa"/>
            <w:right w:w="108" w:type="dxa"/>
          </w:tblCellMar>
        </w:tblPrEx>
        <w:trPr>
          <w:trHeight w:val="23" w:hRule="atLeast"/>
          <w:jc w:val="center"/>
        </w:trPr>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5</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远程数据系统</w:t>
            </w:r>
          </w:p>
        </w:tc>
        <w:tc>
          <w:tcPr>
            <w:tcW w:w="55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1）标准电压：12VDC/500mA,电压范围：7-35VDC</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2）双频ESGM900/1800M，兼容GSM Phase2/2+</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3）GPRS Class B,编码方案：CS1-CS4</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4）支持SIM卡：3V</w:t>
            </w:r>
            <w:r>
              <w:rPr>
                <w:rFonts w:hint="eastAsia" w:ascii="仿宋" w:hAnsi="仿宋" w:eastAsia="仿宋" w:cs="仿宋"/>
                <w:color w:val="auto"/>
                <w:kern w:val="0"/>
                <w:sz w:val="21"/>
                <w:szCs w:val="21"/>
              </w:rPr>
              <w:br w:type="textWrapping"/>
            </w:r>
            <w:r>
              <w:rPr>
                <w:rFonts w:hint="eastAsia" w:ascii="仿宋" w:hAnsi="仿宋" w:eastAsia="仿宋" w:cs="仿宋"/>
                <w:color w:val="auto"/>
                <w:kern w:val="0"/>
                <w:sz w:val="21"/>
                <w:szCs w:val="21"/>
              </w:rPr>
              <w:t>工作环境温度-25℃～+70℃</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套</w:t>
            </w:r>
          </w:p>
        </w:tc>
        <w:tc>
          <w:tcPr>
            <w:tcW w:w="12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bidi="ar"/>
              </w:rPr>
              <w:t>浙江和达、</w:t>
            </w:r>
            <w:r>
              <w:rPr>
                <w:rFonts w:hint="eastAsia" w:ascii="仿宋" w:hAnsi="仿宋" w:eastAsia="仿宋" w:cs="仿宋"/>
                <w:color w:val="000000"/>
                <w:kern w:val="0"/>
                <w:sz w:val="21"/>
                <w:szCs w:val="21"/>
                <w:lang w:val="en-US" w:eastAsia="zh-CN" w:bidi="ar"/>
              </w:rPr>
              <w:t>南京聚格、桂林云璟</w:t>
            </w:r>
          </w:p>
        </w:tc>
      </w:tr>
      <w:tr>
        <w:tblPrEx>
          <w:tblCellMar>
            <w:top w:w="0" w:type="dxa"/>
            <w:left w:w="108" w:type="dxa"/>
            <w:bottom w:w="0" w:type="dxa"/>
            <w:right w:w="108" w:type="dxa"/>
          </w:tblCellMar>
        </w:tblPrEx>
        <w:trPr>
          <w:trHeight w:val="23" w:hRule="atLeast"/>
          <w:jc w:val="center"/>
        </w:trPr>
        <w:tc>
          <w:tcPr>
            <w:tcW w:w="405"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6</w:t>
            </w:r>
          </w:p>
        </w:tc>
        <w:tc>
          <w:tcPr>
            <w:tcW w:w="932"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施工费</w:t>
            </w:r>
          </w:p>
        </w:tc>
        <w:tc>
          <w:tcPr>
            <w:tcW w:w="5558"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开挖管路及回填、水泥地基、水电安装、仪表集成调试</w:t>
            </w:r>
          </w:p>
        </w:tc>
        <w:tc>
          <w:tcPr>
            <w:tcW w:w="582"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rPr>
              <w:t>2</w:t>
            </w:r>
          </w:p>
        </w:tc>
        <w:tc>
          <w:tcPr>
            <w:tcW w:w="675"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套</w:t>
            </w:r>
          </w:p>
        </w:tc>
        <w:tc>
          <w:tcPr>
            <w:tcW w:w="1238" w:type="dxa"/>
            <w:tcBorders>
              <w:top w:val="single" w:color="000000"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bidi="ar"/>
              </w:rPr>
              <w:t>国产优质</w:t>
            </w:r>
          </w:p>
        </w:tc>
      </w:tr>
      <w:bookmarkEnd w:id="1"/>
      <w:tr>
        <w:tblPrEx>
          <w:tblCellMar>
            <w:top w:w="0" w:type="dxa"/>
            <w:left w:w="108" w:type="dxa"/>
            <w:bottom w:w="0" w:type="dxa"/>
            <w:right w:w="108" w:type="dxa"/>
          </w:tblCellMar>
        </w:tblPrEx>
        <w:trPr>
          <w:trHeight w:val="2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eastAsia="zh-CN"/>
              </w:rPr>
              <w:t>辅材</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eastAsia="zh-CN"/>
              </w:rPr>
              <w:t>管路，电线，通讯线缆，保温套及配件</w:t>
            </w:r>
          </w:p>
        </w:tc>
        <w:tc>
          <w:tcPr>
            <w:tcW w:w="5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套</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国产优质</w:t>
            </w:r>
          </w:p>
        </w:tc>
      </w:tr>
    </w:tbl>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注：</w:t>
      </w:r>
    </w:p>
    <w:p>
      <w:pPr>
        <w:keepNext w:val="0"/>
        <w:keepLines w:val="0"/>
        <w:pageBreakBefore w:val="0"/>
        <w:widowControl w:val="0"/>
        <w:numPr>
          <w:ilvl w:val="0"/>
          <w:numId w:val="0"/>
        </w:numPr>
        <w:kinsoku/>
        <w:wordWrap/>
        <w:overflowPunct/>
        <w:topLinePunct w:val="0"/>
        <w:autoSpaceDE/>
        <w:autoSpaceDN/>
        <w:bidi w:val="0"/>
        <w:snapToGrid/>
        <w:spacing w:line="48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项目中的参考品牌，只是参考所采购产品（设备）的档次。报价供应商如拟投产品不在参考品牌之列的，报价货物品牌的技术参数不得低于参考的品牌，同时报价供应商应当在递交询价响应文件三日前向采购单位提供货物的技术资料、相关证明材料及相关的成功使用案例，采购单位将组织进行评审，当三分之二及以上评委认定，所投品牌、型号档次等于或高于参考品牌档次的，将以补充通知的形式在相关网站予以公布，所投品牌档次低于参考品牌档次的，则不予受理。询价响应文件中报价品牌、型号为非参考品牌且未在规定时间内经采购单位评审通过以补充通知形式发布的，将被视作无效报价。</w:t>
      </w:r>
    </w:p>
    <w:p>
      <w:pPr>
        <w:keepNext w:val="0"/>
        <w:keepLines w:val="0"/>
        <w:pageBreakBefore w:val="0"/>
        <w:widowControl w:val="0"/>
        <w:numPr>
          <w:ilvl w:val="0"/>
          <w:numId w:val="0"/>
        </w:numPr>
        <w:kinsoku/>
        <w:wordWrap/>
        <w:overflowPunct/>
        <w:topLinePunct w:val="0"/>
        <w:autoSpaceDE/>
        <w:autoSpaceDN/>
        <w:bidi w:val="0"/>
        <w:snapToGrid/>
        <w:spacing w:line="48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2.上述采购要求为最低要求，不得负偏离，否则视为无效报价。</w:t>
      </w:r>
    </w:p>
    <w:p>
      <w:pPr>
        <w:keepNext w:val="0"/>
        <w:keepLines w:val="0"/>
        <w:pageBreakBefore w:val="0"/>
        <w:kinsoku/>
        <w:wordWrap/>
        <w:overflowPunct/>
        <w:topLinePunct w:val="0"/>
        <w:bidi w:val="0"/>
        <w:snapToGrid w:val="0"/>
        <w:spacing w:line="480" w:lineRule="exact"/>
        <w:textAlignment w:val="auto"/>
        <w:rPr>
          <w:rFonts w:ascii="宋体" w:hAnsi="宋体" w:cs="仿宋"/>
          <w:b/>
          <w:sz w:val="28"/>
          <w:highlight w:val="none"/>
        </w:rPr>
      </w:pPr>
      <w:r>
        <w:rPr>
          <w:rFonts w:hint="eastAsia" w:ascii="宋体" w:hAnsi="宋体" w:cs="仿宋"/>
          <w:b/>
          <w:sz w:val="28"/>
          <w:highlight w:val="none"/>
          <w:lang w:val="en-US" w:eastAsia="zh-CN"/>
        </w:rPr>
        <w:t>三</w:t>
      </w:r>
      <w:r>
        <w:rPr>
          <w:rFonts w:hint="eastAsia" w:ascii="宋体" w:hAnsi="宋体" w:cs="仿宋"/>
          <w:b/>
          <w:sz w:val="28"/>
          <w:highlight w:val="none"/>
        </w:rPr>
        <w:t>、报价要求</w:t>
      </w:r>
    </w:p>
    <w:p>
      <w:pPr>
        <w:pStyle w:val="2"/>
        <w:keepNext w:val="0"/>
        <w:keepLines w:val="0"/>
        <w:pageBreakBefore w:val="0"/>
        <w:kinsoku/>
        <w:wordWrap/>
        <w:overflowPunct/>
        <w:topLinePunct w:val="0"/>
        <w:bidi w:val="0"/>
        <w:spacing w:after="0" w:line="480" w:lineRule="exact"/>
        <w:ind w:left="71" w:leftChars="34" w:right="63" w:firstLine="560" w:firstLineChars="200"/>
        <w:jc w:val="left"/>
        <w:textAlignment w:val="auto"/>
        <w:rPr>
          <w:rFonts w:hint="eastAsia" w:cs="仿宋_GB2312" w:asciiTheme="minorEastAsia" w:hAnsiTheme="minorEastAsia" w:eastAsiaTheme="minorEastAsia"/>
          <w:b/>
          <w:color w:val="333333"/>
          <w:kern w:val="0"/>
          <w:sz w:val="28"/>
          <w:szCs w:val="28"/>
          <w:u w:val="none"/>
          <w:lang w:val="en-US" w:eastAsia="zh-CN"/>
        </w:rPr>
      </w:pPr>
      <w:r>
        <w:rPr>
          <w:rFonts w:hint="eastAsia" w:cs="仿宋_GB2312" w:asciiTheme="minorEastAsia" w:hAnsiTheme="minorEastAsia" w:eastAsiaTheme="minorEastAsia"/>
          <w:b/>
          <w:color w:val="333333"/>
          <w:kern w:val="0"/>
          <w:sz w:val="28"/>
          <w:szCs w:val="28"/>
          <w:u w:val="none"/>
        </w:rPr>
        <w:t>本项目的最高限价为大写人民币：</w:t>
      </w:r>
      <w:r>
        <w:rPr>
          <w:rFonts w:hint="eastAsia" w:cs="仿宋_GB2312" w:asciiTheme="minorEastAsia" w:hAnsiTheme="minorEastAsia" w:eastAsiaTheme="minorEastAsia"/>
          <w:b/>
          <w:color w:val="333333"/>
          <w:kern w:val="0"/>
          <w:sz w:val="28"/>
          <w:szCs w:val="28"/>
          <w:u w:val="single"/>
          <w:lang w:eastAsia="zh-CN"/>
        </w:rPr>
        <w:t>壹拾肆万伍仟元</w:t>
      </w:r>
      <w:r>
        <w:rPr>
          <w:rFonts w:hint="eastAsia" w:cs="仿宋_GB2312" w:asciiTheme="minorEastAsia" w:hAnsiTheme="minorEastAsia" w:eastAsiaTheme="minorEastAsia"/>
          <w:b/>
          <w:color w:val="333333"/>
          <w:kern w:val="0"/>
          <w:sz w:val="28"/>
          <w:szCs w:val="28"/>
          <w:u w:val="single"/>
        </w:rPr>
        <w:t>整（小写人民币：</w:t>
      </w:r>
      <w:r>
        <w:rPr>
          <w:rFonts w:hint="eastAsia" w:cs="仿宋_GB2312" w:asciiTheme="minorEastAsia" w:hAnsiTheme="minorEastAsia" w:eastAsiaTheme="minorEastAsia"/>
          <w:b/>
          <w:color w:val="333333"/>
          <w:kern w:val="0"/>
          <w:sz w:val="28"/>
          <w:szCs w:val="28"/>
          <w:u w:val="single"/>
          <w:lang w:val="en-US" w:eastAsia="zh-CN"/>
        </w:rPr>
        <w:t>145000</w:t>
      </w:r>
      <w:r>
        <w:rPr>
          <w:rFonts w:hint="eastAsia" w:cs="仿宋_GB2312" w:asciiTheme="minorEastAsia" w:hAnsiTheme="minorEastAsia" w:eastAsiaTheme="minorEastAsia"/>
          <w:b/>
          <w:color w:val="333333"/>
          <w:kern w:val="0"/>
          <w:sz w:val="28"/>
          <w:szCs w:val="28"/>
          <w:u w:val="single"/>
        </w:rPr>
        <w:t>.00元）</w:t>
      </w:r>
      <w:r>
        <w:rPr>
          <w:rFonts w:hint="eastAsia" w:cs="仿宋_GB2312" w:asciiTheme="minorEastAsia" w:hAnsiTheme="minorEastAsia" w:eastAsiaTheme="minorEastAsia"/>
          <w:b/>
          <w:color w:val="333333"/>
          <w:kern w:val="0"/>
          <w:sz w:val="28"/>
          <w:szCs w:val="28"/>
          <w:u w:val="none"/>
        </w:rPr>
        <w:t>，供应商所报投标报价超过最高限价的为无效报价。</w:t>
      </w:r>
    </w:p>
    <w:p>
      <w:pPr>
        <w:keepNext w:val="0"/>
        <w:keepLines w:val="0"/>
        <w:pageBreakBefore w:val="0"/>
        <w:kinsoku/>
        <w:wordWrap/>
        <w:overflowPunct/>
        <w:topLinePunct w:val="0"/>
        <w:bidi w:val="0"/>
        <w:snapToGrid w:val="0"/>
        <w:spacing w:line="480" w:lineRule="exact"/>
        <w:ind w:firstLine="552" w:firstLineChars="200"/>
        <w:textAlignment w:val="auto"/>
        <w:rPr>
          <w:rFonts w:hint="eastAsia" w:ascii="方正仿宋_GBK" w:hAnsi="方正仿宋_GBK"/>
          <w:sz w:val="28"/>
          <w:szCs w:val="28"/>
          <w:highlight w:val="none"/>
          <w:lang w:val="en-US" w:eastAsia="zh-CN"/>
        </w:rPr>
      </w:pPr>
      <w:r>
        <w:rPr>
          <w:rFonts w:hint="eastAsia" w:ascii="宋体" w:hAnsi="宋体" w:cs="仿宋_GB2312"/>
          <w:color w:val="333333"/>
          <w:spacing w:val="-2"/>
          <w:kern w:val="0"/>
          <w:sz w:val="28"/>
          <w:szCs w:val="28"/>
          <w:highlight w:val="none"/>
        </w:rPr>
        <w:t>备注：</w:t>
      </w:r>
      <w:r>
        <w:rPr>
          <w:rFonts w:hint="eastAsia" w:ascii="方正仿宋_GBK" w:hAnsi="方正仿宋_GBK"/>
          <w:sz w:val="28"/>
          <w:szCs w:val="28"/>
          <w:highlight w:val="none"/>
          <w:lang w:eastAsia="zh-CN"/>
        </w:rPr>
        <w:t>本项目采用固定单价报价，</w:t>
      </w:r>
      <w:r>
        <w:rPr>
          <w:rFonts w:hint="eastAsia" w:ascii="方正仿宋_GBK" w:hAnsi="方正仿宋_GBK"/>
          <w:sz w:val="28"/>
          <w:szCs w:val="28"/>
          <w:highlight w:val="none"/>
        </w:rPr>
        <w:t>包括但不限于本项目全部设备、材料及随设备提供的备品备件、所需的全部辅材及专用工具的价格、包装费、运杂费（运抵买方工地现场）、保险费、施工费、安装费、设备投运、质保、硬件13%增值税、施工费6%增值税及供应商认为需要的其他所有费用。供应商应充分考虑各类市场风险和政策性调整确定风险系数计入报价，合同期内不作调整。供应商应充分考虑各类市场风险和政策性调整确定风险系数计入报价，合同期内不作调整。</w:t>
      </w:r>
      <w:r>
        <w:rPr>
          <w:rFonts w:hint="eastAsia" w:ascii="方正仿宋_GBK" w:hAnsi="方正仿宋_GBK"/>
          <w:sz w:val="28"/>
          <w:szCs w:val="28"/>
          <w:highlight w:val="none"/>
          <w:lang w:val="en-US" w:eastAsia="zh-CN"/>
        </w:rPr>
        <w:t>在安装、调试、验收过程中，如发现有漏项、缺件，中标人应无条件、无偿补齐，所发生的一切费用，视为已包含在供应商的投标报价之中，且并不因此而影响交付采购人使用的时间。询价公告中所有内容涉及的费用，按常规应当包括的其它费用，投标时一次包定,不再另行追加。</w:t>
      </w:r>
    </w:p>
    <w:p>
      <w:pPr>
        <w:keepNext w:val="0"/>
        <w:keepLines w:val="0"/>
        <w:pageBreakBefore w:val="0"/>
        <w:kinsoku/>
        <w:wordWrap/>
        <w:overflowPunct/>
        <w:topLinePunct w:val="0"/>
        <w:bidi w:val="0"/>
        <w:snapToGrid w:val="0"/>
        <w:spacing w:line="480" w:lineRule="exact"/>
        <w:ind w:firstLine="560" w:firstLineChars="200"/>
        <w:textAlignment w:val="auto"/>
        <w:rPr>
          <w:rFonts w:hint="eastAsia" w:ascii="方正仿宋_GBK" w:hAnsi="方正仿宋_GBK"/>
          <w:sz w:val="28"/>
          <w:szCs w:val="28"/>
          <w:highlight w:val="none"/>
        </w:rPr>
      </w:pPr>
      <w:r>
        <w:rPr>
          <w:rFonts w:hint="eastAsia" w:ascii="方正仿宋_GBK" w:hAnsi="方正仿宋_GBK"/>
          <w:sz w:val="28"/>
          <w:szCs w:val="28"/>
          <w:highlight w:val="none"/>
        </w:rPr>
        <w:t>本项目招标代理服务费由中标单位承担。招标代理（含编标）服务项目按照《招标代理服务收费管理暂行办法》国家计委【计价格（2002）1980号】规定的60%计取，单个项目招标代理收费最低800元。</w:t>
      </w:r>
    </w:p>
    <w:p>
      <w:pPr>
        <w:keepNext w:val="0"/>
        <w:keepLines w:val="0"/>
        <w:pageBreakBefore w:val="0"/>
        <w:kinsoku/>
        <w:wordWrap/>
        <w:overflowPunct/>
        <w:topLinePunct w:val="0"/>
        <w:bidi w:val="0"/>
        <w:snapToGrid w:val="0"/>
        <w:spacing w:line="480" w:lineRule="exact"/>
        <w:textAlignment w:val="auto"/>
        <w:rPr>
          <w:rFonts w:ascii="宋体" w:hAnsi="宋体" w:cs="仿宋"/>
          <w:sz w:val="28"/>
        </w:rPr>
      </w:pPr>
      <w:r>
        <w:rPr>
          <w:rFonts w:hint="eastAsia" w:ascii="宋体" w:hAnsi="宋体" w:cs="仿宋"/>
          <w:b/>
          <w:bCs/>
          <w:sz w:val="28"/>
          <w:lang w:val="en-US" w:eastAsia="zh-CN"/>
        </w:rPr>
        <w:t>四</w:t>
      </w:r>
      <w:r>
        <w:rPr>
          <w:rFonts w:hint="eastAsia" w:ascii="宋体" w:hAnsi="宋体" w:cs="仿宋"/>
          <w:b/>
          <w:bCs/>
          <w:sz w:val="28"/>
        </w:rPr>
        <w:t>、投标保证金：</w:t>
      </w:r>
      <w:r>
        <w:rPr>
          <w:rFonts w:hint="eastAsia" w:ascii="方正仿宋_GBK" w:hAnsi="方正仿宋_GBK"/>
          <w:sz w:val="28"/>
          <w:szCs w:val="28"/>
          <w:lang w:eastAsia="zh-CN"/>
        </w:rPr>
        <w:t>本项目免收</w:t>
      </w:r>
      <w:r>
        <w:rPr>
          <w:rFonts w:ascii="方正仿宋_GBK" w:hAnsi="方正仿宋_GBK"/>
          <w:sz w:val="28"/>
          <w:szCs w:val="28"/>
        </w:rPr>
        <w:t>投标保证金。</w:t>
      </w:r>
      <w:r>
        <w:rPr>
          <w:rFonts w:hint="eastAsia" w:ascii="宋体" w:hAnsi="宋体" w:cs="仿宋"/>
          <w:sz w:val="28"/>
        </w:rPr>
        <w:t xml:space="preserve">  </w:t>
      </w:r>
    </w:p>
    <w:p>
      <w:pPr>
        <w:keepNext w:val="0"/>
        <w:keepLines w:val="0"/>
        <w:pageBreakBefore w:val="0"/>
        <w:kinsoku/>
        <w:wordWrap/>
        <w:overflowPunct/>
        <w:topLinePunct w:val="0"/>
        <w:bidi w:val="0"/>
        <w:snapToGrid w:val="0"/>
        <w:spacing w:line="480" w:lineRule="exact"/>
        <w:textAlignment w:val="auto"/>
        <w:rPr>
          <w:rFonts w:ascii="宋体" w:hAnsi="宋体" w:cs="仿宋"/>
          <w:b/>
          <w:bCs/>
          <w:sz w:val="28"/>
        </w:rPr>
      </w:pPr>
      <w:r>
        <w:rPr>
          <w:rFonts w:hint="eastAsia" w:ascii="宋体" w:hAnsi="宋体" w:cs="仿宋"/>
          <w:b/>
          <w:bCs/>
          <w:sz w:val="28"/>
          <w:lang w:val="en-US" w:eastAsia="zh-CN"/>
        </w:rPr>
        <w:t>五</w:t>
      </w:r>
      <w:r>
        <w:rPr>
          <w:rFonts w:hint="eastAsia" w:ascii="宋体" w:hAnsi="宋体" w:cs="仿宋"/>
          <w:b/>
          <w:bCs/>
          <w:sz w:val="28"/>
        </w:rPr>
        <w:t>、履约保证金及付款方式</w:t>
      </w:r>
    </w:p>
    <w:p>
      <w:pPr>
        <w:keepNext w:val="0"/>
        <w:keepLines w:val="0"/>
        <w:pageBreakBefore w:val="0"/>
        <w:kinsoku/>
        <w:wordWrap/>
        <w:overflowPunct/>
        <w:topLinePunct w:val="0"/>
        <w:autoSpaceDE w:val="0"/>
        <w:bidi w:val="0"/>
        <w:spacing w:line="480" w:lineRule="exact"/>
        <w:ind w:firstLine="560" w:firstLineChars="200"/>
        <w:jc w:val="left"/>
        <w:textAlignment w:val="auto"/>
        <w:rPr>
          <w:rFonts w:hint="eastAsia" w:ascii="方正仿宋_GBK" w:hAnsi="方正仿宋_GBK"/>
          <w:sz w:val="28"/>
          <w:szCs w:val="28"/>
        </w:rPr>
      </w:pPr>
      <w:r>
        <w:rPr>
          <w:rFonts w:hint="eastAsia" w:ascii="宋体" w:hAnsi="宋体" w:cs="仿宋"/>
          <w:sz w:val="28"/>
        </w:rPr>
        <w:t>1、履约保证金：</w:t>
      </w:r>
      <w:r>
        <w:rPr>
          <w:rFonts w:hint="eastAsia" w:ascii="方正仿宋_GBK" w:hAnsi="方正仿宋_GBK"/>
          <w:sz w:val="28"/>
          <w:szCs w:val="28"/>
        </w:rPr>
        <w:t>项目成交价的</w:t>
      </w:r>
      <w:r>
        <w:rPr>
          <w:rFonts w:hint="eastAsia" w:ascii="方正仿宋_GBK" w:hAnsi="方正仿宋_GBK"/>
          <w:sz w:val="28"/>
          <w:szCs w:val="28"/>
          <w:lang w:val="en-US" w:eastAsia="zh-CN"/>
        </w:rPr>
        <w:t>10</w:t>
      </w:r>
      <w:r>
        <w:rPr>
          <w:rFonts w:hint="eastAsia" w:ascii="方正仿宋_GBK" w:hAnsi="方正仿宋_GBK"/>
          <w:sz w:val="28"/>
          <w:szCs w:val="28"/>
        </w:rPr>
        <w:t>%，履约保证金须在成交通知书发出之日起至合同签订前汇入采购单位账户（应当以支票、汇票或者金融机构、担保机构出具的保函等非现金形式提交），成交供应商凭成交通知书与采购单位签订合同。超期或未有协商，则视为自动放弃成交资格。履约保证金在供应商完成全部项目服务后一个月内由采购单位返还。</w:t>
      </w:r>
    </w:p>
    <w:p>
      <w:pPr>
        <w:keepNext w:val="0"/>
        <w:keepLines w:val="0"/>
        <w:pageBreakBefore w:val="0"/>
        <w:kinsoku/>
        <w:wordWrap/>
        <w:overflowPunct/>
        <w:topLinePunct w:val="0"/>
        <w:bidi w:val="0"/>
        <w:snapToGrid w:val="0"/>
        <w:spacing w:line="480" w:lineRule="exact"/>
        <w:ind w:firstLine="560" w:firstLineChars="200"/>
        <w:textAlignment w:val="auto"/>
        <w:rPr>
          <w:rFonts w:ascii="宋体" w:hAnsi="宋体" w:cs="仿宋"/>
          <w:sz w:val="28"/>
        </w:rPr>
      </w:pPr>
      <w:r>
        <w:rPr>
          <w:rFonts w:hint="eastAsia" w:ascii="宋体" w:hAnsi="宋体" w:cs="仿宋"/>
          <w:sz w:val="28"/>
        </w:rPr>
        <w:t>2、付款方式</w:t>
      </w:r>
    </w:p>
    <w:p>
      <w:pPr>
        <w:keepNext w:val="0"/>
        <w:keepLines w:val="0"/>
        <w:pageBreakBefore w:val="0"/>
        <w:kinsoku/>
        <w:wordWrap/>
        <w:overflowPunct/>
        <w:topLinePunct w:val="0"/>
        <w:autoSpaceDE w:val="0"/>
        <w:bidi w:val="0"/>
        <w:spacing w:line="480" w:lineRule="exact"/>
        <w:ind w:firstLine="560" w:firstLineChars="200"/>
        <w:jc w:val="left"/>
        <w:textAlignment w:val="auto"/>
        <w:rPr>
          <w:rFonts w:hint="eastAsia" w:ascii="方正仿宋_GBK" w:hAnsi="方正仿宋_GBK"/>
          <w:sz w:val="28"/>
          <w:szCs w:val="28"/>
        </w:rPr>
      </w:pPr>
      <w:r>
        <w:rPr>
          <w:rFonts w:hint="eastAsia" w:ascii="方正仿宋_GBK" w:hAnsi="方正仿宋_GBK"/>
          <w:sz w:val="28"/>
          <w:szCs w:val="28"/>
        </w:rPr>
        <w:t>货物安装调试完毕验收合格并在无故障运行一个月后付合同价的90%，余款从验收合格之日算起至服务期满，经采购单位签字认可后付清。</w:t>
      </w:r>
    </w:p>
    <w:p>
      <w:pPr>
        <w:pStyle w:val="7"/>
        <w:keepNext w:val="0"/>
        <w:keepLines w:val="0"/>
        <w:pageBreakBefore w:val="0"/>
        <w:widowControl/>
        <w:kinsoku/>
        <w:wordWrap/>
        <w:overflowPunct/>
        <w:topLinePunct w:val="0"/>
        <w:bidi w:val="0"/>
        <w:spacing w:line="480" w:lineRule="exact"/>
        <w:jc w:val="left"/>
        <w:textAlignment w:val="auto"/>
        <w:rPr>
          <w:rFonts w:ascii="宋体" w:hAnsi="宋体"/>
          <w:b/>
          <w:color w:val="000000"/>
          <w:sz w:val="28"/>
          <w:szCs w:val="28"/>
        </w:rPr>
      </w:pPr>
      <w:r>
        <w:rPr>
          <w:rFonts w:hint="eastAsia" w:ascii="宋体" w:hAnsi="宋体"/>
          <w:b/>
          <w:color w:val="000000"/>
          <w:sz w:val="28"/>
          <w:szCs w:val="28"/>
          <w:lang w:val="en-US" w:eastAsia="zh-CN"/>
        </w:rPr>
        <w:t>六</w:t>
      </w:r>
      <w:r>
        <w:rPr>
          <w:rFonts w:hint="eastAsia" w:ascii="宋体" w:hAnsi="宋体"/>
          <w:b/>
          <w:color w:val="000000"/>
          <w:sz w:val="28"/>
          <w:szCs w:val="28"/>
        </w:rPr>
        <w:t>、</w:t>
      </w:r>
      <w:r>
        <w:rPr>
          <w:rFonts w:hint="eastAsia" w:ascii="宋体" w:hAnsi="宋体"/>
          <w:b/>
          <w:color w:val="000000"/>
          <w:sz w:val="28"/>
          <w:szCs w:val="28"/>
          <w:lang w:val="en-US" w:eastAsia="zh-CN"/>
        </w:rPr>
        <w:t>报价</w:t>
      </w:r>
      <w:r>
        <w:rPr>
          <w:rFonts w:hint="eastAsia" w:ascii="宋体" w:hAnsi="宋体"/>
          <w:b/>
          <w:color w:val="000000"/>
          <w:sz w:val="28"/>
          <w:szCs w:val="28"/>
        </w:rPr>
        <w:t>文件截止时间，开标时间、地点</w:t>
      </w:r>
    </w:p>
    <w:p>
      <w:pPr>
        <w:keepNext w:val="0"/>
        <w:keepLines w:val="0"/>
        <w:pageBreakBefore w:val="0"/>
        <w:kinsoku/>
        <w:wordWrap/>
        <w:overflowPunct/>
        <w:topLinePunct w:val="0"/>
        <w:autoSpaceDE w:val="0"/>
        <w:bidi w:val="0"/>
        <w:spacing w:line="480" w:lineRule="exact"/>
        <w:ind w:firstLine="560" w:firstLineChars="200"/>
        <w:jc w:val="left"/>
        <w:textAlignment w:val="auto"/>
        <w:rPr>
          <w:rFonts w:hint="default" w:ascii="方正仿宋_GBK" w:hAnsi="方正仿宋_GBK"/>
          <w:b/>
          <w:bCs/>
          <w:color w:val="auto"/>
          <w:sz w:val="28"/>
          <w:szCs w:val="28"/>
          <w:highlight w:val="none"/>
          <w:lang w:val="en-US" w:eastAsia="zh-CN"/>
        </w:rPr>
      </w:pPr>
      <w:r>
        <w:rPr>
          <w:rFonts w:hint="eastAsia" w:ascii="方正仿宋_GBK" w:hAnsi="方正仿宋_GBK"/>
          <w:color w:val="auto"/>
          <w:sz w:val="28"/>
          <w:szCs w:val="28"/>
          <w:highlight w:val="none"/>
          <w:lang w:val="en-US" w:eastAsia="zh-CN"/>
        </w:rPr>
        <w:t>供应商于</w:t>
      </w:r>
      <w:r>
        <w:rPr>
          <w:rFonts w:hint="eastAsia" w:ascii="方正仿宋_GBK" w:hAnsi="方正仿宋_GBK"/>
          <w:color w:val="auto"/>
          <w:sz w:val="28"/>
          <w:szCs w:val="28"/>
          <w:highlight w:val="none"/>
          <w:u w:val="single"/>
        </w:rPr>
        <w:t>202</w:t>
      </w:r>
      <w:r>
        <w:rPr>
          <w:rFonts w:hint="eastAsia" w:ascii="方正仿宋_GBK" w:hAnsi="方正仿宋_GBK"/>
          <w:color w:val="auto"/>
          <w:sz w:val="28"/>
          <w:szCs w:val="28"/>
          <w:highlight w:val="none"/>
          <w:u w:val="single"/>
          <w:lang w:val="en-US" w:eastAsia="zh-CN"/>
        </w:rPr>
        <w:t>4</w:t>
      </w:r>
      <w:r>
        <w:rPr>
          <w:rFonts w:hint="eastAsia" w:ascii="方正仿宋_GBK" w:hAnsi="方正仿宋_GBK"/>
          <w:color w:val="auto"/>
          <w:sz w:val="28"/>
          <w:szCs w:val="28"/>
          <w:highlight w:val="none"/>
          <w:u w:val="single"/>
        </w:rPr>
        <w:t>年</w:t>
      </w:r>
      <w:r>
        <w:rPr>
          <w:rFonts w:hint="eastAsia" w:ascii="方正仿宋_GBK" w:hAnsi="方正仿宋_GBK"/>
          <w:color w:val="auto"/>
          <w:sz w:val="28"/>
          <w:szCs w:val="28"/>
          <w:highlight w:val="none"/>
          <w:u w:val="single"/>
          <w:lang w:val="en-US" w:eastAsia="zh-CN"/>
        </w:rPr>
        <w:t>04</w:t>
      </w:r>
      <w:r>
        <w:rPr>
          <w:rFonts w:hint="eastAsia" w:ascii="方正仿宋_GBK" w:hAnsi="方正仿宋_GBK"/>
          <w:color w:val="auto"/>
          <w:sz w:val="28"/>
          <w:szCs w:val="28"/>
          <w:highlight w:val="none"/>
          <w:u w:val="single"/>
        </w:rPr>
        <w:t>月</w:t>
      </w:r>
      <w:r>
        <w:rPr>
          <w:rFonts w:hint="eastAsia" w:ascii="方正仿宋_GBK" w:hAnsi="方正仿宋_GBK"/>
          <w:color w:val="auto"/>
          <w:sz w:val="28"/>
          <w:szCs w:val="28"/>
          <w:highlight w:val="none"/>
          <w:u w:val="single"/>
          <w:lang w:val="en-US" w:eastAsia="zh-CN"/>
        </w:rPr>
        <w:t>29</w:t>
      </w:r>
      <w:r>
        <w:rPr>
          <w:rFonts w:hint="eastAsia" w:ascii="方正仿宋_GBK" w:hAnsi="方正仿宋_GBK"/>
          <w:color w:val="auto"/>
          <w:sz w:val="28"/>
          <w:szCs w:val="28"/>
          <w:highlight w:val="none"/>
          <w:u w:val="single"/>
        </w:rPr>
        <w:t>日</w:t>
      </w:r>
      <w:r>
        <w:rPr>
          <w:rFonts w:hint="eastAsia" w:ascii="方正仿宋_GBK" w:hAnsi="方正仿宋_GBK"/>
          <w:color w:val="auto"/>
          <w:sz w:val="28"/>
          <w:szCs w:val="28"/>
          <w:highlight w:val="none"/>
          <w:u w:val="single"/>
          <w:lang w:val="en-US" w:eastAsia="zh-CN"/>
        </w:rPr>
        <w:t>下</w:t>
      </w:r>
      <w:r>
        <w:rPr>
          <w:rFonts w:hint="eastAsia" w:ascii="方正仿宋_GBK" w:hAnsi="方正仿宋_GBK"/>
          <w:color w:val="auto"/>
          <w:sz w:val="28"/>
          <w:szCs w:val="28"/>
          <w:highlight w:val="none"/>
          <w:u w:val="single"/>
        </w:rPr>
        <w:t>午</w:t>
      </w:r>
      <w:r>
        <w:rPr>
          <w:rFonts w:hint="eastAsia" w:ascii="方正仿宋_GBK" w:hAnsi="方正仿宋_GBK"/>
          <w:color w:val="auto"/>
          <w:sz w:val="28"/>
          <w:szCs w:val="28"/>
          <w:highlight w:val="none"/>
          <w:u w:val="single"/>
          <w:lang w:val="en-US" w:eastAsia="zh-CN"/>
        </w:rPr>
        <w:t xml:space="preserve">15: 00 </w:t>
      </w:r>
      <w:r>
        <w:rPr>
          <w:rFonts w:hint="eastAsia" w:ascii="方正仿宋_GBK" w:hAnsi="方正仿宋_GBK"/>
          <w:color w:val="auto"/>
          <w:sz w:val="28"/>
          <w:szCs w:val="28"/>
          <w:highlight w:val="none"/>
        </w:rPr>
        <w:t>前</w:t>
      </w:r>
      <w:r>
        <w:rPr>
          <w:rFonts w:hint="eastAsia" w:ascii="方正仿宋_GBK" w:hAnsi="方正仿宋_GBK"/>
          <w:color w:val="auto"/>
          <w:sz w:val="28"/>
          <w:szCs w:val="28"/>
          <w:highlight w:val="none"/>
          <w:lang w:val="en-US" w:eastAsia="zh-CN"/>
        </w:rPr>
        <w:t>将报价文件送达至</w:t>
      </w:r>
      <w:r>
        <w:rPr>
          <w:rFonts w:hint="eastAsia" w:ascii="方正仿宋_GBK" w:hAnsi="方正仿宋_GBK"/>
          <w:color w:val="auto"/>
          <w:sz w:val="28"/>
          <w:szCs w:val="28"/>
          <w:highlight w:val="none"/>
          <w:u w:val="single"/>
          <w:lang w:val="en-US" w:eastAsia="zh-CN"/>
        </w:rPr>
        <w:t>启东城投集团有限公司二楼开标室(启东市汇龙镇金沙江路672号)</w:t>
      </w:r>
      <w:r>
        <w:rPr>
          <w:rFonts w:hint="eastAsia" w:ascii="方正仿宋_GBK" w:hAnsi="方正仿宋_GBK"/>
          <w:color w:val="auto"/>
          <w:sz w:val="28"/>
          <w:szCs w:val="28"/>
          <w:highlight w:val="none"/>
        </w:rPr>
        <w:t>。</w:t>
      </w:r>
      <w:r>
        <w:rPr>
          <w:rFonts w:hint="eastAsia" w:ascii="方正仿宋_GBK" w:hAnsi="方正仿宋_GBK"/>
          <w:b/>
          <w:bCs/>
          <w:color w:val="auto"/>
          <w:sz w:val="28"/>
          <w:szCs w:val="28"/>
          <w:highlight w:val="none"/>
          <w:lang w:val="en-US" w:eastAsia="zh-CN"/>
        </w:rPr>
        <w:t>本项目不接收邮寄。</w:t>
      </w:r>
    </w:p>
    <w:p>
      <w:pPr>
        <w:keepNext w:val="0"/>
        <w:keepLines w:val="0"/>
        <w:pageBreakBefore w:val="0"/>
        <w:kinsoku/>
        <w:wordWrap/>
        <w:overflowPunct/>
        <w:topLinePunct w:val="0"/>
        <w:autoSpaceDE w:val="0"/>
        <w:autoSpaceDN w:val="0"/>
        <w:bidi w:val="0"/>
        <w:adjustRightInd w:val="0"/>
        <w:spacing w:line="480" w:lineRule="exact"/>
        <w:ind w:firstLine="560" w:firstLineChars="200"/>
        <w:jc w:val="left"/>
        <w:textAlignment w:val="auto"/>
        <w:rPr>
          <w:rFonts w:ascii="方正仿宋_GBK" w:hAnsi="方正仿宋_GBK"/>
          <w:color w:val="auto"/>
          <w:sz w:val="28"/>
          <w:szCs w:val="28"/>
          <w:highlight w:val="none"/>
        </w:rPr>
      </w:pPr>
      <w:r>
        <w:rPr>
          <w:rFonts w:hint="eastAsia" w:ascii="方正仿宋_GBK" w:hAnsi="方正仿宋_GBK"/>
          <w:color w:val="auto"/>
          <w:sz w:val="28"/>
          <w:szCs w:val="28"/>
          <w:highlight w:val="none"/>
        </w:rPr>
        <w:t>开标时间：</w:t>
      </w:r>
      <w:r>
        <w:rPr>
          <w:rFonts w:hint="eastAsia" w:ascii="方正仿宋_GBK" w:hAnsi="方正仿宋_GBK"/>
          <w:color w:val="auto"/>
          <w:sz w:val="28"/>
          <w:szCs w:val="28"/>
          <w:highlight w:val="none"/>
        </w:rPr>
        <w:t>202</w:t>
      </w:r>
      <w:r>
        <w:rPr>
          <w:rFonts w:hint="eastAsia" w:ascii="方正仿宋_GBK" w:hAnsi="方正仿宋_GBK"/>
          <w:color w:val="auto"/>
          <w:sz w:val="28"/>
          <w:szCs w:val="28"/>
          <w:highlight w:val="none"/>
          <w:lang w:val="en-US" w:eastAsia="zh-CN"/>
        </w:rPr>
        <w:t>4</w:t>
      </w:r>
      <w:r>
        <w:rPr>
          <w:rFonts w:hint="eastAsia" w:ascii="方正仿宋_GBK" w:hAnsi="方正仿宋_GBK"/>
          <w:color w:val="auto"/>
          <w:sz w:val="28"/>
          <w:szCs w:val="28"/>
          <w:highlight w:val="none"/>
        </w:rPr>
        <w:t>年</w:t>
      </w:r>
      <w:r>
        <w:rPr>
          <w:rFonts w:hint="eastAsia" w:ascii="方正仿宋_GBK" w:hAnsi="方正仿宋_GBK"/>
          <w:color w:val="auto"/>
          <w:sz w:val="28"/>
          <w:szCs w:val="28"/>
          <w:highlight w:val="none"/>
          <w:lang w:val="en-US" w:eastAsia="zh-CN"/>
        </w:rPr>
        <w:t>04</w:t>
      </w:r>
      <w:r>
        <w:rPr>
          <w:rFonts w:hint="eastAsia" w:ascii="方正仿宋_GBK" w:hAnsi="方正仿宋_GBK"/>
          <w:color w:val="auto"/>
          <w:sz w:val="28"/>
          <w:szCs w:val="28"/>
          <w:highlight w:val="none"/>
        </w:rPr>
        <w:t>月</w:t>
      </w:r>
      <w:r>
        <w:rPr>
          <w:rFonts w:hint="eastAsia" w:ascii="方正仿宋_GBK" w:hAnsi="方正仿宋_GBK"/>
          <w:color w:val="auto"/>
          <w:sz w:val="28"/>
          <w:szCs w:val="28"/>
          <w:highlight w:val="none"/>
          <w:lang w:val="en-US" w:eastAsia="zh-CN"/>
        </w:rPr>
        <w:t>29</w:t>
      </w:r>
      <w:r>
        <w:rPr>
          <w:rFonts w:hint="eastAsia" w:ascii="方正仿宋_GBK" w:hAnsi="方正仿宋_GBK"/>
          <w:color w:val="auto"/>
          <w:sz w:val="28"/>
          <w:szCs w:val="28"/>
          <w:highlight w:val="none"/>
        </w:rPr>
        <w:t>日</w:t>
      </w:r>
      <w:r>
        <w:rPr>
          <w:rFonts w:hint="eastAsia" w:ascii="方正仿宋_GBK" w:hAnsi="方正仿宋_GBK"/>
          <w:color w:val="auto"/>
          <w:sz w:val="28"/>
          <w:szCs w:val="28"/>
          <w:highlight w:val="none"/>
          <w:lang w:val="en-US" w:eastAsia="zh-CN"/>
        </w:rPr>
        <w:t>下</w:t>
      </w:r>
      <w:r>
        <w:rPr>
          <w:rFonts w:hint="eastAsia" w:ascii="方正仿宋_GBK" w:hAnsi="方正仿宋_GBK"/>
          <w:color w:val="auto"/>
          <w:sz w:val="28"/>
          <w:szCs w:val="28"/>
          <w:highlight w:val="none"/>
        </w:rPr>
        <w:t>午</w:t>
      </w:r>
      <w:r>
        <w:rPr>
          <w:rFonts w:hint="eastAsia" w:ascii="方正仿宋_GBK" w:hAnsi="方正仿宋_GBK"/>
          <w:color w:val="auto"/>
          <w:sz w:val="28"/>
          <w:szCs w:val="28"/>
          <w:highlight w:val="none"/>
          <w:lang w:val="en-US" w:eastAsia="zh-CN"/>
        </w:rPr>
        <w:t>15: 00</w:t>
      </w:r>
      <w:r>
        <w:rPr>
          <w:rFonts w:hint="eastAsia" w:ascii="方正仿宋_GBK" w:hAnsi="方正仿宋_GBK"/>
          <w:color w:val="auto"/>
          <w:sz w:val="28"/>
          <w:szCs w:val="28"/>
          <w:highlight w:val="none"/>
        </w:rPr>
        <w:t>（北京时间）</w:t>
      </w:r>
    </w:p>
    <w:p>
      <w:pPr>
        <w:keepNext w:val="0"/>
        <w:keepLines w:val="0"/>
        <w:pageBreakBefore w:val="0"/>
        <w:kinsoku/>
        <w:wordWrap/>
        <w:overflowPunct/>
        <w:topLinePunct w:val="0"/>
        <w:bidi w:val="0"/>
        <w:snapToGrid w:val="0"/>
        <w:spacing w:line="480" w:lineRule="exact"/>
        <w:ind w:firstLine="560" w:firstLineChars="200"/>
        <w:textAlignment w:val="auto"/>
        <w:rPr>
          <w:rFonts w:ascii="宋体" w:hAnsi="宋体" w:cs="仿宋"/>
          <w:color w:val="auto"/>
          <w:sz w:val="28"/>
          <w:highlight w:val="none"/>
        </w:rPr>
      </w:pPr>
      <w:r>
        <w:rPr>
          <w:rFonts w:hint="eastAsia" w:ascii="宋体" w:hAnsi="宋体" w:cs="仿宋"/>
          <w:color w:val="auto"/>
          <w:sz w:val="28"/>
          <w:highlight w:val="none"/>
        </w:rPr>
        <w:t>开标地点：</w:t>
      </w:r>
      <w:r>
        <w:rPr>
          <w:rFonts w:hint="eastAsia" w:ascii="宋体" w:hAnsi="宋体" w:cs="仿宋"/>
          <w:color w:val="auto"/>
          <w:sz w:val="28"/>
          <w:highlight w:val="none"/>
          <w:lang w:val="en-US" w:eastAsia="zh-CN"/>
        </w:rPr>
        <w:t>启东城投集团有限公司二楼开标室(启东市汇龙镇金沙江路672号)</w:t>
      </w:r>
      <w:r>
        <w:rPr>
          <w:rFonts w:hint="eastAsia" w:ascii="宋体" w:hAnsi="宋体" w:cs="仿宋"/>
          <w:color w:val="auto"/>
          <w:sz w:val="28"/>
          <w:highlight w:val="none"/>
        </w:rPr>
        <w:t>。</w:t>
      </w:r>
    </w:p>
    <w:p>
      <w:pPr>
        <w:keepNext w:val="0"/>
        <w:keepLines w:val="0"/>
        <w:pageBreakBefore w:val="0"/>
        <w:kinsoku/>
        <w:wordWrap/>
        <w:overflowPunct/>
        <w:topLinePunct w:val="0"/>
        <w:bidi w:val="0"/>
        <w:snapToGrid w:val="0"/>
        <w:spacing w:line="480" w:lineRule="exact"/>
        <w:textAlignment w:val="auto"/>
        <w:rPr>
          <w:rFonts w:ascii="宋体" w:hAnsi="宋体" w:cs="仿宋"/>
          <w:b/>
          <w:bCs/>
          <w:sz w:val="28"/>
        </w:rPr>
      </w:pPr>
      <w:r>
        <w:rPr>
          <w:rFonts w:hint="eastAsia" w:ascii="宋体" w:hAnsi="宋体" w:cs="仿宋"/>
          <w:b/>
          <w:bCs/>
          <w:sz w:val="28"/>
          <w:lang w:val="en-US" w:eastAsia="zh-CN"/>
        </w:rPr>
        <w:t>七</w:t>
      </w:r>
      <w:r>
        <w:rPr>
          <w:rFonts w:hint="eastAsia" w:ascii="宋体" w:hAnsi="宋体" w:cs="仿宋"/>
          <w:b/>
          <w:bCs/>
          <w:sz w:val="28"/>
        </w:rPr>
        <w:t>、报价文件构成</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rPr>
      </w:pPr>
      <w:r>
        <w:rPr>
          <w:rFonts w:hint="eastAsia" w:ascii="宋体" w:hAnsi="宋体" w:cs="仿宋"/>
          <w:sz w:val="28"/>
        </w:rPr>
        <w:t>（1）报价承诺书（按照附件一格式填写）；</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rPr>
      </w:pPr>
      <w:r>
        <w:rPr>
          <w:rFonts w:hint="eastAsia" w:ascii="宋体" w:hAnsi="宋体" w:cs="仿宋"/>
          <w:sz w:val="28"/>
        </w:rPr>
        <w:t>（2）有效的企业法人营业执照复印件；</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rPr>
      </w:pPr>
      <w:r>
        <w:rPr>
          <w:rFonts w:hint="eastAsia" w:ascii="宋体" w:hAnsi="宋体" w:cs="仿宋"/>
          <w:sz w:val="28"/>
        </w:rPr>
        <w:t>（3）法定代表人身份证复印件；</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eastAsia="宋体" w:cs="仿宋"/>
          <w:sz w:val="28"/>
          <w:highlight w:val="none"/>
          <w:lang w:val="en-US" w:eastAsia="zh-CN"/>
        </w:rPr>
      </w:pPr>
      <w:r>
        <w:rPr>
          <w:rFonts w:hint="eastAsia" w:ascii="宋体" w:hAnsi="宋体" w:cs="仿宋"/>
          <w:sz w:val="28"/>
        </w:rPr>
        <w:t>（4）法定代表人授权委托书及被授权人身份证复印件（按照附件二格式填写</w:t>
      </w:r>
      <w:r>
        <w:rPr>
          <w:rFonts w:hint="eastAsia" w:ascii="宋体" w:hAnsi="宋体" w:cs="仿宋"/>
          <w:sz w:val="28"/>
          <w:lang w:eastAsia="zh-CN"/>
        </w:rPr>
        <w:t>，</w:t>
      </w:r>
      <w:r>
        <w:rPr>
          <w:rFonts w:hint="eastAsia" w:ascii="宋体" w:hAnsi="宋体" w:eastAsia="宋体" w:cs="宋体"/>
          <w:color w:val="auto"/>
          <w:sz w:val="28"/>
          <w:szCs w:val="28"/>
          <w:highlight w:val="none"/>
          <w:lang w:val="zh-CN"/>
        </w:rPr>
        <w:t>法定代表人参加的，无需提供授权委托书</w:t>
      </w:r>
      <w:r>
        <w:rPr>
          <w:rFonts w:hint="eastAsia" w:ascii="宋体" w:hAnsi="宋体" w:cs="仿宋"/>
          <w:sz w:val="28"/>
        </w:rPr>
        <w:t>）；</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eastAsia="宋体" w:cs="仿宋"/>
          <w:sz w:val="28"/>
          <w:highlight w:val="none"/>
          <w:lang w:val="en-US" w:eastAsia="zh-CN"/>
        </w:rPr>
      </w:pPr>
      <w:r>
        <w:rPr>
          <w:rFonts w:hint="eastAsia" w:ascii="宋体" w:hAnsi="宋体" w:cs="仿宋"/>
          <w:sz w:val="28"/>
          <w:highlight w:val="none"/>
        </w:rPr>
        <w:t>（</w:t>
      </w:r>
      <w:r>
        <w:rPr>
          <w:rFonts w:hint="eastAsia" w:ascii="宋体" w:hAnsi="宋体" w:cs="仿宋"/>
          <w:sz w:val="28"/>
          <w:highlight w:val="none"/>
          <w:lang w:val="en-US" w:eastAsia="zh-CN"/>
        </w:rPr>
        <w:t>5</w:t>
      </w:r>
      <w:r>
        <w:rPr>
          <w:rFonts w:hint="eastAsia" w:ascii="宋体" w:hAnsi="宋体" w:cs="仿宋"/>
          <w:sz w:val="28"/>
          <w:highlight w:val="none"/>
        </w:rPr>
        <w:t>）</w:t>
      </w:r>
      <w:r>
        <w:rPr>
          <w:rFonts w:hint="eastAsia" w:ascii="宋体" w:hAnsi="宋体" w:cs="仿宋"/>
          <w:sz w:val="28"/>
          <w:highlight w:val="none"/>
          <w:lang w:val="en-US" w:eastAsia="zh-CN"/>
        </w:rPr>
        <w:t>报价货物采购要求响应表</w:t>
      </w:r>
      <w:r>
        <w:rPr>
          <w:rFonts w:hint="eastAsia" w:ascii="宋体" w:hAnsi="宋体" w:cs="仿宋"/>
          <w:sz w:val="28"/>
          <w:highlight w:val="none"/>
        </w:rPr>
        <w:t>（按照附件三格式填写）</w:t>
      </w:r>
      <w:r>
        <w:rPr>
          <w:rFonts w:hint="eastAsia" w:ascii="宋体" w:hAnsi="宋体" w:cs="仿宋"/>
          <w:sz w:val="28"/>
          <w:highlight w:val="none"/>
          <w:lang w:eastAsia="zh-CN"/>
        </w:rPr>
        <w:t>；</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highlight w:val="none"/>
          <w:lang w:eastAsia="zh-CN"/>
        </w:rPr>
      </w:pPr>
      <w:r>
        <w:rPr>
          <w:rFonts w:hint="eastAsia" w:ascii="宋体" w:hAnsi="宋体" w:cs="仿宋"/>
          <w:sz w:val="28"/>
          <w:highlight w:val="none"/>
          <w:lang w:eastAsia="zh-CN"/>
        </w:rPr>
        <w:t>（</w:t>
      </w:r>
      <w:r>
        <w:rPr>
          <w:rFonts w:hint="eastAsia" w:ascii="宋体" w:hAnsi="宋体" w:cs="仿宋"/>
          <w:sz w:val="28"/>
          <w:highlight w:val="none"/>
          <w:lang w:val="en-US" w:eastAsia="zh-CN"/>
        </w:rPr>
        <w:t>6</w:t>
      </w:r>
      <w:r>
        <w:rPr>
          <w:rFonts w:hint="eastAsia" w:ascii="宋体" w:hAnsi="宋体" w:cs="仿宋"/>
          <w:sz w:val="28"/>
          <w:highlight w:val="none"/>
          <w:lang w:eastAsia="zh-CN"/>
        </w:rPr>
        <w:t>）</w:t>
      </w:r>
      <w:r>
        <w:rPr>
          <w:rFonts w:hint="eastAsia" w:ascii="宋体" w:hAnsi="宋体" w:cs="仿宋"/>
          <w:sz w:val="28"/>
          <w:highlight w:val="none"/>
        </w:rPr>
        <w:t>投标函（按照附件</w:t>
      </w:r>
      <w:r>
        <w:rPr>
          <w:rFonts w:hint="eastAsia" w:ascii="宋体" w:hAnsi="宋体" w:cs="仿宋"/>
          <w:sz w:val="28"/>
          <w:highlight w:val="none"/>
          <w:lang w:eastAsia="zh-CN"/>
        </w:rPr>
        <w:t>四</w:t>
      </w:r>
      <w:r>
        <w:rPr>
          <w:rFonts w:hint="eastAsia" w:ascii="宋体" w:hAnsi="宋体" w:cs="仿宋"/>
          <w:sz w:val="28"/>
          <w:highlight w:val="none"/>
        </w:rPr>
        <w:t>格式填写）</w:t>
      </w:r>
      <w:r>
        <w:rPr>
          <w:rFonts w:hint="eastAsia" w:ascii="宋体" w:hAnsi="宋体" w:cs="仿宋"/>
          <w:sz w:val="28"/>
          <w:highlight w:val="none"/>
          <w:lang w:eastAsia="zh-CN"/>
        </w:rPr>
        <w:t>；</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7</w:t>
      </w:r>
      <w:r>
        <w:rPr>
          <w:rFonts w:hint="eastAsia" w:ascii="宋体" w:hAnsi="宋体" w:cs="仿宋"/>
          <w:sz w:val="28"/>
        </w:rPr>
        <w:t>）</w:t>
      </w:r>
      <w:r>
        <w:rPr>
          <w:rFonts w:hint="eastAsia" w:ascii="宋体" w:hAnsi="宋体" w:cs="仿宋"/>
          <w:sz w:val="28"/>
          <w:lang w:eastAsia="zh-CN"/>
        </w:rPr>
        <w:t>分项</w:t>
      </w:r>
      <w:r>
        <w:rPr>
          <w:rFonts w:hint="eastAsia" w:ascii="宋体" w:hAnsi="宋体" w:cs="仿宋"/>
          <w:sz w:val="28"/>
        </w:rPr>
        <w:t>报价</w:t>
      </w:r>
      <w:r>
        <w:rPr>
          <w:rFonts w:hint="eastAsia" w:ascii="宋体" w:hAnsi="宋体" w:cs="仿宋"/>
          <w:sz w:val="28"/>
          <w:lang w:eastAsia="zh-CN"/>
        </w:rPr>
        <w:t>明细</w:t>
      </w:r>
      <w:r>
        <w:rPr>
          <w:rFonts w:hint="eastAsia" w:ascii="宋体" w:hAnsi="宋体" w:cs="仿宋"/>
          <w:sz w:val="28"/>
        </w:rPr>
        <w:t>表：报价表须按提供的报价样表格式填写（按照附件</w:t>
      </w:r>
      <w:r>
        <w:rPr>
          <w:rFonts w:hint="eastAsia" w:ascii="宋体" w:hAnsi="宋体" w:cs="仿宋"/>
          <w:sz w:val="28"/>
          <w:lang w:eastAsia="zh-CN"/>
        </w:rPr>
        <w:t>五</w:t>
      </w:r>
      <w:r>
        <w:rPr>
          <w:rFonts w:hint="eastAsia" w:ascii="宋体" w:hAnsi="宋体" w:cs="仿宋"/>
          <w:sz w:val="28"/>
        </w:rPr>
        <w:t>格式填写），如有其他情况需要说明的，可附页说明。所有页面均须加盖单位公章，否则视为无效报价</w:t>
      </w:r>
      <w:r>
        <w:rPr>
          <w:rFonts w:hint="eastAsia" w:ascii="宋体" w:hAnsi="宋体" w:cs="仿宋"/>
          <w:sz w:val="28"/>
          <w:lang w:eastAsia="zh-CN"/>
        </w:rPr>
        <w:t>；</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rPr>
      </w:pPr>
      <w:r>
        <w:rPr>
          <w:rFonts w:hint="eastAsia" w:ascii="宋体" w:hAnsi="宋体" w:cs="仿宋"/>
          <w:sz w:val="28"/>
        </w:rPr>
        <w:t>（</w:t>
      </w:r>
      <w:r>
        <w:rPr>
          <w:rFonts w:hint="eastAsia" w:ascii="宋体" w:hAnsi="宋体" w:cs="仿宋"/>
          <w:sz w:val="28"/>
          <w:lang w:val="en-US" w:eastAsia="zh-CN"/>
        </w:rPr>
        <w:t>8</w:t>
      </w:r>
      <w:r>
        <w:rPr>
          <w:rFonts w:hint="eastAsia" w:ascii="宋体" w:hAnsi="宋体" w:cs="仿宋"/>
          <w:sz w:val="28"/>
        </w:rPr>
        <w:t>）质保承诺书（按照附件</w:t>
      </w:r>
      <w:r>
        <w:rPr>
          <w:rFonts w:hint="eastAsia" w:ascii="宋体" w:hAnsi="宋体" w:cs="仿宋"/>
          <w:sz w:val="28"/>
          <w:lang w:eastAsia="zh-CN"/>
        </w:rPr>
        <w:t>六</w:t>
      </w:r>
      <w:r>
        <w:rPr>
          <w:rFonts w:hint="eastAsia" w:ascii="宋体" w:hAnsi="宋体" w:cs="仿宋"/>
          <w:sz w:val="28"/>
        </w:rPr>
        <w:t>格式填写）；</w:t>
      </w:r>
    </w:p>
    <w:p>
      <w:pPr>
        <w:keepNext w:val="0"/>
        <w:keepLines w:val="0"/>
        <w:pageBreakBefore w:val="0"/>
        <w:kinsoku/>
        <w:wordWrap/>
        <w:overflowPunct/>
        <w:topLinePunct w:val="0"/>
        <w:bidi w:val="0"/>
        <w:snapToGrid w:val="0"/>
        <w:spacing w:line="480" w:lineRule="exact"/>
        <w:ind w:firstLine="280" w:firstLineChars="1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9</w:t>
      </w:r>
      <w:r>
        <w:rPr>
          <w:rFonts w:hint="eastAsia" w:ascii="宋体" w:hAnsi="宋体" w:cs="仿宋"/>
          <w:sz w:val="28"/>
        </w:rPr>
        <w:t>）参加采购活动前3年内在经营活动中没有重大违法记录的书面声明（按照附件</w:t>
      </w:r>
      <w:r>
        <w:rPr>
          <w:rFonts w:hint="eastAsia" w:ascii="宋体" w:hAnsi="宋体" w:cs="仿宋"/>
          <w:sz w:val="28"/>
          <w:lang w:eastAsia="zh-CN"/>
        </w:rPr>
        <w:t>七</w:t>
      </w:r>
      <w:r>
        <w:rPr>
          <w:rFonts w:hint="eastAsia" w:ascii="宋体" w:hAnsi="宋体" w:cs="仿宋"/>
          <w:sz w:val="28"/>
        </w:rPr>
        <w:t>格式填写）</w:t>
      </w:r>
      <w:r>
        <w:rPr>
          <w:rFonts w:hint="eastAsia" w:ascii="宋体" w:hAnsi="宋体" w:cs="仿宋"/>
          <w:sz w:val="28"/>
          <w:lang w:eastAsia="zh-CN"/>
        </w:rPr>
        <w:t>。</w:t>
      </w:r>
    </w:p>
    <w:p>
      <w:pPr>
        <w:keepNext w:val="0"/>
        <w:keepLines w:val="0"/>
        <w:pageBreakBefore w:val="0"/>
        <w:kinsoku/>
        <w:wordWrap/>
        <w:overflowPunct/>
        <w:topLinePunct w:val="0"/>
        <w:bidi w:val="0"/>
        <w:snapToGrid w:val="0"/>
        <w:spacing w:line="480" w:lineRule="exact"/>
        <w:ind w:firstLine="548" w:firstLineChars="196"/>
        <w:textAlignment w:val="auto"/>
        <w:rPr>
          <w:rFonts w:ascii="宋体" w:hAnsi="宋体" w:cs="仿宋"/>
          <w:b/>
          <w:sz w:val="28"/>
        </w:rPr>
      </w:pPr>
      <w:r>
        <w:rPr>
          <w:rFonts w:hint="eastAsia" w:ascii="宋体" w:hAnsi="宋体" w:cs="仿宋"/>
          <w:b/>
          <w:sz w:val="28"/>
        </w:rPr>
        <w:t>备注：</w:t>
      </w:r>
    </w:p>
    <w:p>
      <w:pPr>
        <w:keepNext w:val="0"/>
        <w:keepLines w:val="0"/>
        <w:pageBreakBefore w:val="0"/>
        <w:kinsoku/>
        <w:wordWrap/>
        <w:overflowPunct/>
        <w:topLinePunct w:val="0"/>
        <w:bidi w:val="0"/>
        <w:snapToGrid w:val="0"/>
        <w:spacing w:line="480" w:lineRule="exact"/>
        <w:ind w:firstLine="548" w:firstLineChars="196"/>
        <w:textAlignment w:val="auto"/>
        <w:rPr>
          <w:rFonts w:ascii="宋体" w:hAnsi="宋体" w:cs="仿宋"/>
          <w:bCs/>
          <w:sz w:val="28"/>
        </w:rPr>
      </w:pPr>
      <w:r>
        <w:rPr>
          <w:rFonts w:hint="eastAsia" w:ascii="宋体" w:hAnsi="宋体" w:cs="仿宋"/>
          <w:b/>
          <w:sz w:val="28"/>
        </w:rPr>
        <w:t>（1）报价文件正本一份、副本两份，报价文件中必须包含上述要求提供的所有材料的复印件并加盖单位公章（副本可为复印件）。报价文件装订成册并密封，密封袋上标明：项目名称、报价单位名称，否则视为无效报价</w:t>
      </w:r>
      <w:r>
        <w:rPr>
          <w:rFonts w:hint="eastAsia" w:ascii="宋体" w:hAnsi="宋体" w:cs="仿宋"/>
          <w:bCs/>
          <w:sz w:val="28"/>
        </w:rPr>
        <w:t>。</w:t>
      </w:r>
    </w:p>
    <w:p>
      <w:pPr>
        <w:keepNext w:val="0"/>
        <w:keepLines w:val="0"/>
        <w:pageBreakBefore w:val="0"/>
        <w:numPr>
          <w:ilvl w:val="0"/>
          <w:numId w:val="1"/>
        </w:numPr>
        <w:kinsoku/>
        <w:wordWrap/>
        <w:overflowPunct/>
        <w:topLinePunct w:val="0"/>
        <w:bidi w:val="0"/>
        <w:snapToGrid w:val="0"/>
        <w:spacing w:line="480" w:lineRule="exact"/>
        <w:ind w:firstLine="560"/>
        <w:textAlignment w:val="auto"/>
        <w:rPr>
          <w:rFonts w:ascii="宋体" w:hAnsi="宋体" w:cs="仿宋"/>
          <w:b/>
          <w:sz w:val="28"/>
        </w:rPr>
      </w:pPr>
      <w:r>
        <w:rPr>
          <w:rFonts w:hint="eastAsia" w:ascii="宋体" w:hAnsi="宋体" w:cs="仿宋"/>
          <w:b/>
          <w:sz w:val="28"/>
        </w:rPr>
        <w:t>如涉及报价人名称变更、资质证书到期换证等情况，须提供行政或行业主管部门出具的有效证明文件。</w:t>
      </w:r>
    </w:p>
    <w:p>
      <w:pPr>
        <w:keepNext w:val="0"/>
        <w:keepLines w:val="0"/>
        <w:pageBreakBefore w:val="0"/>
        <w:kinsoku/>
        <w:wordWrap/>
        <w:overflowPunct/>
        <w:topLinePunct w:val="0"/>
        <w:autoSpaceDE w:val="0"/>
        <w:bidi w:val="0"/>
        <w:spacing w:line="480" w:lineRule="exact"/>
        <w:jc w:val="left"/>
        <w:textAlignment w:val="auto"/>
        <w:rPr>
          <w:rFonts w:hint="eastAsia" w:ascii="宋体" w:hAnsi="宋体" w:cs="仿宋"/>
          <w:b/>
          <w:sz w:val="28"/>
        </w:rPr>
      </w:pPr>
      <w:r>
        <w:rPr>
          <w:rFonts w:hint="eastAsia" w:ascii="宋体" w:hAnsi="宋体" w:cs="仿宋"/>
          <w:b/>
          <w:sz w:val="28"/>
          <w:lang w:val="en-US" w:eastAsia="zh-CN"/>
        </w:rPr>
        <w:t>八</w:t>
      </w:r>
      <w:r>
        <w:rPr>
          <w:rFonts w:hint="eastAsia" w:ascii="宋体" w:hAnsi="宋体" w:cs="仿宋"/>
          <w:b/>
          <w:sz w:val="28"/>
        </w:rPr>
        <w:t>、成交原则：</w:t>
      </w:r>
    </w:p>
    <w:p>
      <w:pPr>
        <w:keepNext w:val="0"/>
        <w:keepLines w:val="0"/>
        <w:pageBreakBefore w:val="0"/>
        <w:kinsoku/>
        <w:wordWrap/>
        <w:overflowPunct/>
        <w:topLinePunct w:val="0"/>
        <w:autoSpaceDE w:val="0"/>
        <w:bidi w:val="0"/>
        <w:spacing w:line="480" w:lineRule="exact"/>
        <w:ind w:firstLine="560" w:firstLineChars="200"/>
        <w:jc w:val="left"/>
        <w:textAlignment w:val="auto"/>
        <w:rPr>
          <w:rFonts w:ascii="方正仿宋_GBK" w:hAnsi="方正仿宋_GBK"/>
          <w:sz w:val="28"/>
          <w:szCs w:val="28"/>
        </w:rPr>
      </w:pPr>
      <w:r>
        <w:rPr>
          <w:rFonts w:hint="eastAsia" w:ascii="宋体" w:hAnsi="宋体" w:cs="仿宋"/>
          <w:b/>
          <w:sz w:val="28"/>
          <w:lang w:val="en-US" w:eastAsia="zh-CN"/>
        </w:rPr>
        <w:t>1、</w:t>
      </w:r>
      <w:r>
        <w:rPr>
          <w:rFonts w:hint="eastAsia" w:ascii="方正仿宋_GBK" w:hAnsi="方正仿宋_GBK"/>
          <w:sz w:val="28"/>
          <w:szCs w:val="28"/>
        </w:rPr>
        <w:t>符合采购需求且以有效报价中的最低报价者中标。</w:t>
      </w:r>
      <w:r>
        <w:rPr>
          <w:rFonts w:ascii="方正仿宋_GBK" w:hAnsi="方正仿宋_GBK"/>
          <w:sz w:val="28"/>
          <w:szCs w:val="28"/>
        </w:rPr>
        <w:t xml:space="preserve">若总价最低者有相同时，通过抽签方式确定成交供应商。                               </w:t>
      </w:r>
    </w:p>
    <w:p>
      <w:pPr>
        <w:keepNext w:val="0"/>
        <w:keepLines w:val="0"/>
        <w:pageBreakBefore w:val="0"/>
        <w:kinsoku/>
        <w:wordWrap/>
        <w:overflowPunct/>
        <w:topLinePunct w:val="0"/>
        <w:autoSpaceDE w:val="0"/>
        <w:bidi w:val="0"/>
        <w:spacing w:line="480" w:lineRule="exact"/>
        <w:ind w:firstLine="560" w:firstLineChars="200"/>
        <w:textAlignment w:val="auto"/>
        <w:rPr>
          <w:rFonts w:hint="eastAsia" w:ascii="宋体" w:hAnsi="宋体" w:cs="仿宋"/>
          <w:sz w:val="28"/>
        </w:rPr>
      </w:pPr>
      <w:r>
        <w:rPr>
          <w:rFonts w:hint="eastAsia" w:ascii="方正仿宋_GBK" w:hAnsi="方正仿宋_GBK"/>
          <w:sz w:val="28"/>
          <w:szCs w:val="28"/>
          <w:lang w:val="en-US" w:eastAsia="zh-CN"/>
        </w:rPr>
        <w:t>2、</w:t>
      </w:r>
      <w:r>
        <w:rPr>
          <w:rFonts w:ascii="方正仿宋_GBK" w:hAnsi="方正仿宋_GBK"/>
          <w:sz w:val="28"/>
          <w:szCs w:val="28"/>
        </w:rPr>
        <w:t>当第一中标候选人放弃中标、因不可抗力不能履行合同、不按照询价公告要求提交履约保证金，或者被查实存在影响中标结果的违法行为等情形，不符合中标条件的，采购人依法重新招标。</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sz w:val="28"/>
        </w:rPr>
      </w:pPr>
      <w:r>
        <w:rPr>
          <w:rFonts w:hint="eastAsia" w:ascii="宋体" w:hAnsi="宋体" w:cs="仿宋"/>
          <w:sz w:val="28"/>
        </w:rPr>
        <w:t>3、报价为项目的总价，不得将项目拆分或选择性报价。</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sz w:val="28"/>
        </w:rPr>
      </w:pPr>
      <w:r>
        <w:rPr>
          <w:rFonts w:hint="eastAsia" w:ascii="宋体" w:hAnsi="宋体" w:cs="仿宋"/>
          <w:sz w:val="28"/>
        </w:rPr>
        <w:t>4、成交</w:t>
      </w:r>
      <w:r>
        <w:rPr>
          <w:rFonts w:hint="eastAsia" w:ascii="宋体" w:hAnsi="宋体" w:cs="仿宋"/>
          <w:sz w:val="28"/>
          <w:lang w:val="en-US" w:eastAsia="zh-CN"/>
        </w:rPr>
        <w:t>供应商</w:t>
      </w:r>
      <w:r>
        <w:rPr>
          <w:rFonts w:hint="eastAsia" w:ascii="宋体" w:hAnsi="宋体" w:cs="仿宋"/>
          <w:sz w:val="28"/>
        </w:rPr>
        <w:t>不得用以任何方式转包或分包本项目。</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sz w:val="28"/>
        </w:rPr>
      </w:pPr>
      <w:r>
        <w:rPr>
          <w:rFonts w:hint="eastAsia" w:ascii="宋体" w:hAnsi="宋体" w:cs="仿宋"/>
          <w:sz w:val="28"/>
        </w:rPr>
        <w:t>5、本办法未尽事宜，由评标委员会依据相关法规研究确定。</w:t>
      </w:r>
    </w:p>
    <w:p>
      <w:pPr>
        <w:pStyle w:val="2"/>
        <w:keepNext w:val="0"/>
        <w:keepLines w:val="0"/>
        <w:pageBreakBefore w:val="0"/>
        <w:kinsoku/>
        <w:wordWrap/>
        <w:overflowPunct/>
        <w:topLinePunct w:val="0"/>
        <w:bidi w:val="0"/>
        <w:spacing w:after="0" w:line="480" w:lineRule="exact"/>
        <w:textAlignment w:val="auto"/>
        <w:rPr>
          <w:rFonts w:ascii="宋体" w:hAnsi="宋体" w:cs="仿宋"/>
          <w:b/>
          <w:sz w:val="28"/>
        </w:rPr>
      </w:pPr>
      <w:r>
        <w:rPr>
          <w:rFonts w:hint="eastAsia" w:ascii="宋体" w:hAnsi="宋体" w:cs="仿宋"/>
          <w:b/>
          <w:sz w:val="28"/>
          <w:lang w:val="en-US" w:eastAsia="zh-CN"/>
        </w:rPr>
        <w:t>九</w:t>
      </w:r>
      <w:r>
        <w:rPr>
          <w:rFonts w:hint="eastAsia" w:ascii="宋体" w:hAnsi="宋体" w:cs="仿宋"/>
          <w:b/>
          <w:sz w:val="28"/>
        </w:rPr>
        <w:t>、特别说明</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bCs/>
          <w:sz w:val="28"/>
        </w:rPr>
      </w:pPr>
      <w:r>
        <w:rPr>
          <w:rFonts w:hint="eastAsia" w:ascii="宋体" w:hAnsi="宋体" w:cs="仿宋"/>
          <w:bCs/>
          <w:sz w:val="28"/>
        </w:rPr>
        <w:t>1、投标人不足三家或经评审有效投标人不足三家的，将组织重新招标。</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bCs/>
          <w:sz w:val="28"/>
        </w:rPr>
      </w:pPr>
      <w:r>
        <w:rPr>
          <w:rFonts w:hint="eastAsia" w:ascii="宋体" w:hAnsi="宋体" w:cs="仿宋"/>
          <w:bCs/>
          <w:sz w:val="28"/>
        </w:rPr>
        <w:t>2、投标人有以下情况的，招标人有权按城投公司供应商考核办法予以处理，情节严重的将移除供应商库。</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bCs/>
          <w:sz w:val="28"/>
        </w:rPr>
      </w:pPr>
      <w:r>
        <w:rPr>
          <w:rFonts w:hint="eastAsia" w:ascii="宋体" w:hAnsi="宋体" w:cs="仿宋"/>
          <w:bCs/>
          <w:sz w:val="28"/>
        </w:rPr>
        <w:t>（1）无故不参加投标报价的；</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bCs/>
          <w:sz w:val="28"/>
        </w:rPr>
      </w:pPr>
      <w:r>
        <w:rPr>
          <w:rFonts w:hint="eastAsia" w:ascii="宋体" w:hAnsi="宋体" w:cs="仿宋"/>
          <w:bCs/>
          <w:sz w:val="28"/>
        </w:rPr>
        <w:t>（2）参加串标、围标活动的；</w:t>
      </w:r>
    </w:p>
    <w:p>
      <w:pPr>
        <w:pStyle w:val="2"/>
        <w:keepNext w:val="0"/>
        <w:keepLines w:val="0"/>
        <w:pageBreakBefore w:val="0"/>
        <w:kinsoku/>
        <w:wordWrap/>
        <w:overflowPunct/>
        <w:topLinePunct w:val="0"/>
        <w:bidi w:val="0"/>
        <w:spacing w:after="0" w:line="480" w:lineRule="exact"/>
        <w:ind w:firstLine="560" w:firstLineChars="200"/>
        <w:textAlignment w:val="auto"/>
        <w:rPr>
          <w:rFonts w:ascii="宋体" w:hAnsi="宋体" w:cs="仿宋"/>
          <w:bCs/>
          <w:sz w:val="28"/>
        </w:rPr>
      </w:pPr>
      <w:r>
        <w:rPr>
          <w:rFonts w:hint="eastAsia" w:ascii="宋体" w:hAnsi="宋体" w:cs="仿宋"/>
          <w:bCs/>
          <w:sz w:val="28"/>
        </w:rPr>
        <w:t>（3）提供虚假资料的；</w:t>
      </w:r>
    </w:p>
    <w:p>
      <w:pPr>
        <w:pStyle w:val="2"/>
        <w:keepNext w:val="0"/>
        <w:keepLines w:val="0"/>
        <w:pageBreakBefore w:val="0"/>
        <w:kinsoku/>
        <w:wordWrap/>
        <w:overflowPunct/>
        <w:topLinePunct w:val="0"/>
        <w:bidi w:val="0"/>
        <w:spacing w:after="0" w:line="480" w:lineRule="exact"/>
        <w:ind w:firstLine="560" w:firstLineChars="200"/>
        <w:textAlignment w:val="auto"/>
        <w:rPr>
          <w:rFonts w:hint="eastAsia" w:ascii="宋体" w:hAnsi="宋体" w:cs="仿宋"/>
          <w:bCs/>
          <w:sz w:val="28"/>
        </w:rPr>
      </w:pPr>
      <w:r>
        <w:rPr>
          <w:rFonts w:hint="eastAsia" w:ascii="宋体" w:hAnsi="宋体" w:cs="仿宋"/>
          <w:bCs/>
          <w:sz w:val="28"/>
        </w:rPr>
        <w:t>（4）中标后违约的。</w:t>
      </w:r>
    </w:p>
    <w:p>
      <w:pPr>
        <w:pStyle w:val="7"/>
        <w:keepNext w:val="0"/>
        <w:keepLines w:val="0"/>
        <w:pageBreakBefore w:val="0"/>
        <w:widowControl/>
        <w:kinsoku/>
        <w:wordWrap/>
        <w:overflowPunct/>
        <w:topLinePunct w:val="0"/>
        <w:bidi w:val="0"/>
        <w:spacing w:line="480" w:lineRule="exact"/>
        <w:jc w:val="left"/>
        <w:textAlignment w:val="auto"/>
        <w:rPr>
          <w:rFonts w:hint="eastAsia" w:ascii="宋体" w:hAnsi="宋体" w:eastAsia="宋体" w:cs="仿宋"/>
          <w:b/>
          <w:kern w:val="2"/>
          <w:sz w:val="28"/>
          <w:szCs w:val="24"/>
          <w:lang w:val="en-US" w:eastAsia="zh-CN" w:bidi="ar-SA"/>
        </w:rPr>
      </w:pPr>
      <w:r>
        <w:rPr>
          <w:rFonts w:hint="eastAsia" w:ascii="宋体" w:hAnsi="宋体" w:eastAsia="宋体" w:cs="仿宋"/>
          <w:b/>
          <w:kern w:val="2"/>
          <w:sz w:val="28"/>
          <w:szCs w:val="24"/>
          <w:lang w:val="en-US" w:eastAsia="zh-CN" w:bidi="ar-SA"/>
        </w:rPr>
        <w:t>十、合同的签订及注意事项：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Theme="minorEastAsia" w:hAnsiTheme="minorEastAsia" w:eastAsiaTheme="minorEastAsia"/>
          <w:bCs/>
          <w:sz w:val="28"/>
          <w:szCs w:val="28"/>
        </w:rPr>
        <w:t>1</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成交结果将在启东市自来水厂有限公司网上予以公布，公示期为一个工作日，公示期内对成交结果没有异议的，将确定成交候选人为成</w:t>
      </w:r>
      <w:r>
        <w:rPr>
          <w:rFonts w:hint="eastAsia" w:ascii="宋体" w:hAnsi="宋体" w:eastAsia="宋体" w:cs="仿宋"/>
          <w:bCs/>
          <w:kern w:val="2"/>
          <w:sz w:val="28"/>
          <w:szCs w:val="24"/>
          <w:lang w:val="en-US" w:eastAsia="zh-CN" w:bidi="ar-SA"/>
        </w:rPr>
        <w:t>交供应商。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2、签订合同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（1）询价公告、补充文件及成交供应商的报价文件等均为签订合同的依据。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（2）成交供应商必须在中标（成交）通知书发出之日起三十日内，按照招标文件确定的事项与采购人签订采购合同。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keepNext w:val="0"/>
        <w:keepLines w:val="0"/>
        <w:pageBreakBefore w:val="0"/>
        <w:kinsoku/>
        <w:wordWrap/>
        <w:overflowPunct/>
        <w:topLinePunct w:val="0"/>
        <w:bidi w:val="0"/>
        <w:spacing w:line="48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napToGrid w:val="0"/>
        <w:spacing w:line="440" w:lineRule="exact"/>
        <w:jc w:val="right"/>
        <w:rPr>
          <w:rFonts w:ascii="宋体" w:hAnsi="宋体" w:cs="仿宋"/>
          <w:sz w:val="28"/>
          <w:szCs w:val="28"/>
        </w:rPr>
      </w:pPr>
    </w:p>
    <w:p>
      <w:pPr>
        <w:snapToGrid w:val="0"/>
        <w:spacing w:line="440" w:lineRule="exact"/>
        <w:jc w:val="right"/>
        <w:rPr>
          <w:rFonts w:ascii="宋体" w:hAnsi="宋体" w:cs="仿宋"/>
          <w:sz w:val="28"/>
          <w:szCs w:val="28"/>
        </w:rPr>
      </w:pPr>
    </w:p>
    <w:p>
      <w:pPr>
        <w:wordWrap w:val="0"/>
        <w:snapToGrid w:val="0"/>
        <w:ind w:firstLine="2800" w:firstLineChars="1000"/>
        <w:jc w:val="both"/>
        <w:rPr>
          <w:rFonts w:ascii="宋体" w:hAnsi="宋体" w:cs="仿宋"/>
          <w:sz w:val="28"/>
          <w:szCs w:val="28"/>
          <w:u w:val="single"/>
        </w:rPr>
      </w:pPr>
      <w:r>
        <w:rPr>
          <w:rFonts w:hint="eastAsia" w:ascii="宋体" w:hAnsi="宋体" w:cs="仿宋"/>
          <w:sz w:val="28"/>
          <w:szCs w:val="28"/>
        </w:rPr>
        <w:t>招标人（盖章）：</w:t>
      </w:r>
      <w:r>
        <w:rPr>
          <w:rFonts w:hint="eastAsia" w:ascii="宋体" w:hAnsi="宋体" w:cs="仿宋"/>
          <w:sz w:val="28"/>
          <w:szCs w:val="28"/>
          <w:u w:val="single"/>
        </w:rPr>
        <w:t>启东市自来水厂有限公司</w:t>
      </w:r>
    </w:p>
    <w:p>
      <w:pPr>
        <w:snapToGrid w:val="0"/>
        <w:spacing w:line="440" w:lineRule="exact"/>
        <w:ind w:firstLine="2800" w:firstLineChars="1000"/>
        <w:jc w:val="both"/>
        <w:rPr>
          <w:rFonts w:ascii="宋体" w:hAnsi="宋体"/>
          <w:sz w:val="28"/>
        </w:rPr>
      </w:pPr>
      <w:r>
        <w:rPr>
          <w:rFonts w:hint="eastAsia" w:ascii="宋体" w:hAnsi="宋体"/>
          <w:sz w:val="28"/>
        </w:rPr>
        <w:t>联系人：黄哲远</w:t>
      </w:r>
    </w:p>
    <w:p>
      <w:pPr>
        <w:snapToGrid w:val="0"/>
        <w:spacing w:line="440" w:lineRule="exact"/>
        <w:ind w:right="140" w:firstLine="2800" w:firstLineChars="1000"/>
        <w:jc w:val="both"/>
        <w:rPr>
          <w:rFonts w:ascii="宋体" w:hAnsi="宋体"/>
          <w:sz w:val="28"/>
        </w:rPr>
      </w:pPr>
      <w:r>
        <w:rPr>
          <w:rFonts w:hint="eastAsia" w:ascii="宋体" w:hAnsi="宋体"/>
          <w:sz w:val="28"/>
        </w:rPr>
        <w:t>联系电话：15962894908</w:t>
      </w:r>
    </w:p>
    <w:p>
      <w:pPr>
        <w:snapToGrid w:val="0"/>
        <w:spacing w:line="440" w:lineRule="exact"/>
        <w:ind w:firstLine="2800" w:firstLineChars="1000"/>
        <w:jc w:val="both"/>
        <w:rPr>
          <w:rFonts w:ascii="宋体" w:hAnsi="宋体"/>
          <w:b/>
          <w:sz w:val="28"/>
          <w:highlight w:val="yellow"/>
        </w:rPr>
      </w:pPr>
      <w:r>
        <w:rPr>
          <w:rFonts w:hint="eastAsia" w:ascii="宋体" w:hAnsi="宋体"/>
          <w:sz w:val="28"/>
        </w:rPr>
        <w:t>日期：</w:t>
      </w:r>
      <w:r>
        <w:rPr>
          <w:rFonts w:hint="eastAsia" w:ascii="宋体" w:hAnsi="宋体"/>
          <w:sz w:val="28"/>
          <w:highlight w:val="none"/>
        </w:rPr>
        <w:t>202</w:t>
      </w:r>
      <w:r>
        <w:rPr>
          <w:rFonts w:hint="eastAsia" w:ascii="宋体" w:hAnsi="宋体"/>
          <w:sz w:val="28"/>
          <w:highlight w:val="none"/>
          <w:lang w:val="en-US" w:eastAsia="zh-CN"/>
        </w:rPr>
        <w:t>4</w:t>
      </w:r>
      <w:r>
        <w:rPr>
          <w:rFonts w:hint="eastAsia" w:ascii="宋体" w:hAnsi="宋体"/>
          <w:sz w:val="28"/>
          <w:highlight w:val="none"/>
        </w:rPr>
        <w:t>年</w:t>
      </w:r>
      <w:r>
        <w:rPr>
          <w:rFonts w:hint="eastAsia" w:ascii="宋体" w:hAnsi="宋体"/>
          <w:sz w:val="28"/>
          <w:highlight w:val="none"/>
          <w:lang w:val="en-US" w:eastAsia="zh-CN"/>
        </w:rPr>
        <w:t>04</w:t>
      </w:r>
      <w:r>
        <w:rPr>
          <w:rFonts w:hint="eastAsia" w:ascii="宋体" w:hAnsi="宋体"/>
          <w:sz w:val="28"/>
          <w:highlight w:val="none"/>
        </w:rPr>
        <w:t>月</w:t>
      </w:r>
      <w:r>
        <w:rPr>
          <w:rFonts w:hint="eastAsia" w:ascii="宋体" w:hAnsi="宋体"/>
          <w:sz w:val="28"/>
          <w:highlight w:val="none"/>
          <w:lang w:val="en-US" w:eastAsia="zh-CN"/>
        </w:rPr>
        <w:t>23</w:t>
      </w:r>
      <w:r>
        <w:rPr>
          <w:rFonts w:hint="eastAsia" w:ascii="宋体" w:hAnsi="宋体"/>
          <w:sz w:val="28"/>
          <w:highlight w:val="none"/>
        </w:rPr>
        <w:t>日</w:t>
      </w:r>
    </w:p>
    <w:p>
      <w:pPr>
        <w:spacing w:line="440" w:lineRule="exact"/>
        <w:rPr>
          <w:rFonts w:ascii="宋体" w:hAnsi="宋体"/>
          <w:b/>
          <w:sz w:val="28"/>
        </w:rPr>
        <w:sectPr>
          <w:headerReference r:id="rId3" w:type="default"/>
          <w:footerReference r:id="rId4" w:type="default"/>
          <w:pgSz w:w="11907" w:h="16840"/>
          <w:pgMar w:top="1531" w:right="1701" w:bottom="779" w:left="1701" w:header="851" w:footer="992" w:gutter="0"/>
          <w:cols w:space="720" w:num="1"/>
          <w:docGrid w:type="linesAndChars" w:linePitch="312" w:charSpace="0"/>
        </w:sectPr>
      </w:pPr>
    </w:p>
    <w:p>
      <w:pPr>
        <w:spacing w:line="440" w:lineRule="exact"/>
        <w:rPr>
          <w:rFonts w:ascii="宋体" w:hAnsi="宋体"/>
          <w:b/>
          <w:sz w:val="30"/>
          <w:szCs w:val="30"/>
        </w:rPr>
      </w:pPr>
      <w:r>
        <w:rPr>
          <w:rFonts w:hint="eastAsia" w:ascii="宋体" w:hAnsi="宋体"/>
          <w:b/>
          <w:sz w:val="30"/>
          <w:szCs w:val="30"/>
        </w:rPr>
        <w:t>附件一：</w:t>
      </w:r>
    </w:p>
    <w:p>
      <w:pPr>
        <w:spacing w:line="500" w:lineRule="exact"/>
        <w:jc w:val="center"/>
        <w:rPr>
          <w:rFonts w:ascii="宋体" w:hAnsi="宋体" w:cs="宋体"/>
          <w:b/>
          <w:sz w:val="44"/>
          <w:szCs w:val="44"/>
        </w:rPr>
      </w:pPr>
      <w:r>
        <w:rPr>
          <w:rFonts w:hint="eastAsia" w:ascii="宋体" w:hAnsi="宋体" w:cs="宋体"/>
          <w:b/>
          <w:sz w:val="44"/>
          <w:szCs w:val="44"/>
        </w:rPr>
        <w:t>报 价 承 诺 书</w:t>
      </w:r>
    </w:p>
    <w:p>
      <w:pPr>
        <w:spacing w:beforeLines="50" w:afterLines="50" w:line="500" w:lineRule="exact"/>
        <w:rPr>
          <w:rFonts w:ascii="宋体" w:hAnsi="宋体"/>
          <w:sz w:val="28"/>
          <w:szCs w:val="28"/>
        </w:rPr>
      </w:pPr>
      <w:r>
        <w:rPr>
          <w:rFonts w:hint="eastAsia" w:ascii="宋体" w:hAnsi="宋体"/>
          <w:sz w:val="28"/>
          <w:szCs w:val="28"/>
        </w:rPr>
        <w:t>启东市自来水厂有限公司：</w:t>
      </w:r>
    </w:p>
    <w:p>
      <w:pPr>
        <w:wordWrap w:val="0"/>
        <w:snapToGrid w:val="0"/>
        <w:spacing w:line="500" w:lineRule="exact"/>
        <w:ind w:firstLine="560" w:firstLineChars="200"/>
        <w:jc w:val="left"/>
        <w:rPr>
          <w:rFonts w:ascii="宋体" w:hAnsi="宋体"/>
          <w:b/>
          <w:sz w:val="28"/>
          <w:szCs w:val="28"/>
        </w:rPr>
      </w:pPr>
      <w:r>
        <w:rPr>
          <w:rFonts w:hint="eastAsia" w:ascii="宋体" w:hAnsi="宋体"/>
          <w:sz w:val="28"/>
          <w:szCs w:val="28"/>
          <w:u w:val="single"/>
        </w:rPr>
        <w:t>（报价单位全称）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为全权代表，参加</w:t>
      </w:r>
      <w:r>
        <w:rPr>
          <w:rFonts w:hint="eastAsia" w:ascii="宋体" w:hAnsi="宋体"/>
          <w:b/>
          <w:bCs/>
          <w:sz w:val="28"/>
          <w:szCs w:val="28"/>
          <w:u w:val="single"/>
          <w:lang w:val="en-US" w:eastAsia="zh-CN"/>
        </w:rPr>
        <w:t>多功能在线水质监测设备采购项目</w:t>
      </w:r>
      <w:r>
        <w:rPr>
          <w:rFonts w:hint="eastAsia" w:ascii="宋体" w:hAnsi="宋体"/>
          <w:sz w:val="28"/>
          <w:szCs w:val="28"/>
        </w:rPr>
        <w:t>询价的有关活动，并宣布同意如下：</w:t>
      </w:r>
    </w:p>
    <w:p>
      <w:pPr>
        <w:spacing w:line="500" w:lineRule="exact"/>
        <w:ind w:firstLine="560" w:firstLineChars="200"/>
        <w:rPr>
          <w:rFonts w:ascii="宋体" w:hAnsi="宋体"/>
          <w:sz w:val="28"/>
          <w:szCs w:val="28"/>
        </w:rPr>
      </w:pPr>
      <w:r>
        <w:rPr>
          <w:rFonts w:hint="eastAsia" w:ascii="宋体" w:hAnsi="宋体"/>
          <w:sz w:val="28"/>
          <w:szCs w:val="28"/>
        </w:rPr>
        <w:t>1．我方愿意按照</w:t>
      </w:r>
      <w:r>
        <w:rPr>
          <w:rFonts w:hint="eastAsia" w:ascii="宋体" w:hAnsi="宋体"/>
          <w:sz w:val="28"/>
          <w:szCs w:val="28"/>
          <w:lang w:val="en-US" w:eastAsia="zh-CN"/>
        </w:rPr>
        <w:t>询价公告</w:t>
      </w:r>
      <w:r>
        <w:rPr>
          <w:rFonts w:hint="eastAsia" w:ascii="宋体" w:hAnsi="宋体"/>
          <w:sz w:val="28"/>
          <w:szCs w:val="28"/>
        </w:rPr>
        <w:t>的全部要求进行报价（报价内容及价格以报价文件为准）。</w:t>
      </w:r>
    </w:p>
    <w:p>
      <w:pPr>
        <w:spacing w:line="500" w:lineRule="exact"/>
        <w:ind w:firstLine="560" w:firstLineChars="200"/>
        <w:rPr>
          <w:rFonts w:ascii="宋体" w:hAnsi="宋体"/>
          <w:sz w:val="28"/>
          <w:szCs w:val="28"/>
        </w:rPr>
      </w:pPr>
      <w:r>
        <w:rPr>
          <w:rFonts w:hint="eastAsia" w:ascii="宋体" w:hAnsi="宋体"/>
          <w:sz w:val="28"/>
          <w:szCs w:val="28"/>
        </w:rPr>
        <w:t>2．我方完全理解并同意放弃对</w:t>
      </w:r>
      <w:r>
        <w:rPr>
          <w:rFonts w:hint="eastAsia" w:ascii="宋体" w:hAnsi="宋体"/>
          <w:sz w:val="28"/>
          <w:szCs w:val="28"/>
          <w:lang w:val="en-US" w:eastAsia="zh-CN"/>
        </w:rPr>
        <w:t>询价公告</w:t>
      </w:r>
      <w:r>
        <w:rPr>
          <w:rFonts w:hint="eastAsia" w:ascii="宋体" w:hAnsi="宋体"/>
          <w:sz w:val="28"/>
          <w:szCs w:val="28"/>
        </w:rPr>
        <w:t>有不明及误解的权利。</w:t>
      </w:r>
    </w:p>
    <w:p>
      <w:pPr>
        <w:spacing w:line="500" w:lineRule="exact"/>
        <w:ind w:firstLine="560" w:firstLineChars="200"/>
        <w:rPr>
          <w:rFonts w:ascii="宋体" w:hAnsi="宋体"/>
          <w:sz w:val="28"/>
          <w:szCs w:val="28"/>
        </w:rPr>
      </w:pPr>
      <w:r>
        <w:rPr>
          <w:rFonts w:hint="eastAsia" w:ascii="宋体" w:hAnsi="宋体"/>
          <w:sz w:val="28"/>
          <w:szCs w:val="28"/>
        </w:rPr>
        <w:t>3．我方将按</w:t>
      </w:r>
      <w:r>
        <w:rPr>
          <w:rFonts w:hint="eastAsia" w:ascii="宋体" w:hAnsi="宋体"/>
          <w:sz w:val="28"/>
          <w:szCs w:val="28"/>
          <w:lang w:val="en-US" w:eastAsia="zh-CN"/>
        </w:rPr>
        <w:t>询价公告</w:t>
      </w:r>
      <w:r>
        <w:rPr>
          <w:rFonts w:hint="eastAsia" w:ascii="宋体" w:hAnsi="宋体"/>
          <w:sz w:val="28"/>
          <w:szCs w:val="28"/>
        </w:rPr>
        <w:t>的规定履行合同责任和义务。</w:t>
      </w:r>
    </w:p>
    <w:p>
      <w:pPr>
        <w:spacing w:line="500" w:lineRule="exact"/>
        <w:ind w:firstLine="560" w:firstLineChars="200"/>
        <w:rPr>
          <w:rFonts w:ascii="宋体" w:hAnsi="宋体"/>
          <w:sz w:val="28"/>
          <w:szCs w:val="28"/>
        </w:rPr>
      </w:pPr>
      <w:r>
        <w:rPr>
          <w:rFonts w:hint="eastAsia" w:ascii="宋体" w:hAnsi="宋体"/>
          <w:sz w:val="28"/>
          <w:szCs w:val="28"/>
        </w:rPr>
        <w:t>4．我方同意提供按照贵方可能要求的与其报价有关的一切数据或资料，理解并同意贵方的评标办法。</w:t>
      </w:r>
    </w:p>
    <w:p>
      <w:pPr>
        <w:spacing w:line="500" w:lineRule="exact"/>
        <w:ind w:firstLine="560" w:firstLineChars="200"/>
        <w:rPr>
          <w:rFonts w:ascii="宋体" w:hAnsi="宋体"/>
          <w:sz w:val="28"/>
          <w:szCs w:val="28"/>
        </w:rPr>
      </w:pPr>
      <w:r>
        <w:rPr>
          <w:rFonts w:hint="eastAsia" w:ascii="宋体" w:hAnsi="宋体"/>
          <w:sz w:val="28"/>
          <w:szCs w:val="28"/>
        </w:rPr>
        <w:t>5．我方的报价文件自开标后60天内有效。</w:t>
      </w:r>
    </w:p>
    <w:p>
      <w:pPr>
        <w:spacing w:line="500" w:lineRule="exact"/>
        <w:ind w:firstLine="560" w:firstLineChars="200"/>
        <w:rPr>
          <w:rFonts w:ascii="宋体" w:hAnsi="宋体"/>
          <w:sz w:val="28"/>
          <w:szCs w:val="28"/>
        </w:rPr>
      </w:pPr>
      <w:r>
        <w:rPr>
          <w:rFonts w:hint="eastAsia" w:ascii="宋体" w:hAnsi="宋体"/>
          <w:sz w:val="28"/>
          <w:szCs w:val="28"/>
        </w:rPr>
        <w:t>6．与本报价有关的一切往来通讯请寄：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代表姓名：</w:t>
      </w:r>
      <w:r>
        <w:rPr>
          <w:rFonts w:hint="eastAsia" w:ascii="宋体" w:hAnsi="宋体"/>
          <w:sz w:val="28"/>
          <w:szCs w:val="28"/>
          <w:u w:val="single"/>
        </w:rPr>
        <w:t>　　　　　　</w:t>
      </w:r>
      <w:r>
        <w:rPr>
          <w:rFonts w:hint="eastAsia" w:ascii="宋体" w:hAnsi="宋体"/>
          <w:sz w:val="28"/>
          <w:szCs w:val="28"/>
        </w:rPr>
        <w:t>职务：</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代表手机：</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名称：</w:t>
      </w:r>
      <w:r>
        <w:rPr>
          <w:rFonts w:hint="eastAsia" w:ascii="宋体" w:hAnsi="宋体"/>
          <w:sz w:val="28"/>
          <w:szCs w:val="28"/>
          <w:u w:val="single"/>
        </w:rPr>
        <w:t>　　　　　　　　    　　</w:t>
      </w:r>
      <w:r>
        <w:rPr>
          <w:rFonts w:hint="eastAsia" w:ascii="宋体" w:hAnsi="宋体"/>
          <w:sz w:val="28"/>
          <w:szCs w:val="28"/>
        </w:rPr>
        <w:t>（加盖公章）</w:t>
      </w:r>
    </w:p>
    <w:p>
      <w:pPr>
        <w:spacing w:line="500" w:lineRule="exact"/>
        <w:ind w:firstLine="560" w:firstLineChars="200"/>
        <w:rPr>
          <w:rFonts w:ascii="宋体" w:hAnsi="宋体"/>
          <w:sz w:val="28"/>
          <w:szCs w:val="28"/>
        </w:rPr>
      </w:pPr>
    </w:p>
    <w:p>
      <w:pPr>
        <w:spacing w:line="500" w:lineRule="exact"/>
        <w:ind w:firstLine="5320" w:firstLineChars="1900"/>
        <w:rPr>
          <w:rFonts w:ascii="宋体" w:hAnsi="宋体"/>
          <w:sz w:val="28"/>
          <w:szCs w:val="28"/>
        </w:rPr>
      </w:pPr>
      <w:r>
        <w:rPr>
          <w:rFonts w:hint="eastAsia" w:ascii="宋体" w:hAnsi="宋体"/>
          <w:sz w:val="28"/>
          <w:szCs w:val="28"/>
        </w:rPr>
        <w:t xml:space="preserve">     年     月     日　　</w: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560" w:lineRule="exact"/>
        <w:rPr>
          <w:rFonts w:ascii="宋体" w:hAnsi="宋体" w:cs="仿宋"/>
          <w:sz w:val="28"/>
          <w:szCs w:val="28"/>
        </w:rPr>
      </w:pPr>
      <w:r>
        <w:rPr>
          <w:rFonts w:hint="eastAsia" w:ascii="宋体" w:hAnsi="宋体"/>
          <w:b/>
          <w:sz w:val="28"/>
        </w:rPr>
        <w:br w:type="page"/>
      </w:r>
      <w:r>
        <w:rPr>
          <w:rFonts w:hint="eastAsia" w:ascii="宋体" w:hAnsi="宋体" w:cs="仿宋"/>
          <w:b/>
          <w:bCs/>
          <w:sz w:val="30"/>
          <w:szCs w:val="30"/>
        </w:rPr>
        <w:t>附件二：</w:t>
      </w:r>
    </w:p>
    <w:p>
      <w:pPr>
        <w:spacing w:line="560" w:lineRule="exact"/>
        <w:jc w:val="center"/>
        <w:rPr>
          <w:rFonts w:ascii="宋体" w:hAnsi="宋体" w:cs="宋体"/>
          <w:b/>
          <w:bCs/>
          <w:sz w:val="44"/>
          <w:szCs w:val="44"/>
        </w:rPr>
      </w:pPr>
      <w:r>
        <w:rPr>
          <w:rFonts w:hint="eastAsia" w:ascii="宋体" w:hAnsi="宋体" w:cs="宋体"/>
          <w:b/>
          <w:bCs/>
          <w:sz w:val="44"/>
          <w:szCs w:val="44"/>
        </w:rPr>
        <w:t>法定代表人授权委托书</w:t>
      </w:r>
    </w:p>
    <w:p>
      <w:pPr>
        <w:spacing w:line="560" w:lineRule="exact"/>
        <w:jc w:val="center"/>
        <w:rPr>
          <w:rFonts w:ascii="方正小标宋简体" w:eastAsia="方正小标宋简体"/>
          <w:sz w:val="44"/>
          <w:szCs w:val="44"/>
        </w:rPr>
      </w:pPr>
    </w:p>
    <w:p>
      <w:pPr>
        <w:spacing w:line="560" w:lineRule="exact"/>
        <w:jc w:val="left"/>
        <w:rPr>
          <w:rFonts w:ascii="宋体" w:hAnsi="宋体" w:cs="宋体"/>
          <w:sz w:val="28"/>
          <w:szCs w:val="28"/>
        </w:rPr>
      </w:pPr>
      <w:r>
        <w:rPr>
          <w:rFonts w:hint="eastAsia" w:ascii="宋体" w:hAnsi="宋体" w:cs="宋体"/>
          <w:sz w:val="28"/>
          <w:szCs w:val="28"/>
          <w:u w:val="single"/>
        </w:rPr>
        <w:t>启东市自来水厂有限公司</w:t>
      </w:r>
      <w:r>
        <w:rPr>
          <w:rFonts w:hint="eastAsia" w:ascii="宋体" w:hAnsi="宋体" w:cs="宋体"/>
          <w:sz w:val="28"/>
          <w:szCs w:val="28"/>
        </w:rPr>
        <w:t>：</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 xml:space="preserve">    我公司授权我公司员工</w:t>
      </w:r>
      <w:r>
        <w:rPr>
          <w:rFonts w:hint="eastAsia" w:ascii="宋体" w:hAnsi="宋体" w:cs="宋体"/>
          <w:sz w:val="28"/>
          <w:szCs w:val="28"/>
          <w:u w:val="single"/>
        </w:rPr>
        <w:t xml:space="preserve">     （身份证号码为：                     </w:t>
      </w:r>
      <w:r>
        <w:rPr>
          <w:rFonts w:hint="eastAsia" w:ascii="宋体" w:hAnsi="宋体" w:cs="宋体"/>
          <w:sz w:val="28"/>
          <w:szCs w:val="28"/>
        </w:rPr>
        <w:t>）参加贵单位</w:t>
      </w:r>
      <w:r>
        <w:rPr>
          <w:rFonts w:hint="eastAsia" w:ascii="宋体" w:hAnsi="宋体"/>
          <w:b/>
          <w:bCs/>
          <w:sz w:val="28"/>
          <w:szCs w:val="28"/>
          <w:u w:val="single"/>
          <w:lang w:eastAsia="zh-CN"/>
        </w:rPr>
        <w:t>多功能在线水质监测设备采购项目</w:t>
      </w:r>
      <w:r>
        <w:rPr>
          <w:rFonts w:hint="eastAsia" w:ascii="宋体" w:hAnsi="宋体" w:cs="宋体"/>
          <w:sz w:val="28"/>
          <w:szCs w:val="28"/>
        </w:rPr>
        <w:t>的</w:t>
      </w:r>
      <w:r>
        <w:rPr>
          <w:rFonts w:hint="eastAsia" w:ascii="宋体" w:hAnsi="宋体" w:cs="宋体"/>
          <w:sz w:val="28"/>
          <w:szCs w:val="28"/>
          <w:lang w:val="en-US" w:eastAsia="zh-CN"/>
        </w:rPr>
        <w:t>询价采购</w:t>
      </w:r>
      <w:r>
        <w:rPr>
          <w:rFonts w:hint="eastAsia" w:ascii="宋体" w:hAnsi="宋体" w:cs="宋体"/>
          <w:sz w:val="28"/>
          <w:szCs w:val="28"/>
        </w:rPr>
        <w:t>。</w:t>
      </w:r>
    </w:p>
    <w:p>
      <w:pPr>
        <w:spacing w:line="560" w:lineRule="exact"/>
        <w:jc w:val="left"/>
        <w:rPr>
          <w:rFonts w:ascii="宋体" w:hAnsi="宋体" w:cs="宋体"/>
          <w:sz w:val="28"/>
          <w:szCs w:val="28"/>
        </w:rPr>
      </w:pPr>
      <w:r>
        <w:rPr>
          <w:rFonts w:hint="eastAsia" w:ascii="宋体" w:hAnsi="宋体" w:cs="宋体"/>
          <w:sz w:val="28"/>
          <w:szCs w:val="28"/>
        </w:rPr>
        <w:t xml:space="preserve">    授权范围如下：</w:t>
      </w:r>
    </w:p>
    <w:p>
      <w:pPr>
        <w:spacing w:line="560" w:lineRule="exact"/>
        <w:jc w:val="left"/>
        <w:rPr>
          <w:rFonts w:ascii="宋体" w:hAnsi="宋体" w:cs="宋体"/>
          <w:sz w:val="28"/>
          <w:szCs w:val="28"/>
        </w:rPr>
      </w:pPr>
      <w:r>
        <w:rPr>
          <w:rFonts w:hint="eastAsia" w:ascii="宋体" w:hAnsi="宋体" w:cs="宋体"/>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仿宋_GB2312" w:eastAsia="仿宋_GB2312"/>
          <w:sz w:val="32"/>
          <w:szCs w:val="32"/>
        </w:rPr>
      </w:pPr>
      <w:r>
        <w:rPr>
          <w:rFonts w:hint="eastAsia" w:ascii="宋体" w:hAnsi="宋体" w:cs="宋体"/>
          <w:sz w:val="28"/>
          <w:szCs w:val="28"/>
        </w:rPr>
        <w:t xml:space="preserve">  本授权期限自</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日起至</w:t>
      </w:r>
      <w:r>
        <w:rPr>
          <w:rFonts w:hint="eastAsia" w:ascii="宋体" w:hAnsi="宋体" w:cs="宋体"/>
          <w:sz w:val="28"/>
          <w:szCs w:val="28"/>
          <w:u w:val="single"/>
          <w:lang w:val="en-US" w:eastAsia="zh-CN"/>
        </w:rPr>
        <w:t xml:space="preserve">    </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r>
        <w:rPr>
          <w:rFonts w:hint="eastAsia" w:ascii="宋体" w:hAnsi="宋体" w:cs="宋体"/>
          <w:sz w:val="32"/>
          <w:szCs w:val="32"/>
        </w:rPr>
        <w:t>。</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360" w:lineRule="auto"/>
        <w:ind w:right="560" w:firstLine="4760" w:firstLineChars="1700"/>
        <w:rPr>
          <w:rFonts w:ascii="宋体" w:hAnsi="宋体" w:cs="宋体"/>
          <w:sz w:val="28"/>
          <w:szCs w:val="28"/>
        </w:rPr>
      </w:pPr>
      <w:r>
        <w:rPr>
          <w:rFonts w:hint="eastAsia" w:ascii="宋体" w:hAnsi="宋体" w:cs="宋体"/>
          <w:sz w:val="28"/>
          <w:szCs w:val="28"/>
          <w:lang w:val="en-US" w:eastAsia="zh-CN"/>
        </w:rPr>
        <w:t>供应商</w:t>
      </w:r>
      <w:r>
        <w:rPr>
          <w:rFonts w:hint="eastAsia" w:ascii="宋体" w:hAnsi="宋体" w:cs="宋体"/>
          <w:sz w:val="28"/>
          <w:szCs w:val="28"/>
        </w:rPr>
        <w:t>（盖公章）：</w:t>
      </w:r>
    </w:p>
    <w:p>
      <w:pPr>
        <w:spacing w:line="360" w:lineRule="auto"/>
        <w:jc w:val="center"/>
        <w:rPr>
          <w:rFonts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 xml:space="preserve"> 法定代表人（签字或盖章）：</w:t>
      </w:r>
    </w:p>
    <w:p>
      <w:pPr>
        <w:spacing w:line="360" w:lineRule="auto"/>
        <w:ind w:right="560" w:firstLine="4760" w:firstLineChars="1700"/>
        <w:rPr>
          <w:rFonts w:ascii="宋体" w:hAnsi="宋体" w:cs="宋体"/>
          <w:sz w:val="28"/>
          <w:szCs w:val="28"/>
        </w:rPr>
      </w:pPr>
      <w:r>
        <w:rPr>
          <w:rFonts w:hint="eastAsia" w:ascii="宋体" w:hAnsi="宋体" w:cs="宋体"/>
          <w:sz w:val="28"/>
          <w:szCs w:val="28"/>
        </w:rPr>
        <w:t>被授权人（签字或盖章）：</w:t>
      </w:r>
    </w:p>
    <w:p>
      <w:pPr>
        <w:spacing w:line="360" w:lineRule="auto"/>
        <w:ind w:right="560"/>
        <w:jc w:val="center"/>
        <w:rPr>
          <w:rFonts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日</w:t>
      </w:r>
    </w:p>
    <w:p>
      <w:pPr>
        <w:spacing w:line="560" w:lineRule="exact"/>
        <w:jc w:val="left"/>
        <w:rPr>
          <w:rFonts w:ascii="宋体" w:hAnsi="宋体" w:cs="仿宋"/>
          <w:sz w:val="28"/>
          <w:szCs w:val="28"/>
        </w:rPr>
      </w:pPr>
    </w:p>
    <w:p>
      <w:pPr>
        <w:spacing w:line="560" w:lineRule="exact"/>
        <w:jc w:val="left"/>
        <w:rPr>
          <w:rFonts w:hint="eastAsia" w:ascii="宋体" w:hAnsi="宋体" w:cs="仿宋"/>
          <w:b/>
          <w:bCs/>
          <w:sz w:val="28"/>
          <w:lang w:val="en-US" w:eastAsia="zh-CN"/>
        </w:rPr>
      </w:pPr>
      <w:r>
        <w:rPr>
          <w:rFonts w:hint="eastAsia" w:ascii="宋体" w:hAnsi="宋体" w:cs="仿宋"/>
          <w:b/>
          <w:bCs/>
          <w:sz w:val="28"/>
          <w:lang w:val="en-US" w:eastAsia="zh-CN"/>
        </w:rPr>
        <w:t>附：被授权人身份证正反面复印件盖公章</w:t>
      </w:r>
    </w:p>
    <w:p>
      <w:pPr>
        <w:spacing w:line="560" w:lineRule="exact"/>
        <w:jc w:val="left"/>
        <w:rPr>
          <w:rFonts w:ascii="宋体" w:hAnsi="宋体" w:cs="仿宋"/>
          <w:sz w:val="28"/>
          <w:szCs w:val="28"/>
        </w:rPr>
      </w:pPr>
    </w:p>
    <w:p>
      <w:pPr>
        <w:rPr>
          <w:rFonts w:ascii="宋体" w:hAnsi="宋体"/>
          <w:b/>
          <w:sz w:val="28"/>
        </w:rPr>
      </w:pPr>
      <w:r>
        <w:rPr>
          <w:rFonts w:hint="eastAsia" w:ascii="宋体" w:hAnsi="宋体"/>
          <w:b/>
          <w:sz w:val="28"/>
        </w:rPr>
        <w:br w:type="page"/>
      </w:r>
    </w:p>
    <w:p>
      <w:pPr>
        <w:pStyle w:val="5"/>
        <w:spacing w:line="440" w:lineRule="exact"/>
        <w:ind w:firstLine="0"/>
        <w:jc w:val="left"/>
        <w:outlineLvl w:val="0"/>
        <w:rPr>
          <w:rFonts w:ascii="宋体" w:hAnsi="宋体" w:cs="仿宋"/>
          <w:b/>
          <w:bCs/>
          <w:color w:val="000000"/>
          <w:sz w:val="30"/>
          <w:szCs w:val="30"/>
        </w:rPr>
      </w:pPr>
      <w:r>
        <w:rPr>
          <w:rFonts w:hint="eastAsia" w:ascii="宋体" w:hAnsi="宋体" w:cs="仿宋"/>
          <w:b/>
          <w:bCs/>
          <w:color w:val="000000"/>
          <w:sz w:val="30"/>
          <w:szCs w:val="30"/>
        </w:rPr>
        <w:t>附件三：</w:t>
      </w:r>
    </w:p>
    <w:p>
      <w:pPr>
        <w:pStyle w:val="13"/>
        <w:widowControl w:val="0"/>
        <w:spacing w:line="400" w:lineRule="exact"/>
        <w:jc w:val="center"/>
        <w:rPr>
          <w:b/>
          <w:color w:val="auto"/>
          <w:kern w:val="2"/>
          <w:sz w:val="30"/>
          <w:szCs w:val="30"/>
          <w:highlight w:val="none"/>
          <w:lang w:bidi="ar"/>
        </w:rPr>
      </w:pPr>
      <w:r>
        <w:rPr>
          <w:rFonts w:hint="eastAsia"/>
          <w:b/>
          <w:color w:val="auto"/>
          <w:kern w:val="2"/>
          <w:sz w:val="30"/>
          <w:szCs w:val="30"/>
          <w:highlight w:val="none"/>
          <w:lang w:bidi="ar"/>
        </w:rPr>
        <w:t>报价货物采购要求响应表</w:t>
      </w:r>
    </w:p>
    <w:p>
      <w:pPr>
        <w:spacing w:line="400" w:lineRule="exact"/>
        <w:ind w:left="-424" w:leftChars="-202" w:right="-483" w:rightChars="-230" w:firstLine="280" w:firstLineChars="100"/>
        <w:jc w:val="center"/>
        <w:rPr>
          <w:sz w:val="28"/>
          <w:szCs w:val="28"/>
        </w:rPr>
      </w:pPr>
      <w:r>
        <w:rPr>
          <w:rFonts w:hint="eastAsia" w:hAnsi="宋体" w:cs="仿宋_GB2312"/>
          <w:bCs/>
          <w:color w:val="auto"/>
          <w:sz w:val="28"/>
          <w:szCs w:val="28"/>
          <w:highlight w:val="none"/>
          <w:lang w:val="en-US" w:eastAsia="zh-CN"/>
        </w:rPr>
        <w:t>项目名称：多功能在线水质监测设备采购项目</w:t>
      </w:r>
    </w:p>
    <w:tbl>
      <w:tblPr>
        <w:tblStyle w:val="15"/>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284"/>
        <w:gridCol w:w="1285"/>
        <w:gridCol w:w="259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28" w:type="dxa"/>
            <w:noWrap w:val="0"/>
            <w:vAlign w:val="center"/>
          </w:tcPr>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rPr>
              <w:t>序号</w:t>
            </w:r>
          </w:p>
        </w:tc>
        <w:tc>
          <w:tcPr>
            <w:tcW w:w="1260" w:type="dxa"/>
            <w:noWrap w:val="0"/>
            <w:vAlign w:val="center"/>
          </w:tcPr>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lang w:eastAsia="zh-CN"/>
              </w:rPr>
              <w:t>货物</w:t>
            </w:r>
            <w:r>
              <w:rPr>
                <w:rFonts w:hint="eastAsia" w:ascii="宋体" w:hAnsi="宋体" w:cs="宋体"/>
                <w:b/>
                <w:bCs/>
                <w:color w:val="auto"/>
                <w:kern w:val="0"/>
                <w:sz w:val="21"/>
                <w:szCs w:val="21"/>
              </w:rPr>
              <w:t>名称</w:t>
            </w:r>
          </w:p>
        </w:tc>
        <w:tc>
          <w:tcPr>
            <w:tcW w:w="1284" w:type="dxa"/>
            <w:noWrap w:val="0"/>
            <w:vAlign w:val="center"/>
          </w:tcPr>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rPr>
              <w:t>所投品牌、型号</w:t>
            </w:r>
          </w:p>
        </w:tc>
        <w:tc>
          <w:tcPr>
            <w:tcW w:w="1285" w:type="dxa"/>
            <w:noWrap w:val="0"/>
            <w:vAlign w:val="center"/>
          </w:tcPr>
          <w:p>
            <w:pPr>
              <w:widowControl/>
              <w:jc w:val="center"/>
              <w:rPr>
                <w:rFonts w:hint="eastAsia" w:ascii="宋体" w:hAnsi="宋体" w:cs="宋体"/>
                <w:b/>
                <w:bCs/>
                <w:color w:val="auto"/>
                <w:kern w:val="0"/>
                <w:sz w:val="21"/>
                <w:szCs w:val="21"/>
              </w:rPr>
            </w:pPr>
            <w:r>
              <w:rPr>
                <w:rFonts w:hint="eastAsia" w:ascii="宋体" w:hAnsi="宋体" w:cs="宋体"/>
                <w:b/>
                <w:bCs/>
                <w:color w:val="auto"/>
                <w:kern w:val="0"/>
                <w:sz w:val="21"/>
                <w:szCs w:val="21"/>
              </w:rPr>
              <w:t>采购参数</w:t>
            </w:r>
          </w:p>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rPr>
              <w:t>要求</w:t>
            </w:r>
          </w:p>
        </w:tc>
        <w:tc>
          <w:tcPr>
            <w:tcW w:w="2592" w:type="dxa"/>
            <w:noWrap w:val="0"/>
            <w:vAlign w:val="center"/>
          </w:tcPr>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rPr>
              <w:t>报价货物详细规格参数</w:t>
            </w:r>
          </w:p>
        </w:tc>
        <w:tc>
          <w:tcPr>
            <w:tcW w:w="1764" w:type="dxa"/>
            <w:noWrap w:val="0"/>
            <w:vAlign w:val="center"/>
          </w:tcPr>
          <w:p>
            <w:pPr>
              <w:widowControl/>
              <w:jc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 w:val="21"/>
                <w:szCs w:val="21"/>
              </w:rPr>
              <w:t>报价设备参数响应（正偏离、满足、负偏离）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28" w:type="dxa"/>
            <w:noWrap w:val="0"/>
            <w:vAlign w:val="center"/>
          </w:tcPr>
          <w:p>
            <w:pPr>
              <w:widowControl/>
              <w:jc w:val="center"/>
              <w:rPr>
                <w:rFonts w:ascii="宋体" w:hAnsi="宋体" w:cs="宋体"/>
                <w:color w:val="auto"/>
                <w:kern w:val="0"/>
                <w:sz w:val="21"/>
                <w:szCs w:val="21"/>
                <w:highlight w:val="none"/>
              </w:rPr>
            </w:pPr>
          </w:p>
        </w:tc>
        <w:tc>
          <w:tcPr>
            <w:tcW w:w="1260" w:type="dxa"/>
            <w:noWrap w:val="0"/>
            <w:vAlign w:val="center"/>
          </w:tcPr>
          <w:p>
            <w:pPr>
              <w:widowControl/>
              <w:jc w:val="center"/>
              <w:rPr>
                <w:rFonts w:ascii="宋体" w:hAnsi="宋体" w:cs="宋体"/>
                <w:color w:val="auto"/>
                <w:kern w:val="0"/>
                <w:sz w:val="21"/>
                <w:szCs w:val="21"/>
                <w:highlight w:val="none"/>
              </w:rPr>
            </w:pP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28" w:type="dxa"/>
            <w:noWrap w:val="0"/>
            <w:vAlign w:val="center"/>
          </w:tcPr>
          <w:p>
            <w:pPr>
              <w:widowControl/>
              <w:shd w:val="clear" w:color="auto" w:fill="FFFFFF"/>
              <w:spacing w:line="23" w:lineRule="atLeast"/>
              <w:jc w:val="center"/>
              <w:rPr>
                <w:rFonts w:hint="eastAsia" w:ascii="宋体" w:hAnsi="宋体" w:eastAsia="宋体" w:cs="宋体"/>
                <w:color w:val="auto"/>
                <w:kern w:val="0"/>
                <w:sz w:val="21"/>
                <w:szCs w:val="21"/>
                <w:highlight w:val="none"/>
                <w:lang w:eastAsia="zh-CN"/>
              </w:rPr>
            </w:pPr>
            <w:r>
              <w:rPr>
                <w:rFonts w:hint="eastAsia" w:ascii="宋体" w:hAnsi="宋体" w:cs="宋体"/>
                <w:b/>
                <w:bCs/>
                <w:color w:val="auto"/>
                <w:kern w:val="0"/>
                <w:sz w:val="21"/>
                <w:szCs w:val="21"/>
                <w:highlight w:val="none"/>
                <w:lang w:bidi="ar"/>
              </w:rPr>
              <w:t>…</w:t>
            </w:r>
          </w:p>
        </w:tc>
        <w:tc>
          <w:tcPr>
            <w:tcW w:w="1260" w:type="dxa"/>
            <w:noWrap w:val="0"/>
            <w:vAlign w:val="center"/>
          </w:tcPr>
          <w:p>
            <w:pPr>
              <w:widowControl/>
              <w:shd w:val="clear" w:color="auto" w:fill="FFFFFF"/>
              <w:spacing w:line="23" w:lineRule="atLeast"/>
              <w:jc w:val="center"/>
              <w:rPr>
                <w:rFonts w:ascii="宋体" w:hAnsi="宋体" w:cs="宋体"/>
                <w:color w:val="auto"/>
                <w:kern w:val="0"/>
                <w:sz w:val="21"/>
                <w:szCs w:val="21"/>
                <w:highlight w:val="none"/>
              </w:rPr>
            </w:pPr>
            <w:r>
              <w:rPr>
                <w:rFonts w:hint="eastAsia" w:ascii="宋体" w:hAnsi="宋体" w:cs="宋体"/>
                <w:b/>
                <w:bCs/>
                <w:color w:val="auto"/>
                <w:kern w:val="0"/>
                <w:sz w:val="21"/>
                <w:szCs w:val="21"/>
                <w:highlight w:val="none"/>
                <w:lang w:bidi="ar"/>
              </w:rPr>
              <w:t>……</w:t>
            </w:r>
          </w:p>
        </w:tc>
        <w:tc>
          <w:tcPr>
            <w:tcW w:w="1284" w:type="dxa"/>
            <w:noWrap w:val="0"/>
            <w:vAlign w:val="center"/>
          </w:tcPr>
          <w:p>
            <w:pPr>
              <w:widowControl/>
              <w:rPr>
                <w:rFonts w:ascii="宋体" w:hAnsi="宋体" w:cs="宋体"/>
                <w:color w:val="auto"/>
                <w:kern w:val="0"/>
                <w:sz w:val="21"/>
                <w:szCs w:val="21"/>
                <w:highlight w:val="none"/>
              </w:rPr>
            </w:pPr>
          </w:p>
        </w:tc>
        <w:tc>
          <w:tcPr>
            <w:tcW w:w="1285" w:type="dxa"/>
            <w:noWrap w:val="0"/>
            <w:vAlign w:val="center"/>
          </w:tcPr>
          <w:p>
            <w:pPr>
              <w:widowControl/>
              <w:rPr>
                <w:rFonts w:ascii="宋体" w:hAnsi="宋体" w:cs="宋体"/>
                <w:color w:val="auto"/>
                <w:kern w:val="0"/>
                <w:sz w:val="21"/>
                <w:szCs w:val="21"/>
                <w:highlight w:val="none"/>
              </w:rPr>
            </w:pPr>
          </w:p>
        </w:tc>
        <w:tc>
          <w:tcPr>
            <w:tcW w:w="2592" w:type="dxa"/>
            <w:noWrap w:val="0"/>
            <w:vAlign w:val="center"/>
          </w:tcPr>
          <w:p>
            <w:pPr>
              <w:widowControl/>
              <w:rPr>
                <w:rFonts w:ascii="宋体" w:hAnsi="宋体" w:cs="宋体"/>
                <w:color w:val="auto"/>
                <w:kern w:val="0"/>
                <w:sz w:val="21"/>
                <w:szCs w:val="21"/>
                <w:highlight w:val="none"/>
              </w:rPr>
            </w:pPr>
          </w:p>
        </w:tc>
        <w:tc>
          <w:tcPr>
            <w:tcW w:w="1764" w:type="dxa"/>
            <w:noWrap w:val="0"/>
            <w:vAlign w:val="center"/>
          </w:tcPr>
          <w:p>
            <w:pPr>
              <w:widowControl/>
              <w:rPr>
                <w:rFonts w:ascii="宋体" w:hAnsi="宋体" w:cs="宋体"/>
                <w:color w:val="auto"/>
                <w:kern w:val="0"/>
                <w:sz w:val="21"/>
                <w:szCs w:val="21"/>
                <w:highlight w:val="none"/>
              </w:rPr>
            </w:pPr>
          </w:p>
        </w:tc>
      </w:tr>
    </w:tbl>
    <w:p>
      <w:pPr>
        <w:spacing w:line="312" w:lineRule="auto"/>
        <w:rPr>
          <w:rFonts w:hint="eastAsia" w:ascii="宋体" w:hAnsi="宋体" w:eastAsia="宋体" w:cs="宋体"/>
          <w:color w:val="auto"/>
          <w:sz w:val="32"/>
          <w:szCs w:val="32"/>
          <w:highlight w:val="none"/>
          <w:lang w:eastAsia="zh-CN"/>
        </w:rPr>
      </w:pPr>
    </w:p>
    <w:p>
      <w:pPr>
        <w:spacing w:line="360" w:lineRule="auto"/>
        <w:jc w:val="both"/>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供应商（</w:t>
      </w:r>
      <w:r>
        <w:rPr>
          <w:rFonts w:hint="eastAsia" w:ascii="宋体" w:hAnsi="宋体" w:eastAsia="宋体" w:cs="宋体"/>
          <w:bCs/>
          <w:color w:val="auto"/>
          <w:sz w:val="28"/>
          <w:szCs w:val="28"/>
          <w:highlight w:val="none"/>
          <w:lang w:eastAsia="zh-CN" w:bidi="ar"/>
        </w:rPr>
        <w:t>盖公章</w:t>
      </w:r>
      <w:r>
        <w:rPr>
          <w:rFonts w:hint="eastAsia" w:ascii="宋体" w:hAnsi="宋体" w:eastAsia="宋体" w:cs="宋体"/>
          <w:bCs/>
          <w:color w:val="auto"/>
          <w:sz w:val="28"/>
          <w:szCs w:val="28"/>
          <w:highlight w:val="none"/>
          <w:lang w:bidi="ar"/>
        </w:rPr>
        <w:t>）：</w:t>
      </w:r>
    </w:p>
    <w:p>
      <w:pPr>
        <w:spacing w:line="360" w:lineRule="auto"/>
        <w:jc w:val="left"/>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法定代表人或被授权人（签字或盖章）：</w:t>
      </w:r>
      <w:r>
        <w:rPr>
          <w:rFonts w:hint="eastAsia" w:ascii="宋体" w:hAnsi="宋体" w:eastAsia="宋体" w:cs="宋体"/>
          <w:bCs/>
          <w:color w:val="auto"/>
          <w:sz w:val="28"/>
          <w:szCs w:val="28"/>
          <w:highlight w:val="none"/>
          <w:lang w:bidi="ar"/>
        </w:rPr>
        <w:t>_________</w:t>
      </w:r>
    </w:p>
    <w:p>
      <w:pPr>
        <w:spacing w:line="360" w:lineRule="auto"/>
        <w:jc w:val="both"/>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日期：____年</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月</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日</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eastAsia" w:ascii="宋体" w:hAnsi="宋体" w:eastAsia="宋体" w:cs="宋体"/>
          <w:b/>
          <w:color w:val="auto"/>
          <w:sz w:val="28"/>
          <w:szCs w:val="28"/>
          <w:highlight w:val="none"/>
        </w:rPr>
        <w:sectPr>
          <w:footerReference r:id="rId5" w:type="default"/>
          <w:footerReference r:id="rId6" w:type="even"/>
          <w:pgSz w:w="11906" w:h="16838"/>
          <w:pgMar w:top="1440" w:right="1417" w:bottom="1440" w:left="1587" w:header="851" w:footer="992" w:gutter="0"/>
          <w:pgNumType w:fmt="decimal"/>
          <w:cols w:space="720" w:num="1"/>
          <w:docGrid w:linePitch="360" w:charSpace="0"/>
        </w:sectPr>
      </w:pPr>
    </w:p>
    <w:p>
      <w:pPr>
        <w:pStyle w:val="13"/>
        <w:widowControl w:val="0"/>
        <w:spacing w:line="400" w:lineRule="exact"/>
        <w:jc w:val="left"/>
        <w:rPr>
          <w:rFonts w:hint="eastAsia" w:ascii="宋体" w:hAnsi="宋体" w:cs="仿宋"/>
          <w:b/>
          <w:bCs/>
          <w:sz w:val="30"/>
          <w:szCs w:val="30"/>
        </w:rPr>
      </w:pPr>
      <w:r>
        <w:rPr>
          <w:rFonts w:hint="eastAsia" w:ascii="宋体" w:hAnsi="宋体" w:cs="仿宋"/>
          <w:b/>
          <w:bCs/>
          <w:sz w:val="30"/>
          <w:szCs w:val="30"/>
        </w:rPr>
        <w:t>附件四：</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5"/>
        <w:spacing w:line="560" w:lineRule="exact"/>
        <w:ind w:firstLine="0"/>
        <w:rPr>
          <w:rFonts w:cs="宋体" w:asciiTheme="minorEastAsia" w:hAnsiTheme="minorEastAsia" w:eastAsiaTheme="minorEastAsia"/>
          <w:color w:val="000000"/>
          <w:sz w:val="28"/>
          <w:szCs w:val="28"/>
          <w:u w:val="single"/>
        </w:rPr>
      </w:pPr>
    </w:p>
    <w:p>
      <w:pPr>
        <w:pStyle w:val="5"/>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w:t>
      </w:r>
      <w:r>
        <w:rPr>
          <w:rFonts w:hint="eastAsia" w:cs="宋体" w:asciiTheme="minorEastAsia" w:hAnsiTheme="minorEastAsia" w:eastAsiaTheme="minorEastAsia"/>
          <w:b/>
          <w:kern w:val="2"/>
          <w:sz w:val="28"/>
          <w:szCs w:val="28"/>
          <w:u w:val="single"/>
        </w:rPr>
        <w:t>多功能在线水质监测设备采购项目</w:t>
      </w:r>
      <w:r>
        <w:rPr>
          <w:rFonts w:hint="eastAsia" w:cs="宋体" w:asciiTheme="minorEastAsia" w:hAnsiTheme="minorEastAsia" w:eastAsiaTheme="minorEastAsia"/>
          <w:kern w:val="2"/>
          <w:sz w:val="28"/>
          <w:szCs w:val="28"/>
        </w:rPr>
        <w:t>的《询价公告》及相关附件我单位已收悉，并对项目的现状及具体招标要求已充分了解并接受。</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w:t>
      </w:r>
      <w:r>
        <w:rPr>
          <w:rFonts w:hint="eastAsia" w:cs="宋体" w:asciiTheme="minorEastAsia" w:hAnsiTheme="minorEastAsia" w:eastAsiaTheme="minorEastAsia"/>
          <w:kern w:val="2"/>
          <w:sz w:val="28"/>
          <w:szCs w:val="28"/>
          <w:lang w:val="en-US" w:eastAsia="zh-CN"/>
        </w:rPr>
        <w:t>本</w:t>
      </w:r>
      <w:r>
        <w:rPr>
          <w:rFonts w:hint="eastAsia" w:cs="宋体" w:asciiTheme="minorEastAsia" w:hAnsiTheme="minorEastAsia" w:eastAsiaTheme="minorEastAsia"/>
          <w:kern w:val="2"/>
          <w:sz w:val="28"/>
          <w:szCs w:val="28"/>
        </w:rPr>
        <w:t>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），清单明细详见附件。</w:t>
      </w:r>
    </w:p>
    <w:p>
      <w:pPr>
        <w:pStyle w:val="5"/>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5"/>
        <w:spacing w:line="560" w:lineRule="exact"/>
        <w:ind w:firstLine="0"/>
        <w:rPr>
          <w:rFonts w:asciiTheme="minorEastAsia" w:hAnsiTheme="minorEastAsia" w:eastAsiaTheme="minorEastAsia"/>
          <w:kern w:val="2"/>
          <w:sz w:val="28"/>
          <w:szCs w:val="28"/>
        </w:rPr>
      </w:pPr>
    </w:p>
    <w:p>
      <w:pPr>
        <w:pStyle w:val="5"/>
        <w:spacing w:line="240" w:lineRule="auto"/>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w:t>
      </w:r>
      <w:r>
        <w:rPr>
          <w:rFonts w:hint="eastAsia" w:cs="宋体" w:asciiTheme="minorEastAsia" w:hAnsiTheme="minorEastAsia" w:eastAsiaTheme="minorEastAsia"/>
          <w:kern w:val="2"/>
          <w:sz w:val="28"/>
          <w:szCs w:val="28"/>
          <w:lang w:eastAsia="zh-CN"/>
        </w:rPr>
        <w:t>供应商</w:t>
      </w:r>
      <w:r>
        <w:rPr>
          <w:rFonts w:hint="eastAsia" w:cs="宋体" w:asciiTheme="minorEastAsia" w:hAnsiTheme="minorEastAsia" w:eastAsiaTheme="minorEastAsia"/>
          <w:kern w:val="2"/>
          <w:sz w:val="28"/>
          <w:szCs w:val="28"/>
        </w:rPr>
        <w:t>(盖公章)：</w:t>
      </w:r>
    </w:p>
    <w:p>
      <w:pPr>
        <w:spacing w:line="240" w:lineRule="auto"/>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法定代表人或被授权人（签字或盖章）：</w:t>
      </w:r>
    </w:p>
    <w:p>
      <w:pPr>
        <w:spacing w:line="240" w:lineRule="auto"/>
        <w:rPr>
          <w:rFonts w:hint="eastAsia" w:ascii="宋体" w:hAnsi="宋体" w:eastAsia="宋体" w:cs="宋体"/>
          <w:bCs/>
          <w:color w:val="auto"/>
          <w:sz w:val="28"/>
          <w:szCs w:val="28"/>
          <w:highlight w:val="none"/>
        </w:rPr>
      </w:pPr>
      <w:r>
        <w:rPr>
          <w:rFonts w:hint="eastAsia" w:cs="宋体" w:asciiTheme="minorEastAsia" w:hAnsiTheme="minorEastAsia" w:eastAsiaTheme="minorEastAsia"/>
          <w:sz w:val="28"/>
          <w:szCs w:val="28"/>
        </w:rPr>
        <w:t xml:space="preserve">                      日期：</w:t>
      </w:r>
      <w:r>
        <w:rPr>
          <w:rFonts w:hint="eastAsia" w:cs="宋体" w:asciiTheme="minorEastAsia" w:hAnsiTheme="minorEastAsia" w:eastAsiaTheme="minorEastAsia"/>
          <w:sz w:val="28"/>
          <w:szCs w:val="28"/>
          <w:u w:val="single"/>
          <w:lang w:val="en-US" w:eastAsia="zh-CN"/>
        </w:rPr>
        <w:t xml:space="preserve">   </w:t>
      </w:r>
      <w:r>
        <w:rPr>
          <w:rFonts w:hint="eastAsia" w:ascii="宋体" w:hAnsi="宋体" w:eastAsia="宋体" w:cs="宋体"/>
          <w:bCs/>
          <w:color w:val="auto"/>
          <w:sz w:val="28"/>
          <w:szCs w:val="28"/>
          <w:highlight w:val="none"/>
          <w:u w:val="single"/>
          <w:lang w:val="en-US" w:eastAsia="zh-CN" w:bidi="ar"/>
        </w:rPr>
        <w:t xml:space="preserve"> </w:t>
      </w:r>
      <w:r>
        <w:rPr>
          <w:rFonts w:hint="eastAsia" w:ascii="宋体" w:hAnsi="宋体" w:eastAsia="宋体" w:cs="宋体"/>
          <w:bCs/>
          <w:color w:val="auto"/>
          <w:sz w:val="28"/>
          <w:szCs w:val="28"/>
          <w:highlight w:val="none"/>
          <w:u w:val="none"/>
          <w:lang w:bidi="ar"/>
        </w:rPr>
        <w:t>年</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月</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日</w:t>
      </w:r>
    </w:p>
    <w:p>
      <w:pPr>
        <w:spacing w:line="560" w:lineRule="exact"/>
        <w:rPr>
          <w:rFonts w:cs="宋体" w:asciiTheme="minorEastAsia" w:hAnsiTheme="minorEastAsia" w:eastAsiaTheme="minorEastAsia"/>
          <w:sz w:val="28"/>
          <w:szCs w:val="28"/>
        </w:rPr>
      </w:pPr>
    </w:p>
    <w:p>
      <w:pPr>
        <w:spacing w:line="560" w:lineRule="exact"/>
        <w:rPr>
          <w:rFonts w:ascii="宋体" w:hAnsi="宋体"/>
          <w:sz w:val="30"/>
          <w:szCs w:val="30"/>
        </w:rPr>
      </w:pPr>
    </w:p>
    <w:p>
      <w:pPr>
        <w:rPr>
          <w:rFonts w:ascii="宋体" w:hAnsi="宋体" w:cs="仿宋"/>
          <w:sz w:val="28"/>
          <w:szCs w:val="28"/>
        </w:rPr>
      </w:pPr>
      <w:r>
        <w:rPr>
          <w:rFonts w:ascii="宋体" w:hAnsi="宋体" w:cs="仿宋"/>
          <w:sz w:val="28"/>
          <w:szCs w:val="28"/>
        </w:rPr>
        <w:br w:type="page"/>
      </w:r>
    </w:p>
    <w:p>
      <w:pPr>
        <w:pStyle w:val="13"/>
        <w:widowControl w:val="0"/>
        <w:spacing w:line="400" w:lineRule="exact"/>
        <w:jc w:val="left"/>
        <w:rPr>
          <w:rFonts w:hint="eastAsia" w:ascii="宋体" w:hAnsi="宋体" w:cs="仿宋"/>
          <w:b/>
          <w:bCs/>
          <w:sz w:val="30"/>
          <w:szCs w:val="30"/>
        </w:rPr>
      </w:pPr>
      <w:r>
        <w:rPr>
          <w:rFonts w:hint="eastAsia" w:ascii="宋体" w:hAnsi="宋体" w:cs="仿宋"/>
          <w:b/>
          <w:bCs/>
          <w:sz w:val="30"/>
          <w:szCs w:val="30"/>
        </w:rPr>
        <w:t>附件</w:t>
      </w:r>
      <w:r>
        <w:rPr>
          <w:rFonts w:hint="eastAsia" w:cs="仿宋"/>
          <w:b/>
          <w:bCs/>
          <w:sz w:val="30"/>
          <w:szCs w:val="30"/>
          <w:lang w:eastAsia="zh-CN"/>
        </w:rPr>
        <w:t>五</w:t>
      </w:r>
      <w:r>
        <w:rPr>
          <w:rFonts w:hint="eastAsia" w:ascii="宋体" w:hAnsi="宋体" w:cs="仿宋"/>
          <w:b/>
          <w:bCs/>
          <w:sz w:val="30"/>
          <w:szCs w:val="30"/>
        </w:rPr>
        <w:t>：</w:t>
      </w:r>
    </w:p>
    <w:p>
      <w:pPr>
        <w:pStyle w:val="5"/>
        <w:spacing w:line="560" w:lineRule="exact"/>
        <w:ind w:firstLine="0"/>
        <w:jc w:val="center"/>
        <w:outlineLvl w:val="0"/>
        <w:rPr>
          <w:rFonts w:ascii="宋体" w:hAnsi="宋体" w:cs="仿宋"/>
          <w:b/>
          <w:bCs/>
          <w:color w:val="000000"/>
          <w:sz w:val="44"/>
          <w:szCs w:val="44"/>
        </w:rPr>
      </w:pPr>
      <w:r>
        <w:rPr>
          <w:rFonts w:hint="eastAsia" w:ascii="宋体" w:hAnsi="宋体" w:cs="仿宋"/>
          <w:b/>
          <w:bCs/>
          <w:color w:val="000000"/>
          <w:sz w:val="44"/>
          <w:szCs w:val="44"/>
          <w:lang w:eastAsia="zh-CN"/>
        </w:rPr>
        <w:t>分项</w:t>
      </w:r>
      <w:r>
        <w:rPr>
          <w:rFonts w:hint="eastAsia" w:ascii="宋体" w:hAnsi="宋体" w:cs="仿宋"/>
          <w:b/>
          <w:bCs/>
          <w:color w:val="000000"/>
          <w:sz w:val="44"/>
          <w:szCs w:val="44"/>
        </w:rPr>
        <w:t>报价</w:t>
      </w:r>
      <w:r>
        <w:rPr>
          <w:rFonts w:hint="eastAsia" w:ascii="宋体" w:hAnsi="宋体" w:cs="仿宋"/>
          <w:b/>
          <w:bCs/>
          <w:color w:val="000000"/>
          <w:sz w:val="44"/>
          <w:szCs w:val="44"/>
          <w:lang w:eastAsia="zh-CN"/>
        </w:rPr>
        <w:t>明细</w:t>
      </w:r>
      <w:r>
        <w:rPr>
          <w:rFonts w:hint="eastAsia" w:ascii="宋体" w:hAnsi="宋体" w:cs="仿宋"/>
          <w:b/>
          <w:bCs/>
          <w:color w:val="000000"/>
          <w:sz w:val="44"/>
          <w:szCs w:val="44"/>
        </w:rPr>
        <w:t>表</w:t>
      </w:r>
    </w:p>
    <w:p>
      <w:pPr>
        <w:pStyle w:val="5"/>
        <w:spacing w:line="560" w:lineRule="exact"/>
        <w:ind w:left="-141" w:leftChars="-539" w:hanging="991" w:hangingChars="472"/>
        <w:jc w:val="center"/>
        <w:outlineLvl w:val="0"/>
        <w:rPr>
          <w:rFonts w:hint="eastAsia" w:ascii="宋体" w:hAnsi="宋体" w:cs="仿宋"/>
          <w:bCs/>
          <w:sz w:val="30"/>
          <w:szCs w:val="30"/>
        </w:rPr>
      </w:pPr>
      <w:r>
        <w:rPr>
          <w:rFonts w:hint="eastAsia" w:ascii="宋体" w:hAnsi="宋体" w:cs="仿宋"/>
          <w:bCs/>
          <w:sz w:val="21"/>
          <w:szCs w:val="21"/>
          <w:lang w:val="en-US" w:eastAsia="zh-CN"/>
        </w:rPr>
        <w:t xml:space="preserve">    </w:t>
      </w:r>
      <w:r>
        <w:rPr>
          <w:rFonts w:hint="eastAsia" w:ascii="宋体" w:hAnsi="宋体" w:cs="仿宋"/>
          <w:bCs/>
          <w:sz w:val="30"/>
          <w:szCs w:val="30"/>
          <w:lang w:val="en-US" w:eastAsia="zh-CN"/>
        </w:rPr>
        <w:t xml:space="preserve">  </w:t>
      </w:r>
      <w:r>
        <w:rPr>
          <w:rFonts w:hint="eastAsia" w:ascii="宋体" w:hAnsi="宋体" w:cs="仿宋"/>
          <w:bCs/>
          <w:sz w:val="30"/>
          <w:szCs w:val="30"/>
        </w:rPr>
        <w:t xml:space="preserve"> 项目名称：多功能在线水质监测设备采购项目</w:t>
      </w:r>
    </w:p>
    <w:tbl>
      <w:tblPr>
        <w:tblStyle w:val="15"/>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836"/>
        <w:gridCol w:w="1332"/>
        <w:gridCol w:w="955"/>
        <w:gridCol w:w="828"/>
        <w:gridCol w:w="912"/>
        <w:gridCol w:w="900"/>
        <w:gridCol w:w="121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jc w:val="center"/>
        </w:trPr>
        <w:tc>
          <w:tcPr>
            <w:tcW w:w="659" w:type="dxa"/>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序号</w:t>
            </w:r>
          </w:p>
        </w:tc>
        <w:tc>
          <w:tcPr>
            <w:tcW w:w="1836" w:type="dxa"/>
            <w:noWrap/>
            <w:vAlign w:val="center"/>
          </w:tcPr>
          <w:p>
            <w:pPr>
              <w:jc w:val="center"/>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货物名称</w:t>
            </w:r>
          </w:p>
        </w:tc>
        <w:tc>
          <w:tcPr>
            <w:tcW w:w="1332" w:type="dxa"/>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规格型号</w:t>
            </w:r>
          </w:p>
        </w:tc>
        <w:tc>
          <w:tcPr>
            <w:tcW w:w="955" w:type="dxa"/>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品牌</w:t>
            </w:r>
          </w:p>
        </w:tc>
        <w:tc>
          <w:tcPr>
            <w:tcW w:w="828" w:type="dxa"/>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单位</w:t>
            </w:r>
          </w:p>
        </w:tc>
        <w:tc>
          <w:tcPr>
            <w:tcW w:w="912" w:type="dxa"/>
            <w:noWrap/>
            <w:vAlign w:val="center"/>
          </w:tcPr>
          <w:p>
            <w:pPr>
              <w:jc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数量</w:t>
            </w:r>
          </w:p>
        </w:tc>
        <w:tc>
          <w:tcPr>
            <w:tcW w:w="900" w:type="dxa"/>
            <w:noWrap/>
            <w:vAlign w:val="center"/>
          </w:tcPr>
          <w:p>
            <w:pPr>
              <w:jc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rPr>
              <w:t>单价</w:t>
            </w:r>
            <w:r>
              <w:rPr>
                <w:rFonts w:hint="eastAsia" w:asciiTheme="minorEastAsia" w:hAnsiTheme="minorEastAsia" w:eastAsiaTheme="minorEastAsia" w:cstheme="minorEastAsia"/>
                <w:b/>
                <w:bCs/>
                <w:color w:val="auto"/>
                <w:kern w:val="0"/>
                <w:sz w:val="24"/>
                <w:szCs w:val="24"/>
                <w:highlight w:val="none"/>
                <w:lang w:eastAsia="zh-CN"/>
              </w:rPr>
              <w:t>（元）</w:t>
            </w:r>
          </w:p>
        </w:tc>
        <w:tc>
          <w:tcPr>
            <w:tcW w:w="1212" w:type="dxa"/>
            <w:noWrap/>
            <w:vAlign w:val="center"/>
          </w:tcPr>
          <w:p>
            <w:pPr>
              <w:jc w:val="center"/>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rPr>
              <w:t>金额小计</w:t>
            </w:r>
            <w:r>
              <w:rPr>
                <w:rFonts w:hint="eastAsia" w:asciiTheme="minorEastAsia" w:hAnsiTheme="minorEastAsia" w:eastAsiaTheme="minorEastAsia" w:cstheme="minorEastAsia"/>
                <w:b/>
                <w:bCs/>
                <w:color w:val="auto"/>
                <w:kern w:val="0"/>
                <w:sz w:val="24"/>
                <w:szCs w:val="24"/>
                <w:highlight w:val="none"/>
                <w:lang w:eastAsia="zh-CN"/>
              </w:rPr>
              <w:t>（元）</w:t>
            </w:r>
          </w:p>
        </w:tc>
        <w:tc>
          <w:tcPr>
            <w:tcW w:w="931" w:type="dxa"/>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1</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浊度仪</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2</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余氯仪</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3</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供电系统</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4</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户外保温机柜</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5</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远程数据系统</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6</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rPr>
              <w:t>施工费</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59"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7</w:t>
            </w:r>
          </w:p>
        </w:tc>
        <w:tc>
          <w:tcPr>
            <w:tcW w:w="1836" w:type="dxa"/>
            <w:noWrap/>
            <w:vAlign w:val="center"/>
          </w:tcPr>
          <w:p>
            <w:pPr>
              <w:widowControl/>
              <w:spacing w:line="240" w:lineRule="auto"/>
              <w:jc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eastAsia="zh-CN"/>
              </w:rPr>
              <w:t>辅材</w:t>
            </w:r>
          </w:p>
        </w:tc>
        <w:tc>
          <w:tcPr>
            <w:tcW w:w="133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55"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828"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00"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1212"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c>
          <w:tcPr>
            <w:tcW w:w="931" w:type="dxa"/>
            <w:noWrap/>
            <w:vAlign w:val="center"/>
          </w:tcPr>
          <w:p>
            <w:pPr>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2495" w:type="dxa"/>
            <w:gridSpan w:val="2"/>
            <w:noWrap/>
            <w:vAlign w:val="center"/>
          </w:tcPr>
          <w:p>
            <w:pPr>
              <w:jc w:val="center"/>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lang w:val="en-US" w:eastAsia="zh-CN"/>
              </w:rPr>
              <w:t>金额合计</w:t>
            </w:r>
          </w:p>
        </w:tc>
        <w:tc>
          <w:tcPr>
            <w:tcW w:w="7070" w:type="dxa"/>
            <w:gridSpan w:val="7"/>
            <w:noWrap/>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大写：</w:t>
            </w:r>
            <w:r>
              <w:rPr>
                <w:rFonts w:hint="eastAsia" w:asciiTheme="minorEastAsia" w:hAnsiTheme="minorEastAsia" w:eastAsiaTheme="minorEastAsia" w:cstheme="minorEastAsia"/>
                <w:b/>
                <w:bCs/>
                <w:color w:val="auto"/>
                <w:sz w:val="24"/>
                <w:szCs w:val="24"/>
                <w:highlight w:val="none"/>
                <w:u w:val="single"/>
                <w:lang w:val="en-US" w:eastAsia="zh-CN"/>
              </w:rPr>
              <w:t xml:space="preserve">                  </w:t>
            </w:r>
            <w:r>
              <w:rPr>
                <w:rFonts w:hint="eastAsia" w:asciiTheme="minorEastAsia" w:hAnsiTheme="minorEastAsia" w:eastAsiaTheme="minorEastAsia" w:cstheme="minorEastAsia"/>
                <w:b/>
                <w:bCs/>
                <w:color w:val="auto"/>
                <w:sz w:val="24"/>
                <w:szCs w:val="24"/>
                <w:highlight w:val="none"/>
                <w:lang w:val="en-US" w:eastAsia="zh-CN"/>
              </w:rPr>
              <w:t xml:space="preserve"> ；小写：¥</w:t>
            </w:r>
            <w:r>
              <w:rPr>
                <w:rFonts w:hint="eastAsia" w:asciiTheme="minorEastAsia" w:hAnsiTheme="minorEastAsia" w:eastAsiaTheme="minorEastAsia" w:cstheme="minorEastAsia"/>
                <w:b/>
                <w:bCs/>
                <w:color w:val="auto"/>
                <w:sz w:val="24"/>
                <w:szCs w:val="24"/>
                <w:highlight w:val="none"/>
                <w:u w:val="single"/>
                <w:lang w:val="en-US" w:eastAsia="zh-CN"/>
              </w:rPr>
              <w:t xml:space="preserve">          </w:t>
            </w:r>
            <w:r>
              <w:rPr>
                <w:rFonts w:hint="eastAsia" w:asciiTheme="minorEastAsia" w:hAnsiTheme="minorEastAsia" w:eastAsiaTheme="minorEastAsia" w:cstheme="minorEastAsia"/>
                <w:b/>
                <w:bCs/>
                <w:color w:val="auto"/>
                <w:sz w:val="24"/>
                <w:szCs w:val="24"/>
                <w:highlight w:val="none"/>
                <w:lang w:val="en-US" w:eastAsia="zh-CN"/>
              </w:rPr>
              <w:t>元</w:t>
            </w:r>
          </w:p>
        </w:tc>
      </w:tr>
    </w:tbl>
    <w:p>
      <w:pPr>
        <w:widowControl/>
        <w:adjustRightInd w:val="0"/>
        <w:snapToGrid w:val="0"/>
        <w:spacing w:before="466" w:after="452" w:line="72" w:lineRule="auto"/>
        <w:rPr>
          <w:rFonts w:hint="eastAsia" w:ascii="宋体" w:hAnsi="宋体" w:cs="仿宋"/>
          <w:color w:val="333333"/>
          <w:kern w:val="0"/>
          <w:sz w:val="28"/>
          <w:szCs w:val="28"/>
          <w:u w:val="single"/>
          <w:shd w:val="clear" w:color="auto" w:fill="FFFFFF"/>
        </w:rPr>
      </w:pPr>
      <w:r>
        <w:rPr>
          <w:rFonts w:hint="eastAsia" w:ascii="宋体" w:hAnsi="宋体" w:cs="仿宋"/>
          <w:color w:val="333333"/>
          <w:kern w:val="0"/>
          <w:sz w:val="28"/>
          <w:szCs w:val="28"/>
          <w:u w:val="single"/>
          <w:shd w:val="clear" w:color="auto" w:fill="FFFFFF"/>
        </w:rPr>
        <w:t>本报价表须机打并加盖报价单位公章，手填无效。</w:t>
      </w:r>
    </w:p>
    <w:p>
      <w:pPr>
        <w:pStyle w:val="5"/>
        <w:spacing w:line="240" w:lineRule="auto"/>
        <w:ind w:firstLine="0"/>
        <w:jc w:val="lef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lang w:eastAsia="zh-CN"/>
        </w:rPr>
        <w:t>供应商</w:t>
      </w:r>
      <w:r>
        <w:rPr>
          <w:rFonts w:hint="eastAsia" w:cs="宋体" w:asciiTheme="minorEastAsia" w:hAnsiTheme="minorEastAsia" w:eastAsiaTheme="minorEastAsia"/>
          <w:kern w:val="2"/>
          <w:sz w:val="28"/>
          <w:szCs w:val="28"/>
        </w:rPr>
        <w:t>(盖公章)：</w:t>
      </w:r>
    </w:p>
    <w:p>
      <w:pPr>
        <w:spacing w:line="240" w:lineRule="auto"/>
        <w:jc w:val="lef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法定代表人或被授权人（签字或盖章）：</w:t>
      </w:r>
    </w:p>
    <w:p>
      <w:pPr>
        <w:spacing w:line="240" w:lineRule="auto"/>
        <w:jc w:val="left"/>
        <w:rPr>
          <w:rFonts w:hint="eastAsia" w:ascii="宋体" w:hAnsi="宋体" w:eastAsia="宋体" w:cs="宋体"/>
          <w:bCs/>
          <w:color w:val="auto"/>
          <w:sz w:val="28"/>
          <w:szCs w:val="28"/>
          <w:highlight w:val="none"/>
        </w:rPr>
      </w:pPr>
      <w:r>
        <w:rPr>
          <w:rFonts w:hint="eastAsia" w:cs="宋体" w:asciiTheme="minorEastAsia" w:hAnsiTheme="minorEastAsia" w:eastAsiaTheme="minorEastAsia"/>
          <w:sz w:val="28"/>
          <w:szCs w:val="28"/>
        </w:rPr>
        <w:t>日期：</w:t>
      </w:r>
      <w:r>
        <w:rPr>
          <w:rFonts w:hint="eastAsia" w:cs="宋体" w:asciiTheme="minorEastAsia" w:hAnsiTheme="minorEastAsia" w:eastAsiaTheme="minorEastAsia"/>
          <w:sz w:val="28"/>
          <w:szCs w:val="28"/>
          <w:u w:val="single"/>
          <w:lang w:val="en-US" w:eastAsia="zh-CN"/>
        </w:rPr>
        <w:t xml:space="preserve">   </w:t>
      </w:r>
      <w:r>
        <w:rPr>
          <w:rFonts w:hint="eastAsia" w:ascii="宋体" w:hAnsi="宋体" w:eastAsia="宋体" w:cs="宋体"/>
          <w:bCs/>
          <w:color w:val="auto"/>
          <w:sz w:val="28"/>
          <w:szCs w:val="28"/>
          <w:highlight w:val="none"/>
          <w:u w:val="single"/>
          <w:lang w:val="en-US" w:eastAsia="zh-CN" w:bidi="ar"/>
        </w:rPr>
        <w:t xml:space="preserve"> </w:t>
      </w:r>
      <w:r>
        <w:rPr>
          <w:rFonts w:hint="eastAsia" w:ascii="宋体" w:hAnsi="宋体" w:eastAsia="宋体" w:cs="宋体"/>
          <w:bCs/>
          <w:color w:val="auto"/>
          <w:sz w:val="28"/>
          <w:szCs w:val="28"/>
          <w:highlight w:val="none"/>
          <w:u w:val="none"/>
          <w:lang w:bidi="ar"/>
        </w:rPr>
        <w:t>年</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月</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日</w:t>
      </w:r>
    </w:p>
    <w:p>
      <w:pPr>
        <w:spacing w:line="440" w:lineRule="exact"/>
        <w:rPr>
          <w:rFonts w:hint="eastAsia" w:ascii="宋体" w:hAnsi="宋体"/>
          <w:b/>
          <w:sz w:val="28"/>
        </w:rPr>
      </w:pPr>
    </w:p>
    <w:p>
      <w:pPr>
        <w:spacing w:line="440" w:lineRule="exact"/>
        <w:rPr>
          <w:rFonts w:hint="eastAsia" w:ascii="宋体" w:hAnsi="宋体"/>
          <w:b/>
          <w:sz w:val="28"/>
        </w:rPr>
      </w:pPr>
    </w:p>
    <w:p>
      <w:pPr>
        <w:pStyle w:val="2"/>
        <w:rPr>
          <w:rFonts w:hint="eastAsia"/>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ascii="宋体" w:hAnsi="宋体"/>
          <w:b/>
          <w:sz w:val="30"/>
          <w:szCs w:val="30"/>
        </w:rPr>
      </w:pPr>
      <w:r>
        <w:rPr>
          <w:rFonts w:hint="eastAsia" w:ascii="宋体" w:hAnsi="宋体"/>
          <w:b/>
          <w:sz w:val="30"/>
          <w:szCs w:val="30"/>
        </w:rPr>
        <w:t>附件</w:t>
      </w:r>
      <w:r>
        <w:rPr>
          <w:rFonts w:hint="eastAsia" w:ascii="宋体" w:hAnsi="宋体"/>
          <w:b/>
          <w:sz w:val="30"/>
          <w:szCs w:val="30"/>
          <w:lang w:eastAsia="zh-CN"/>
        </w:rPr>
        <w:t>六</w:t>
      </w:r>
      <w:r>
        <w:rPr>
          <w:rFonts w:hint="eastAsia" w:ascii="宋体" w:hAnsi="宋体"/>
          <w:b/>
          <w:sz w:val="30"/>
          <w:szCs w:val="30"/>
        </w:rPr>
        <w:t>：</w:t>
      </w:r>
    </w:p>
    <w:p>
      <w:pPr>
        <w:spacing w:line="500" w:lineRule="exact"/>
        <w:jc w:val="center"/>
        <w:rPr>
          <w:rFonts w:ascii="宋体" w:hAnsi="宋体"/>
          <w:sz w:val="28"/>
          <w:szCs w:val="28"/>
        </w:rPr>
      </w:pPr>
      <w:r>
        <w:rPr>
          <w:rFonts w:hint="eastAsia" w:ascii="宋体" w:hAnsi="宋体"/>
          <w:b/>
          <w:sz w:val="44"/>
          <w:szCs w:val="44"/>
        </w:rPr>
        <w:t>质 保 承 诺 书</w:t>
      </w:r>
    </w:p>
    <w:p>
      <w:pPr>
        <w:spacing w:line="500" w:lineRule="exact"/>
        <w:rPr>
          <w:rFonts w:ascii="宋体" w:hAnsi="宋体"/>
          <w:sz w:val="28"/>
          <w:szCs w:val="28"/>
        </w:rPr>
      </w:pPr>
      <w:r>
        <w:rPr>
          <w:rFonts w:hint="eastAsia" w:ascii="宋体" w:hAnsi="宋体"/>
          <w:sz w:val="28"/>
        </w:rPr>
        <w:t>启东市自来水厂有限公司</w:t>
      </w:r>
      <w:r>
        <w:rPr>
          <w:rFonts w:hint="eastAsia" w:ascii="宋体" w:hAnsi="宋体"/>
          <w:sz w:val="28"/>
          <w:szCs w:val="28"/>
        </w:rPr>
        <w:t>：</w:t>
      </w:r>
    </w:p>
    <w:p>
      <w:pPr>
        <w:spacing w:line="500" w:lineRule="exact"/>
        <w:ind w:left="839" w:leftChars="266" w:hanging="280" w:hangingChars="100"/>
        <w:rPr>
          <w:rFonts w:ascii="宋体" w:hAnsi="宋体"/>
          <w:sz w:val="28"/>
          <w:szCs w:val="28"/>
        </w:rPr>
      </w:pPr>
      <w:r>
        <w:rPr>
          <w:rFonts w:hint="eastAsia" w:ascii="宋体" w:hAnsi="宋体"/>
          <w:sz w:val="28"/>
          <w:szCs w:val="28"/>
          <w:u w:val="single"/>
        </w:rPr>
        <w:t>（报价供应商全称）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w:t>
      </w:r>
    </w:p>
    <w:p>
      <w:pPr>
        <w:spacing w:line="500" w:lineRule="exact"/>
        <w:rPr>
          <w:rFonts w:ascii="宋体" w:hAnsi="宋体"/>
          <w:color w:val="000000"/>
          <w:sz w:val="28"/>
          <w:szCs w:val="28"/>
        </w:rPr>
      </w:pPr>
      <w:r>
        <w:rPr>
          <w:rFonts w:hint="eastAsia" w:ascii="宋体" w:hAnsi="宋体"/>
          <w:sz w:val="28"/>
          <w:szCs w:val="28"/>
        </w:rPr>
        <w:t>加</w:t>
      </w:r>
      <w:r>
        <w:rPr>
          <w:rFonts w:hint="eastAsia" w:ascii="宋体" w:hAnsi="宋体"/>
          <w:b/>
          <w:bCs/>
          <w:sz w:val="28"/>
          <w:szCs w:val="28"/>
          <w:u w:val="single"/>
          <w:lang w:eastAsia="zh-CN"/>
        </w:rPr>
        <w:t>多功能在线水质监测设备采购项目</w:t>
      </w:r>
      <w:r>
        <w:rPr>
          <w:rFonts w:hint="eastAsia" w:ascii="宋体" w:hAnsi="宋体"/>
          <w:sz w:val="28"/>
          <w:szCs w:val="28"/>
        </w:rPr>
        <w:t>的有关活动，并宣布同意如下：</w:t>
      </w:r>
    </w:p>
    <w:p>
      <w:pPr>
        <w:spacing w:line="500" w:lineRule="exact"/>
        <w:ind w:firstLine="560"/>
        <w:rPr>
          <w:rFonts w:hint="eastAsia" w:ascii="宋体" w:hAnsi="宋体" w:eastAsia="宋体"/>
          <w:sz w:val="28"/>
          <w:szCs w:val="28"/>
          <w:lang w:val="en-US" w:eastAsia="zh-CN"/>
        </w:rPr>
      </w:pPr>
      <w:r>
        <w:rPr>
          <w:rFonts w:hint="eastAsia" w:ascii="方正仿宋_GBK" w:hAnsi="方正仿宋_GBK" w:eastAsia="宋体" w:cs="Times New Roman"/>
          <w:kern w:val="2"/>
          <w:sz w:val="28"/>
          <w:szCs w:val="28"/>
          <w:lang w:val="en-US" w:eastAsia="zh-CN" w:bidi="ar-SA"/>
        </w:rPr>
        <w:t>1.我方承诺对本项目所有货物必须提供二年全免费质保（配件+人工）及售后服务。质保期内我方应免费维修，质保期外的维修收费按国家和我方的相关规定办理。所有设备质保时间为自验收合格之</w:t>
      </w:r>
      <w:r>
        <w:rPr>
          <w:rFonts w:hint="eastAsia" w:ascii="宋体" w:hAnsi="宋体" w:eastAsia="宋体"/>
          <w:sz w:val="28"/>
          <w:szCs w:val="28"/>
          <w:lang w:val="en-US" w:eastAsia="zh-CN"/>
        </w:rPr>
        <w:t>日起计。（如果货物原厂承诺的保修期高于国家规定的保修期，则按原厂承诺的执行。）</w:t>
      </w:r>
    </w:p>
    <w:p>
      <w:pPr>
        <w:spacing w:line="500" w:lineRule="exact"/>
        <w:ind w:firstLine="560"/>
        <w:rPr>
          <w:rFonts w:hint="eastAsia" w:ascii="宋体" w:hAnsi="宋体" w:eastAsia="宋体"/>
          <w:sz w:val="28"/>
          <w:szCs w:val="28"/>
          <w:lang w:val="en-US" w:eastAsia="zh-CN"/>
        </w:rPr>
      </w:pPr>
      <w:r>
        <w:rPr>
          <w:rFonts w:hint="eastAsia" w:ascii="宋体" w:hAnsi="宋体" w:eastAsia="宋体"/>
          <w:sz w:val="28"/>
          <w:szCs w:val="28"/>
          <w:lang w:val="en-US" w:eastAsia="zh-CN"/>
        </w:rPr>
        <w:t>2.在质保期内，同一商品、同一质量问题连续两次维修仍无法正常使用，我方无条件给予全套更新或退货。</w:t>
      </w:r>
    </w:p>
    <w:p>
      <w:pPr>
        <w:spacing w:line="500" w:lineRule="exact"/>
        <w:ind w:firstLine="560"/>
        <w:rPr>
          <w:rFonts w:hint="eastAsia" w:ascii="方正仿宋_GBK" w:hAnsi="方正仿宋_GBK" w:eastAsia="宋体" w:cs="Times New Roman"/>
          <w:kern w:val="2"/>
          <w:sz w:val="28"/>
          <w:szCs w:val="28"/>
          <w:lang w:val="en-US" w:eastAsia="zh-CN" w:bidi="ar-SA"/>
        </w:rPr>
      </w:pPr>
      <w:r>
        <w:rPr>
          <w:rFonts w:hint="eastAsia" w:ascii="宋体" w:hAnsi="宋体" w:eastAsia="宋体"/>
          <w:sz w:val="28"/>
          <w:szCs w:val="28"/>
          <w:lang w:val="en-US" w:eastAsia="zh-CN"/>
        </w:rPr>
        <w:t>3.质保期内，我方应免费维修。货物在质保期内出现故障时，我方在接到用</w:t>
      </w:r>
      <w:r>
        <w:rPr>
          <w:rFonts w:hint="eastAsia" w:ascii="方正仿宋_GBK" w:hAnsi="方正仿宋_GBK" w:eastAsia="宋体" w:cs="Times New Roman"/>
          <w:kern w:val="2"/>
          <w:sz w:val="28"/>
          <w:szCs w:val="28"/>
          <w:lang w:val="en-US" w:eastAsia="zh-CN" w:bidi="ar-SA"/>
        </w:rPr>
        <w:t>户单位电话通知后，须8小时之内上门服务并在4小时内修复。如需更换货物或送修，必须在12小时内提供备用货物，并在5个工作日内负责维修完毕并送至用户单位处。我方超时或未在规定的时间内及时处理故障，每次罚2000元扣款。</w:t>
      </w:r>
    </w:p>
    <w:p>
      <w:pPr>
        <w:keepNext w:val="0"/>
        <w:keepLines w:val="0"/>
        <w:pageBreakBefore w:val="0"/>
        <w:widowControl w:val="0"/>
        <w:kinsoku/>
        <w:wordWrap/>
        <w:overflowPunct/>
        <w:topLinePunct w:val="0"/>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4.与本项目有关的一切往来通讯请寄：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代表姓名：</w:t>
      </w:r>
      <w:r>
        <w:rPr>
          <w:rFonts w:hint="eastAsia" w:ascii="宋体" w:hAnsi="宋体"/>
          <w:sz w:val="28"/>
          <w:szCs w:val="28"/>
          <w:u w:val="single"/>
        </w:rPr>
        <w:t>　　　　　　</w:t>
      </w:r>
      <w:r>
        <w:rPr>
          <w:rFonts w:hint="eastAsia" w:ascii="宋体" w:hAnsi="宋体"/>
          <w:sz w:val="28"/>
          <w:szCs w:val="28"/>
        </w:rPr>
        <w:t>职务：</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代表手机：</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lang w:eastAsia="zh-CN"/>
        </w:rPr>
        <w:t>供应商</w:t>
      </w:r>
      <w:r>
        <w:rPr>
          <w:rFonts w:hint="eastAsia" w:ascii="宋体" w:hAnsi="宋体"/>
          <w:sz w:val="28"/>
          <w:szCs w:val="28"/>
        </w:rPr>
        <w:t>名称：</w:t>
      </w:r>
      <w:r>
        <w:rPr>
          <w:rFonts w:hint="eastAsia" w:ascii="宋体" w:hAnsi="宋体"/>
          <w:sz w:val="28"/>
          <w:szCs w:val="28"/>
          <w:u w:val="single"/>
        </w:rPr>
        <w:t>　　　　　　　　    　　</w:t>
      </w:r>
      <w:r>
        <w:rPr>
          <w:rFonts w:hint="eastAsia" w:ascii="宋体" w:hAnsi="宋体"/>
          <w:sz w:val="28"/>
          <w:szCs w:val="28"/>
        </w:rPr>
        <w:t>（加盖公章）</w:t>
      </w:r>
    </w:p>
    <w:p>
      <w:pPr>
        <w:spacing w:line="500" w:lineRule="exact"/>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年    月    日　</w:t>
      </w:r>
    </w:p>
    <w:p>
      <w:pPr>
        <w:spacing w:line="560" w:lineRule="exact"/>
        <w:rPr>
          <w:rFonts w:ascii="宋体" w:hAnsi="宋体" w:cs="仿宋"/>
          <w:b/>
          <w:bCs/>
          <w:sz w:val="28"/>
          <w:szCs w:val="28"/>
        </w:rPr>
      </w:pPr>
      <w:r>
        <w:rPr>
          <w:rFonts w:hint="eastAsia" w:ascii="宋体" w:hAnsi="宋体"/>
          <w:sz w:val="28"/>
          <w:szCs w:val="28"/>
        </w:rPr>
        <w:br w:type="page"/>
      </w:r>
      <w:bookmarkEnd w:id="0"/>
      <w:r>
        <w:rPr>
          <w:rFonts w:hint="eastAsia" w:ascii="宋体" w:hAnsi="宋体"/>
          <w:b/>
          <w:sz w:val="30"/>
          <w:szCs w:val="30"/>
        </w:rPr>
        <w:t>附件</w:t>
      </w:r>
      <w:r>
        <w:rPr>
          <w:rFonts w:hint="eastAsia" w:ascii="宋体" w:hAnsi="宋体"/>
          <w:b/>
          <w:sz w:val="30"/>
          <w:szCs w:val="30"/>
          <w:lang w:eastAsia="zh-CN"/>
        </w:rPr>
        <w:t>七</w:t>
      </w:r>
      <w:r>
        <w:rPr>
          <w:rFonts w:hint="eastAsia" w:ascii="宋体" w:hAnsi="宋体"/>
          <w:b/>
          <w:sz w:val="30"/>
          <w:szCs w:val="30"/>
        </w:rPr>
        <w:t>：</w:t>
      </w:r>
    </w:p>
    <w:p>
      <w:pPr>
        <w:jc w:val="center"/>
        <w:rPr>
          <w:rFonts w:hint="eastAsia" w:ascii="宋体" w:hAnsi="宋体" w:cs="仿宋"/>
          <w:b/>
          <w:sz w:val="32"/>
          <w:szCs w:val="32"/>
        </w:rPr>
      </w:pPr>
    </w:p>
    <w:p>
      <w:pPr>
        <w:jc w:val="center"/>
        <w:rPr>
          <w:rFonts w:hint="eastAsia" w:ascii="宋体" w:hAnsi="宋体" w:cs="仿宋"/>
          <w:b/>
          <w:sz w:val="32"/>
          <w:szCs w:val="32"/>
        </w:rPr>
      </w:pPr>
      <w:r>
        <w:rPr>
          <w:rFonts w:hint="eastAsia" w:ascii="宋体" w:hAnsi="宋体" w:cs="仿宋"/>
          <w:b/>
          <w:sz w:val="32"/>
          <w:szCs w:val="32"/>
        </w:rPr>
        <w:t>参加采购活动前3年内在经营活动中没有重大违法记录的</w:t>
      </w:r>
    </w:p>
    <w:p>
      <w:pPr>
        <w:jc w:val="center"/>
        <w:rPr>
          <w:rFonts w:ascii="宋体" w:hAnsi="宋体"/>
        </w:rPr>
      </w:pPr>
      <w:r>
        <w:rPr>
          <w:rFonts w:hint="eastAsia" w:ascii="宋体" w:hAnsi="宋体" w:cs="仿宋"/>
          <w:b/>
          <w:sz w:val="32"/>
          <w:szCs w:val="32"/>
        </w:rPr>
        <w:t>书面声明</w:t>
      </w:r>
    </w:p>
    <w:p>
      <w:pPr>
        <w:ind w:firstLine="560" w:firstLineChars="200"/>
        <w:rPr>
          <w:rFonts w:hint="eastAsia" w:ascii="宋体" w:hAnsi="宋体" w:cs="仿宋"/>
          <w:bCs/>
          <w:sz w:val="28"/>
          <w:szCs w:val="28"/>
        </w:rPr>
      </w:pPr>
      <w:r>
        <w:rPr>
          <w:rFonts w:hint="eastAsia" w:ascii="宋体" w:hAnsi="宋体" w:cs="仿宋"/>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宋体" w:hAnsi="宋体" w:cs="仿宋_GB2312"/>
          <w:bCs/>
          <w:sz w:val="28"/>
          <w:szCs w:val="28"/>
        </w:rPr>
      </w:pPr>
      <w:r>
        <w:rPr>
          <w:rFonts w:hint="eastAsia" w:ascii="宋体" w:hAnsi="宋体" w:cs="仿宋"/>
          <w:bCs/>
          <w:sz w:val="28"/>
          <w:szCs w:val="28"/>
        </w:rPr>
        <w:t>在投标截止时间节点，没有被“信用中国”、“中国政府采购网”、“信用江苏”网站列入失信被执行人、重大税收违法案件当事人名单、政府采购严重违法失信行为记录名单。</w:t>
      </w:r>
    </w:p>
    <w:p>
      <w:pPr>
        <w:rPr>
          <w:rFonts w:ascii="宋体" w:hAnsi="宋体" w:cs="仿宋_GB2312"/>
          <w:bCs/>
          <w:sz w:val="28"/>
          <w:szCs w:val="28"/>
        </w:rPr>
      </w:pPr>
    </w:p>
    <w:p>
      <w:pPr>
        <w:spacing w:line="360" w:lineRule="auto"/>
        <w:ind w:firstLine="3920" w:firstLineChars="14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供应商（</w:t>
      </w:r>
      <w:r>
        <w:rPr>
          <w:rFonts w:hint="eastAsia" w:ascii="宋体" w:hAnsi="宋体" w:eastAsia="宋体" w:cs="宋体"/>
          <w:bCs/>
          <w:color w:val="auto"/>
          <w:sz w:val="28"/>
          <w:szCs w:val="28"/>
          <w:highlight w:val="none"/>
          <w:lang w:eastAsia="zh-CN" w:bidi="ar"/>
        </w:rPr>
        <w:t>盖公章</w:t>
      </w:r>
      <w:r>
        <w:rPr>
          <w:rFonts w:hint="eastAsia" w:ascii="宋体" w:hAnsi="宋体" w:eastAsia="宋体" w:cs="宋体"/>
          <w:bCs/>
          <w:color w:val="auto"/>
          <w:sz w:val="28"/>
          <w:szCs w:val="28"/>
          <w:highlight w:val="none"/>
          <w:lang w:bidi="ar"/>
        </w:rPr>
        <w:t>）：</w:t>
      </w:r>
    </w:p>
    <w:p>
      <w:pPr>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 xml:space="preserve">                </w:t>
      </w:r>
      <w:r>
        <w:rPr>
          <w:rFonts w:hint="eastAsia" w:ascii="宋体" w:hAnsi="宋体" w:eastAsia="宋体" w:cs="宋体"/>
          <w:bCs/>
          <w:color w:val="auto"/>
          <w:sz w:val="28"/>
          <w:szCs w:val="28"/>
          <w:highlight w:val="none"/>
          <w:lang w:val="en-US" w:eastAsia="zh-CN" w:bidi="ar"/>
        </w:rPr>
        <w:t xml:space="preserve">           </w:t>
      </w:r>
      <w:r>
        <w:rPr>
          <w:rFonts w:hint="eastAsia" w:ascii="宋体" w:hAnsi="宋体" w:eastAsia="宋体" w:cs="宋体"/>
          <w:color w:val="auto"/>
          <w:sz w:val="28"/>
          <w:szCs w:val="28"/>
          <w:highlight w:val="none"/>
        </w:rPr>
        <w:t>法定代表人或被授权人（签字或盖章）：</w:t>
      </w:r>
    </w:p>
    <w:p>
      <w:pPr>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bidi="ar"/>
        </w:rPr>
        <w:t xml:space="preserve">                           日期：____年</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月</w:t>
      </w:r>
      <w:r>
        <w:rPr>
          <w:rFonts w:hint="eastAsia" w:ascii="宋体" w:hAnsi="宋体" w:eastAsia="宋体" w:cs="宋体"/>
          <w:bCs/>
          <w:color w:val="auto"/>
          <w:sz w:val="28"/>
          <w:szCs w:val="28"/>
          <w:highlight w:val="none"/>
          <w:u w:val="single"/>
          <w:lang w:bidi="ar"/>
        </w:rPr>
        <w:t xml:space="preserve">    </w:t>
      </w:r>
      <w:r>
        <w:rPr>
          <w:rFonts w:hint="eastAsia" w:ascii="宋体" w:hAnsi="宋体" w:eastAsia="宋体" w:cs="宋体"/>
          <w:bCs/>
          <w:color w:val="auto"/>
          <w:sz w:val="28"/>
          <w:szCs w:val="28"/>
          <w:highlight w:val="none"/>
          <w:lang w:bidi="ar"/>
        </w:rPr>
        <w:t>日</w:t>
      </w:r>
    </w:p>
    <w:p>
      <w:pPr>
        <w:ind w:left="4709" w:leftChars="2128" w:hanging="240" w:hangingChars="100"/>
        <w:rPr>
          <w:rFonts w:hint="eastAsia" w:ascii="宋体" w:hAnsi="宋体" w:eastAsia="宋体" w:cs="宋体"/>
          <w:sz w:val="24"/>
          <w:lang w:val="en-US"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133</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lH38sBAACc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B5R9/LAQAAnAMAAA4AAAAAAAAAAQAgAAAAHgEAAGRycy9lMm9E&#10;b2MueG1sUEsFBgAAAAAGAAYAWQEAAFs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133</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D46F4B"/>
    <w:rsid w:val="001037F1"/>
    <w:rsid w:val="00530B0B"/>
    <w:rsid w:val="00587CB0"/>
    <w:rsid w:val="00606214"/>
    <w:rsid w:val="00684C7A"/>
    <w:rsid w:val="0070494F"/>
    <w:rsid w:val="00704FAC"/>
    <w:rsid w:val="00713EBD"/>
    <w:rsid w:val="0073031B"/>
    <w:rsid w:val="0079502B"/>
    <w:rsid w:val="00A14DCD"/>
    <w:rsid w:val="00A305D8"/>
    <w:rsid w:val="00A32940"/>
    <w:rsid w:val="00A6564F"/>
    <w:rsid w:val="00B27A58"/>
    <w:rsid w:val="00B54B30"/>
    <w:rsid w:val="00B6620E"/>
    <w:rsid w:val="00BC54FA"/>
    <w:rsid w:val="00BD2128"/>
    <w:rsid w:val="00BF5B29"/>
    <w:rsid w:val="00CF7B08"/>
    <w:rsid w:val="00D46F4B"/>
    <w:rsid w:val="00D56804"/>
    <w:rsid w:val="00D8383B"/>
    <w:rsid w:val="00E368B9"/>
    <w:rsid w:val="00E51A94"/>
    <w:rsid w:val="00E76A23"/>
    <w:rsid w:val="00E87E41"/>
    <w:rsid w:val="019422A6"/>
    <w:rsid w:val="041C5668"/>
    <w:rsid w:val="04C36455"/>
    <w:rsid w:val="04D26DF1"/>
    <w:rsid w:val="051B2143"/>
    <w:rsid w:val="06304C93"/>
    <w:rsid w:val="07585B24"/>
    <w:rsid w:val="08813834"/>
    <w:rsid w:val="091066B6"/>
    <w:rsid w:val="09650410"/>
    <w:rsid w:val="0A387CF6"/>
    <w:rsid w:val="0B1B7594"/>
    <w:rsid w:val="0C996E78"/>
    <w:rsid w:val="0CC25F19"/>
    <w:rsid w:val="0CEF10C4"/>
    <w:rsid w:val="0D4F3EDF"/>
    <w:rsid w:val="0DD24882"/>
    <w:rsid w:val="0DFA5B87"/>
    <w:rsid w:val="0F5B69A0"/>
    <w:rsid w:val="10E70644"/>
    <w:rsid w:val="127856E8"/>
    <w:rsid w:val="127D50AD"/>
    <w:rsid w:val="129A7EC5"/>
    <w:rsid w:val="130C6140"/>
    <w:rsid w:val="132135F0"/>
    <w:rsid w:val="14797091"/>
    <w:rsid w:val="15111D7F"/>
    <w:rsid w:val="15F86E50"/>
    <w:rsid w:val="16363F26"/>
    <w:rsid w:val="17C3774B"/>
    <w:rsid w:val="1A393ED8"/>
    <w:rsid w:val="1A475CB0"/>
    <w:rsid w:val="1B923FA7"/>
    <w:rsid w:val="1BB630ED"/>
    <w:rsid w:val="1BC33A7A"/>
    <w:rsid w:val="1D772D50"/>
    <w:rsid w:val="1D7E7C3A"/>
    <w:rsid w:val="20631369"/>
    <w:rsid w:val="207277FE"/>
    <w:rsid w:val="20F04898"/>
    <w:rsid w:val="220F44FB"/>
    <w:rsid w:val="23621A97"/>
    <w:rsid w:val="23E10F23"/>
    <w:rsid w:val="24191B5D"/>
    <w:rsid w:val="26AD333E"/>
    <w:rsid w:val="279A3C28"/>
    <w:rsid w:val="27B34984"/>
    <w:rsid w:val="27C01B98"/>
    <w:rsid w:val="280B47C0"/>
    <w:rsid w:val="2B126E47"/>
    <w:rsid w:val="2B5C67AA"/>
    <w:rsid w:val="2BA035A1"/>
    <w:rsid w:val="2BA432C8"/>
    <w:rsid w:val="2C0C01DE"/>
    <w:rsid w:val="2C9F5E1F"/>
    <w:rsid w:val="2D5D63AF"/>
    <w:rsid w:val="2E8452CD"/>
    <w:rsid w:val="2EA262FD"/>
    <w:rsid w:val="2EBA7365"/>
    <w:rsid w:val="2F084151"/>
    <w:rsid w:val="304F6E45"/>
    <w:rsid w:val="31AD2EDE"/>
    <w:rsid w:val="32180D34"/>
    <w:rsid w:val="322A1CE7"/>
    <w:rsid w:val="32CC2D9E"/>
    <w:rsid w:val="32E93950"/>
    <w:rsid w:val="354D7B86"/>
    <w:rsid w:val="356A35B4"/>
    <w:rsid w:val="378F5D1A"/>
    <w:rsid w:val="37C17447"/>
    <w:rsid w:val="38C60271"/>
    <w:rsid w:val="3A5F274A"/>
    <w:rsid w:val="3C6C1A58"/>
    <w:rsid w:val="3C872962"/>
    <w:rsid w:val="3DDB29FA"/>
    <w:rsid w:val="3E9A01F4"/>
    <w:rsid w:val="400C6ED0"/>
    <w:rsid w:val="41A04135"/>
    <w:rsid w:val="42245877"/>
    <w:rsid w:val="423C4257"/>
    <w:rsid w:val="43AB5312"/>
    <w:rsid w:val="444529B0"/>
    <w:rsid w:val="45843250"/>
    <w:rsid w:val="45F243C1"/>
    <w:rsid w:val="45F4643C"/>
    <w:rsid w:val="47A17A78"/>
    <w:rsid w:val="47E83E71"/>
    <w:rsid w:val="4A372D9B"/>
    <w:rsid w:val="4B96113F"/>
    <w:rsid w:val="4C157174"/>
    <w:rsid w:val="4D2E66D8"/>
    <w:rsid w:val="5119144D"/>
    <w:rsid w:val="52202208"/>
    <w:rsid w:val="527B23BF"/>
    <w:rsid w:val="52E635B0"/>
    <w:rsid w:val="53F94B0A"/>
    <w:rsid w:val="546D3F89"/>
    <w:rsid w:val="54741F25"/>
    <w:rsid w:val="54AD75F7"/>
    <w:rsid w:val="552C5E92"/>
    <w:rsid w:val="57650F48"/>
    <w:rsid w:val="58301BAD"/>
    <w:rsid w:val="59824BEF"/>
    <w:rsid w:val="598A6060"/>
    <w:rsid w:val="59C636E9"/>
    <w:rsid w:val="5B12588A"/>
    <w:rsid w:val="5D215911"/>
    <w:rsid w:val="5E775F15"/>
    <w:rsid w:val="5E806DB9"/>
    <w:rsid w:val="60BC0AF8"/>
    <w:rsid w:val="644E3394"/>
    <w:rsid w:val="64EF09EB"/>
    <w:rsid w:val="655E314D"/>
    <w:rsid w:val="65640A91"/>
    <w:rsid w:val="66246472"/>
    <w:rsid w:val="675773BD"/>
    <w:rsid w:val="67CA4DF7"/>
    <w:rsid w:val="684F3092"/>
    <w:rsid w:val="68AF6D2D"/>
    <w:rsid w:val="6A9A6B35"/>
    <w:rsid w:val="6C506E1D"/>
    <w:rsid w:val="70034086"/>
    <w:rsid w:val="71A16BC9"/>
    <w:rsid w:val="71BF741F"/>
    <w:rsid w:val="72DA6836"/>
    <w:rsid w:val="74565543"/>
    <w:rsid w:val="75894543"/>
    <w:rsid w:val="791E4FA3"/>
    <w:rsid w:val="79AB4A88"/>
    <w:rsid w:val="7A044199"/>
    <w:rsid w:val="7B69457D"/>
    <w:rsid w:val="7CC16371"/>
    <w:rsid w:val="7D6C452F"/>
    <w:rsid w:val="7DEE3F92"/>
    <w:rsid w:val="7E093DAF"/>
    <w:rsid w:val="7F364DF4"/>
    <w:rsid w:val="7F605BCC"/>
    <w:rsid w:val="7F9A6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8" w:lineRule="auto"/>
      <w:outlineLvl w:val="0"/>
    </w:pPr>
    <w:rPr>
      <w:b/>
      <w:bCs/>
      <w:kern w:val="44"/>
      <w:sz w:val="44"/>
      <w:szCs w:val="44"/>
    </w:rPr>
  </w:style>
  <w:style w:type="paragraph" w:styleId="4">
    <w:name w:val="heading 2"/>
    <w:basedOn w:val="1"/>
    <w:next w:val="1"/>
    <w:autoRedefine/>
    <w:unhideWhenUsed/>
    <w:qFormat/>
    <w:uiPriority w:val="0"/>
    <w:pPr>
      <w:keepNext/>
      <w:keepLines/>
      <w:spacing w:line="413" w:lineRule="auto"/>
      <w:outlineLvl w:val="1"/>
    </w:pPr>
    <w:rPr>
      <w:rFonts w:ascii="Arial" w:hAnsi="Arial" w:eastAsia="黑体"/>
      <w:b/>
      <w:sz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spacing w:after="120"/>
    </w:pPr>
  </w:style>
  <w:style w:type="paragraph" w:styleId="5">
    <w:name w:val="Normal Indent"/>
    <w:basedOn w:val="1"/>
    <w:autoRedefine/>
    <w:qFormat/>
    <w:uiPriority w:val="0"/>
    <w:pPr>
      <w:adjustRightInd w:val="0"/>
      <w:spacing w:line="360" w:lineRule="atLeast"/>
      <w:ind w:firstLine="482"/>
      <w:textAlignment w:val="baseline"/>
    </w:pPr>
    <w:rPr>
      <w:kern w:val="0"/>
      <w:sz w:val="24"/>
    </w:rPr>
  </w:style>
  <w:style w:type="paragraph" w:styleId="6">
    <w:name w:val="caption"/>
    <w:basedOn w:val="1"/>
    <w:next w:val="1"/>
    <w:autoRedefine/>
    <w:qFormat/>
    <w:uiPriority w:val="0"/>
    <w:rPr>
      <w:rFonts w:ascii="Cambria" w:hAnsi="Cambria" w:eastAsia="黑体"/>
      <w:sz w:val="20"/>
      <w:szCs w:val="20"/>
    </w:rPr>
  </w:style>
  <w:style w:type="paragraph" w:styleId="7">
    <w:name w:val="Body Text Indent"/>
    <w:basedOn w:val="1"/>
    <w:autoRedefine/>
    <w:qFormat/>
    <w:uiPriority w:val="0"/>
    <w:pPr>
      <w:spacing w:line="360" w:lineRule="exact"/>
      <w:ind w:left="-527" w:firstLine="526" w:firstLineChars="219"/>
    </w:pPr>
    <w:rPr>
      <w:sz w:val="24"/>
    </w:rPr>
  </w:style>
  <w:style w:type="paragraph" w:styleId="8">
    <w:name w:val="Date"/>
    <w:basedOn w:val="1"/>
    <w:next w:val="1"/>
    <w:autoRedefine/>
    <w:qFormat/>
    <w:uiPriority w:val="0"/>
    <w:pPr>
      <w:ind w:left="100" w:leftChars="2500"/>
    </w:pPr>
  </w:style>
  <w:style w:type="paragraph" w:styleId="9">
    <w:name w:val="Balloon Text"/>
    <w:basedOn w:val="1"/>
    <w:link w:val="20"/>
    <w:autoRedefine/>
    <w:qFormat/>
    <w:uiPriority w:val="0"/>
    <w:rPr>
      <w:sz w:val="18"/>
      <w:szCs w:val="18"/>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qFormat/>
    <w:uiPriority w:val="0"/>
    <w:pPr>
      <w:spacing w:after="120" w:line="480" w:lineRule="auto"/>
    </w:pPr>
    <w:rPr>
      <w:kern w:val="1"/>
    </w:rPr>
  </w:style>
  <w:style w:type="paragraph" w:styleId="13">
    <w:name w:val="Normal (Web)"/>
    <w:basedOn w:val="1"/>
    <w:next w:val="14"/>
    <w:autoRedefine/>
    <w:qFormat/>
    <w:uiPriority w:val="0"/>
    <w:pPr>
      <w:widowControl/>
      <w:spacing w:before="100" w:beforeAutospacing="1" w:after="100" w:afterAutospacing="1"/>
      <w:jc w:val="left"/>
    </w:pPr>
    <w:rPr>
      <w:rFonts w:ascii="宋体" w:hAnsi="宋体" w:cs="宋体"/>
      <w:kern w:val="0"/>
      <w:sz w:val="24"/>
    </w:rPr>
  </w:style>
  <w:style w:type="paragraph" w:customStyle="1" w:styleId="14">
    <w:name w:val="*正文"/>
    <w:basedOn w:val="1"/>
    <w:autoRedefine/>
    <w:qFormat/>
    <w:uiPriority w:val="0"/>
    <w:rPr>
      <w:rFonts w:ascii="宋体" w:hAnsi="宋体"/>
      <w:kern w:val="0"/>
      <w:szCs w:val="24"/>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样式节1"/>
    <w:basedOn w:val="1"/>
    <w:autoRedefine/>
    <w:qFormat/>
    <w:uiPriority w:val="99"/>
    <w:pPr>
      <w:snapToGrid w:val="0"/>
      <w:spacing w:before="120" w:after="120" w:line="312" w:lineRule="auto"/>
      <w:ind w:firstLine="567"/>
    </w:pPr>
    <w:rPr>
      <w:rFonts w:ascii="宋体"/>
      <w:b/>
      <w:bCs/>
      <w:spacing w:val="6"/>
      <w:sz w:val="32"/>
    </w:rPr>
  </w:style>
  <w:style w:type="paragraph" w:customStyle="1" w:styleId="19">
    <w:name w:val="+正文 Char Char Char"/>
    <w:basedOn w:val="1"/>
    <w:autoRedefine/>
    <w:qFormat/>
    <w:uiPriority w:val="0"/>
    <w:pPr>
      <w:ind w:firstLine="200" w:firstLineChars="200"/>
    </w:pPr>
    <w:rPr>
      <w:sz w:val="24"/>
    </w:rPr>
  </w:style>
  <w:style w:type="character" w:customStyle="1" w:styleId="20">
    <w:name w:val="批注框文本 Char"/>
    <w:basedOn w:val="17"/>
    <w:link w:val="9"/>
    <w:autoRedefine/>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6011</Words>
  <Characters>6623</Characters>
  <Lines>91</Lines>
  <Paragraphs>25</Paragraphs>
  <TotalTime>5</TotalTime>
  <ScaleCrop>false</ScaleCrop>
  <LinksUpToDate>false</LinksUpToDate>
  <CharactersWithSpaces>7294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2022-07-06T01:30:00Z</dcterms:created>
  <dc:creator>缔逸招投标一</dc:creator>
  <cp:lastModifiedBy>Administrator</cp:lastModifiedBy>
  <cp:lastPrinted>2022-07-06T01:31:00Z</cp:lastPrinted>
  <dcterms:modified xsi:type="dcterms:W3CDTF">2024-04-23T03:31:12Z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FA66AC0062E3431A9407A760617776FF_13</vt:lpwstr>
  </property>
</Properties>
</file>