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kern w:val="0"/>
          <w:sz w:val="28"/>
          <w:szCs w:val="28"/>
        </w:rPr>
      </w:pPr>
    </w:p>
    <w:p>
      <w:pPr>
        <w:pStyle w:val="2"/>
      </w:pPr>
    </w:p>
    <w:p>
      <w:pPr>
        <w:pStyle w:val="2"/>
      </w:pPr>
    </w:p>
    <w:p>
      <w:pPr>
        <w:jc w:val="center"/>
        <w:rPr>
          <w:rFonts w:ascii="华文新魏" w:eastAsia="华文新魏"/>
          <w:b/>
          <w:sz w:val="100"/>
          <w:szCs w:val="100"/>
        </w:rPr>
      </w:pPr>
      <w:r>
        <w:rPr>
          <w:rFonts w:hint="eastAsia" w:ascii="华文新魏" w:eastAsia="华文新魏"/>
          <w:b/>
          <w:sz w:val="100"/>
          <w:szCs w:val="100"/>
        </w:rPr>
        <w:t>采购谈判文件</w:t>
      </w:r>
    </w:p>
    <w:p>
      <w:pPr>
        <w:widowControl/>
        <w:spacing w:line="500" w:lineRule="exact"/>
        <w:ind w:firstLine="560"/>
        <w:jc w:val="center"/>
        <w:rPr>
          <w:rFonts w:ascii="宋体" w:hAnsi="宋体" w:eastAsia="宋体" w:cs="宋体"/>
          <w:b/>
          <w:bCs/>
          <w:kern w:val="0"/>
          <w:sz w:val="28"/>
          <w:szCs w:val="28"/>
        </w:rPr>
      </w:pPr>
    </w:p>
    <w:p>
      <w:pPr>
        <w:pStyle w:val="2"/>
      </w:pPr>
    </w:p>
    <w:p/>
    <w:p>
      <w:pPr>
        <w:pStyle w:val="2"/>
      </w:pPr>
    </w:p>
    <w:p>
      <w:pPr>
        <w:pStyle w:val="2"/>
      </w:pPr>
    </w:p>
    <w:p>
      <w:pPr>
        <w:spacing w:line="500" w:lineRule="exact"/>
        <w:ind w:left="1609" w:leftChars="306" w:hanging="966" w:hangingChars="297"/>
        <w:jc w:val="left"/>
        <w:rPr>
          <w:rFonts w:cs="Times New Roman" w:asciiTheme="minorEastAsia" w:hAnsiTheme="minorEastAsia"/>
          <w:b/>
          <w:bCs/>
          <w:w w:val="90"/>
          <w:sz w:val="36"/>
          <w:szCs w:val="36"/>
        </w:rPr>
      </w:pPr>
      <w:r>
        <w:rPr>
          <w:rFonts w:hint="eastAsia" w:cs="Times New Roman" w:asciiTheme="minorEastAsia" w:hAnsiTheme="minorEastAsia"/>
          <w:b/>
          <w:bCs/>
          <w:w w:val="90"/>
          <w:sz w:val="36"/>
          <w:szCs w:val="36"/>
        </w:rPr>
        <w:t>项目名称：启东市自来水厂有限公司营业收费系统MIS、</w:t>
      </w:r>
    </w:p>
    <w:p>
      <w:pPr>
        <w:spacing w:line="500" w:lineRule="exact"/>
        <w:ind w:left="1600" w:leftChars="762" w:firstLine="807" w:firstLineChars="248"/>
        <w:jc w:val="left"/>
        <w:rPr>
          <w:rFonts w:cs="Times New Roman" w:asciiTheme="minorEastAsia" w:hAnsiTheme="minorEastAsia"/>
          <w:b/>
          <w:bCs/>
          <w:w w:val="90"/>
          <w:sz w:val="36"/>
          <w:szCs w:val="36"/>
        </w:rPr>
      </w:pPr>
      <w:r>
        <w:rPr>
          <w:rFonts w:hint="eastAsia" w:cs="Times New Roman" w:asciiTheme="minorEastAsia" w:hAnsiTheme="minorEastAsia"/>
          <w:b/>
          <w:bCs/>
          <w:w w:val="90"/>
          <w:sz w:val="36"/>
          <w:szCs w:val="36"/>
        </w:rPr>
        <w:t>集抄平台云服务器的安全服务测评项目</w:t>
      </w:r>
    </w:p>
    <w:p>
      <w:pPr>
        <w:pStyle w:val="2"/>
      </w:pPr>
    </w:p>
    <w:p/>
    <w:p>
      <w:pPr>
        <w:pStyle w:val="2"/>
      </w:pPr>
    </w:p>
    <w:p/>
    <w:p>
      <w:pPr>
        <w:pStyle w:val="2"/>
      </w:pPr>
    </w:p>
    <w:p/>
    <w:p>
      <w:pPr>
        <w:pStyle w:val="2"/>
      </w:pPr>
    </w:p>
    <w:p/>
    <w:p>
      <w:pPr>
        <w:pStyle w:val="2"/>
      </w:pPr>
    </w:p>
    <w:p/>
    <w:p>
      <w:pPr>
        <w:pStyle w:val="2"/>
      </w:pPr>
    </w:p>
    <w:p/>
    <w:p/>
    <w:p>
      <w:pPr>
        <w:pStyle w:val="2"/>
      </w:pPr>
    </w:p>
    <w:p/>
    <w:p>
      <w:pPr>
        <w:pStyle w:val="2"/>
      </w:pPr>
    </w:p>
    <w:p/>
    <w:p>
      <w:pPr>
        <w:pStyle w:val="2"/>
      </w:pPr>
    </w:p>
    <w:p/>
    <w:p>
      <w:pPr>
        <w:jc w:val="center"/>
        <w:rPr>
          <w:rFonts w:asciiTheme="minorEastAsia" w:hAnsiTheme="minorEastAsia"/>
          <w:b/>
          <w:sz w:val="36"/>
          <w:szCs w:val="36"/>
        </w:rPr>
      </w:pPr>
      <w:r>
        <w:rPr>
          <w:rFonts w:hint="eastAsia" w:asciiTheme="minorEastAsia" w:hAnsiTheme="minorEastAsia"/>
          <w:b/>
          <w:sz w:val="36"/>
          <w:szCs w:val="36"/>
        </w:rPr>
        <w:t>启东市自来水厂有限公司</w:t>
      </w:r>
    </w:p>
    <w:p>
      <w:pPr>
        <w:jc w:val="center"/>
        <w:rPr>
          <w:rFonts w:asciiTheme="minorEastAsia" w:hAnsiTheme="minorEastAsia"/>
          <w:b/>
          <w:sz w:val="36"/>
          <w:szCs w:val="36"/>
        </w:rPr>
      </w:pPr>
      <w:r>
        <w:rPr>
          <w:rFonts w:hint="eastAsia" w:asciiTheme="minorEastAsia" w:hAnsiTheme="minorEastAsia"/>
          <w:b/>
          <w:sz w:val="36"/>
          <w:szCs w:val="36"/>
        </w:rPr>
        <w:t>二○二三年八月九日</w:t>
      </w:r>
    </w:p>
    <w:p>
      <w:pPr>
        <w:pStyle w:val="2"/>
      </w:pPr>
    </w:p>
    <w:p/>
    <w:p>
      <w:pPr>
        <w:adjustRightInd w:val="0"/>
        <w:snapToGrid w:val="0"/>
        <w:spacing w:afterLines="50" w:line="360" w:lineRule="auto"/>
        <w:ind w:left="-158" w:leftChars="-75"/>
        <w:rPr>
          <w:rFonts w:ascii="宋体" w:hAnsi="宋体" w:eastAsia="宋体" w:cs="Times New Roman"/>
          <w:b/>
          <w:snapToGrid w:val="0"/>
          <w:sz w:val="24"/>
          <w:szCs w:val="28"/>
        </w:rPr>
      </w:pPr>
      <w:r>
        <w:rPr>
          <w:rFonts w:hint="eastAsia" w:ascii="宋体" w:hAnsi="宋体" w:eastAsia="宋体" w:cs="Times New Roman"/>
          <w:snapToGrid w:val="0"/>
          <w:sz w:val="30"/>
          <w:szCs w:val="30"/>
        </w:rPr>
        <w:t xml:space="preserve">  </w:t>
      </w:r>
      <w:r>
        <w:rPr>
          <w:rFonts w:hint="eastAsia" w:ascii="宋体" w:hAnsi="宋体" w:eastAsia="宋体" w:cs="Times New Roman"/>
          <w:b/>
          <w:snapToGrid w:val="0"/>
          <w:sz w:val="26"/>
          <w:szCs w:val="28"/>
        </w:rPr>
        <w:t xml:space="preserve">                                                                  </w:t>
      </w:r>
    </w:p>
    <w:p>
      <w:pPr>
        <w:pStyle w:val="2"/>
      </w:pPr>
    </w:p>
    <w:p>
      <w:pPr>
        <w:widowControl/>
        <w:spacing w:line="500" w:lineRule="exact"/>
        <w:rPr>
          <w:rFonts w:ascii="宋体" w:hAnsi="宋体" w:eastAsia="宋体" w:cs="宋体"/>
          <w:b/>
          <w:bCs/>
          <w:kern w:val="0"/>
          <w:sz w:val="44"/>
          <w:szCs w:val="44"/>
        </w:rPr>
      </w:pPr>
    </w:p>
    <w:p>
      <w:pPr>
        <w:widowControl/>
        <w:spacing w:line="500" w:lineRule="exact"/>
        <w:ind w:firstLine="560"/>
        <w:jc w:val="center"/>
        <w:rPr>
          <w:rFonts w:ascii="宋体" w:hAnsi="宋体" w:eastAsia="宋体" w:cs="宋体"/>
          <w:b/>
          <w:bCs/>
          <w:kern w:val="0"/>
          <w:sz w:val="44"/>
          <w:szCs w:val="44"/>
        </w:rPr>
      </w:pPr>
      <w:r>
        <w:rPr>
          <w:rFonts w:hint="eastAsia" w:ascii="宋体" w:hAnsi="宋体" w:eastAsia="宋体" w:cs="宋体"/>
          <w:b/>
          <w:bCs/>
          <w:kern w:val="0"/>
          <w:sz w:val="44"/>
          <w:szCs w:val="44"/>
        </w:rPr>
        <w:t>目   录</w:t>
      </w:r>
    </w:p>
    <w:p>
      <w:pPr>
        <w:pStyle w:val="2"/>
      </w:pPr>
    </w:p>
    <w:p/>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第一部分  竞争性谈判公告</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第二部分  谈判须知</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第三部分  项目需求</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第四部分  评审方法和评审标准</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第五部分  响应文件组成</w:t>
      </w:r>
    </w:p>
    <w:p>
      <w:pPr>
        <w:widowControl/>
        <w:spacing w:line="500" w:lineRule="exact"/>
        <w:jc w:val="center"/>
        <w:rPr>
          <w:rFonts w:ascii="宋体" w:hAnsi="宋体" w:eastAsia="宋体" w:cs="宋体"/>
          <w:b/>
          <w:kern w:val="0"/>
          <w:sz w:val="28"/>
          <w:szCs w:val="28"/>
        </w:rPr>
      </w:pPr>
    </w:p>
    <w:p>
      <w:pPr>
        <w:widowControl/>
        <w:jc w:val="left"/>
        <w:rPr>
          <w:rFonts w:ascii="宋体" w:hAnsi="宋体" w:eastAsia="宋体" w:cs="宋体"/>
          <w:b/>
          <w:kern w:val="0"/>
          <w:sz w:val="28"/>
          <w:szCs w:val="28"/>
        </w:rPr>
      </w:pPr>
      <w:r>
        <w:rPr>
          <w:rFonts w:ascii="宋体" w:hAnsi="宋体" w:eastAsia="宋体" w:cs="宋体"/>
          <w:b/>
          <w:kern w:val="0"/>
          <w:sz w:val="28"/>
          <w:szCs w:val="28"/>
        </w:rPr>
        <w:br w:type="page"/>
      </w:r>
    </w:p>
    <w:p>
      <w:pPr>
        <w:widowControl/>
        <w:spacing w:line="500" w:lineRule="exact"/>
        <w:jc w:val="center"/>
        <w:rPr>
          <w:rFonts w:ascii="宋体" w:hAnsi="宋体" w:eastAsia="宋体" w:cs="宋体"/>
          <w:b/>
          <w:kern w:val="0"/>
          <w:sz w:val="28"/>
          <w:szCs w:val="28"/>
        </w:rPr>
      </w:pPr>
      <w:r>
        <w:rPr>
          <w:rFonts w:hint="eastAsia" w:ascii="宋体" w:hAnsi="宋体" w:eastAsia="宋体" w:cs="宋体"/>
          <w:b/>
          <w:kern w:val="0"/>
          <w:sz w:val="28"/>
          <w:szCs w:val="28"/>
        </w:rPr>
        <w:t>第一部分  竞争性谈判公告</w:t>
      </w:r>
    </w:p>
    <w:p>
      <w:pPr>
        <w:pStyle w:val="2"/>
      </w:pP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启东市自来水厂有限公司就启东市自来水厂有限公司营业收费系统MIS、集抄平台云服务器的安全服务测评项目进行竞争性谈判采购，欢迎符合条件的供应商参加谈判。</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项目概况</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启东市自来水厂有限公司营业收费系统MIS、集抄平台云服务器的安全服务测评项目的潜在供应商在启东市自来水有限公司网站获取谈判文件，并于2023年8月15日14点30分（北京时间）前提交响应文件。</w:t>
      </w:r>
    </w:p>
    <w:p>
      <w:pPr>
        <w:snapToGrid w:val="0"/>
        <w:spacing w:line="480" w:lineRule="exact"/>
        <w:ind w:left="1764" w:leftChars="266" w:hanging="1205" w:hangingChars="500"/>
        <w:rPr>
          <w:rFonts w:asciiTheme="minorEastAsia" w:hAnsiTheme="minorEastAsia"/>
          <w:b/>
          <w:bCs/>
          <w:sz w:val="24"/>
          <w:szCs w:val="24"/>
          <w:shd w:val="clear" w:color="auto" w:fill="FFFFFF"/>
        </w:rPr>
      </w:pPr>
      <w:r>
        <w:rPr>
          <w:rFonts w:hint="eastAsia" w:asciiTheme="minorEastAsia" w:hAnsiTheme="minorEastAsia"/>
          <w:b/>
          <w:bCs/>
          <w:sz w:val="24"/>
          <w:szCs w:val="24"/>
          <w:shd w:val="clear" w:color="auto" w:fill="FFFFFF"/>
        </w:rPr>
        <w:t>一、项目基本情况</w:t>
      </w:r>
    </w:p>
    <w:p>
      <w:pPr>
        <w:spacing w:line="480" w:lineRule="exact"/>
        <w:ind w:firstLine="480" w:firstLineChars="2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项目名称：启东市自来水厂有限公司营业收费系统MIS、集抄平台云服务器的安全服务测评项目</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项目类型：服务</w:t>
      </w:r>
    </w:p>
    <w:p>
      <w:pPr>
        <w:snapToGrid w:val="0"/>
        <w:spacing w:line="480" w:lineRule="exact"/>
        <w:ind w:left="71" w:leftChars="34" w:firstLine="424" w:firstLineChars="177"/>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最高限价：</w:t>
      </w:r>
      <w:r>
        <w:rPr>
          <w:rFonts w:hint="eastAsia" w:asciiTheme="majorEastAsia" w:hAnsiTheme="majorEastAsia" w:eastAsiaTheme="majorEastAsia"/>
          <w:bCs/>
          <w:sz w:val="24"/>
          <w:szCs w:val="24"/>
        </w:rPr>
        <w:t>12万元，投标报价超过最高限价的为无效报价。</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采购需求：详见谈判文件，请仔细研究。</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合同履行期限：详见谈判文件第三部分。</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asciiTheme="minorEastAsia" w:hAnsiTheme="minorEastAsia"/>
          <w:bCs/>
          <w:sz w:val="24"/>
          <w:szCs w:val="24"/>
          <w:shd w:val="clear" w:color="auto" w:fill="FFFFFF"/>
        </w:rPr>
        <w:t>本项目</w:t>
      </w:r>
      <w:r>
        <w:rPr>
          <w:rFonts w:hint="eastAsia" w:asciiTheme="minorEastAsia" w:hAnsiTheme="minorEastAsia"/>
          <w:bCs/>
          <w:sz w:val="24"/>
          <w:szCs w:val="24"/>
          <w:shd w:val="clear" w:color="auto" w:fill="FFFFFF"/>
        </w:rPr>
        <w:t>是否</w:t>
      </w:r>
      <w:r>
        <w:rPr>
          <w:rFonts w:asciiTheme="minorEastAsia" w:hAnsiTheme="minorEastAsia"/>
          <w:bCs/>
          <w:sz w:val="24"/>
          <w:szCs w:val="24"/>
          <w:shd w:val="clear" w:color="auto" w:fill="FFFFFF"/>
        </w:rPr>
        <w:t>接受联合体投标：否。</w:t>
      </w:r>
    </w:p>
    <w:p>
      <w:pPr>
        <w:snapToGrid w:val="0"/>
        <w:spacing w:line="480" w:lineRule="exact"/>
        <w:ind w:left="1764" w:leftChars="266" w:hanging="1205" w:hangingChars="5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二、供应商的资格要求</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1、符合《中华人民共和国政府采购法》第二十二条规定；</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2、未被“信用中国”、“中国政府采购网”、“信用江苏”网站列入失信被执行人、重大税收违法案件当事人名单、政府采购严重失信行为记录名单；</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3、对于参加报价的供应商，须具有合法的营业执照；</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4、供应商需具有有效期内的《网络安全等级测评与检测评估机构服务认证证书》；</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5、本项目招标不接受联合体投标。</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6、禁止情形：</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拒绝以下投标人参与投标：</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①单位负责人为同一人或者存在直接控股、管理关系的不同投标人，不得参加同一合同项下的政府采购活动。</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②为采购项目提供整体设计、规范编制或者项目管理、监理、检测等服务的投标人，不得再参加本采购项目的其他采购活动。</w:t>
      </w:r>
    </w:p>
    <w:p>
      <w:pPr>
        <w:widowControl/>
        <w:snapToGrid w:val="0"/>
        <w:spacing w:line="480" w:lineRule="exact"/>
        <w:ind w:firstLine="560"/>
        <w:jc w:val="left"/>
        <w:rPr>
          <w:rFonts w:cs="宋体" w:asciiTheme="minorEastAsia" w:hAnsiTheme="minorEastAsia"/>
          <w:b/>
          <w:kern w:val="0"/>
          <w:sz w:val="24"/>
          <w:szCs w:val="24"/>
        </w:rPr>
      </w:pPr>
      <w:r>
        <w:rPr>
          <w:rFonts w:hint="eastAsia" w:cs="宋体" w:asciiTheme="minorEastAsia" w:hAnsiTheme="minorEastAsia"/>
          <w:b/>
          <w:kern w:val="0"/>
          <w:sz w:val="24"/>
          <w:szCs w:val="24"/>
        </w:rPr>
        <w:t>三、获取采购文件</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时间：2023年8月9日至2023年8月15日</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地点：启东市自来水厂有限公司网站</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方式：凡有意参与谈判的供应商须自行从启东市自来水厂有限公司网站下载。</w:t>
      </w:r>
    </w:p>
    <w:p>
      <w:pPr>
        <w:widowControl/>
        <w:snapToGrid w:val="0"/>
        <w:spacing w:line="480" w:lineRule="exact"/>
        <w:ind w:firstLine="560"/>
        <w:jc w:val="left"/>
        <w:rPr>
          <w:rFonts w:cs="宋体" w:asciiTheme="minorEastAsia" w:hAnsiTheme="minorEastAsia"/>
          <w:b/>
          <w:kern w:val="0"/>
          <w:sz w:val="24"/>
          <w:szCs w:val="24"/>
        </w:rPr>
      </w:pPr>
      <w:r>
        <w:rPr>
          <w:rFonts w:hint="eastAsia" w:cs="宋体" w:asciiTheme="minorEastAsia" w:hAnsiTheme="minorEastAsia"/>
          <w:b/>
          <w:kern w:val="0"/>
          <w:sz w:val="24"/>
          <w:szCs w:val="24"/>
        </w:rPr>
        <w:t>四、递交响应文件截止时间、开标（谈判）时间和地点：</w:t>
      </w:r>
    </w:p>
    <w:p>
      <w:pPr>
        <w:widowControl/>
        <w:snapToGrid w:val="0"/>
        <w:spacing w:line="480" w:lineRule="exact"/>
        <w:jc w:val="left"/>
        <w:rPr>
          <w:rFonts w:cs="宋体" w:asciiTheme="minorEastAsia" w:hAnsiTheme="minorEastAsia"/>
          <w:kern w:val="0"/>
          <w:sz w:val="24"/>
          <w:szCs w:val="24"/>
        </w:rPr>
      </w:pPr>
      <w:r>
        <w:rPr>
          <w:rFonts w:hint="eastAsia" w:cs="宋体" w:asciiTheme="minorEastAsia" w:hAnsiTheme="minorEastAsia"/>
          <w:kern w:val="0"/>
          <w:sz w:val="24"/>
          <w:szCs w:val="24"/>
        </w:rPr>
        <w:t>  递交时间：2023年8月15日下午14:00--14:30（北京时间）</w:t>
      </w:r>
    </w:p>
    <w:p>
      <w:pPr>
        <w:widowControl/>
        <w:snapToGrid w:val="0"/>
        <w:spacing w:line="48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截止时间：2023年8月15日下午14:30（北京时间）</w:t>
      </w:r>
    </w:p>
    <w:p>
      <w:pPr>
        <w:widowControl/>
        <w:snapToGrid w:val="0"/>
        <w:spacing w:line="48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开标（谈判）时间：2023年8月15日下午14:30（北京时间）</w:t>
      </w:r>
    </w:p>
    <w:p>
      <w:pPr>
        <w:snapToGrid w:val="0"/>
        <w:spacing w:line="48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开标（谈判）地点：启东城投集团有限公司(启东市林洋路1099号)【108】开标室。</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五、公告期限</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自本公告发布之日起3个工作日。</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六、其他补充事宜</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1.投标保证金：免收</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2.对谈判文件的询问、质疑请以书面形式向采购人、采购代理机构提出。</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七、凡对本次采购提出询问，请按以下方式联系</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1.采购人信息：</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名称：启东市自来水厂有限公司</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地址：</w:t>
      </w:r>
      <w:r>
        <w:rPr>
          <w:rFonts w:hint="eastAsia" w:cs="宋体" w:asciiTheme="majorEastAsia" w:hAnsiTheme="majorEastAsia" w:eastAsiaTheme="majorEastAsia"/>
          <w:kern w:val="0"/>
          <w:sz w:val="24"/>
          <w:szCs w:val="24"/>
        </w:rPr>
        <w:t>启东市公园中路802号</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 xml:space="preserve">联系人：高明君 </w:t>
      </w:r>
    </w:p>
    <w:p>
      <w:pPr>
        <w:snapToGrid w:val="0"/>
        <w:spacing w:line="480" w:lineRule="exact"/>
        <w:ind w:firstLine="480" w:firstLineChars="200"/>
        <w:rPr>
          <w:rFonts w:cs="宋体" w:asciiTheme="minorEastAsia" w:hAnsiTheme="minorEastAsia"/>
          <w:kern w:val="0"/>
          <w:sz w:val="24"/>
          <w:szCs w:val="24"/>
        </w:rPr>
      </w:pPr>
      <w:r>
        <w:rPr>
          <w:rFonts w:hint="eastAsia" w:asciiTheme="minorEastAsia" w:hAnsiTheme="minorEastAsia"/>
          <w:sz w:val="24"/>
          <w:szCs w:val="24"/>
          <w:shd w:val="clear" w:color="auto" w:fill="FFFFFF"/>
        </w:rPr>
        <w:t>联系电话：</w:t>
      </w:r>
      <w:r>
        <w:rPr>
          <w:rFonts w:asciiTheme="minorEastAsia" w:hAnsiTheme="minorEastAsia"/>
          <w:sz w:val="24"/>
          <w:szCs w:val="24"/>
          <w:shd w:val="clear" w:color="auto" w:fill="FFFFFF"/>
        </w:rPr>
        <w:t>0513-83109995</w:t>
      </w:r>
    </w:p>
    <w:p>
      <w:pPr>
        <w:snapToGrid w:val="0"/>
        <w:spacing w:line="480" w:lineRule="exact"/>
        <w:ind w:firstLine="482" w:firstLineChars="200"/>
        <w:rPr>
          <w:rFonts w:cs="宋体" w:asciiTheme="minorEastAsia" w:hAnsiTheme="minorEastAsia"/>
          <w:b/>
          <w:kern w:val="0"/>
          <w:sz w:val="24"/>
          <w:szCs w:val="24"/>
        </w:rPr>
      </w:pPr>
      <w:r>
        <w:rPr>
          <w:rFonts w:hint="eastAsia" w:cs="宋体" w:asciiTheme="minorEastAsia" w:hAnsiTheme="minorEastAsia"/>
          <w:b/>
          <w:kern w:val="0"/>
          <w:sz w:val="24"/>
          <w:szCs w:val="24"/>
        </w:rPr>
        <w:t>2.采购代理机构信息：</w:t>
      </w:r>
    </w:p>
    <w:p>
      <w:pPr>
        <w:snapToGrid w:val="0"/>
        <w:spacing w:line="48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名称：江苏伟业项目管理有限公司</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地址：启东市和平中路810号景都大厦北三楼</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联系人：黄女士</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联系电话：0513-83106618</w:t>
      </w:r>
    </w:p>
    <w:p>
      <w:pPr>
        <w:pStyle w:val="2"/>
      </w:pPr>
    </w:p>
    <w:p>
      <w:pPr>
        <w:snapToGrid w:val="0"/>
        <w:spacing w:line="500" w:lineRule="exact"/>
        <w:jc w:val="left"/>
        <w:rPr>
          <w:rFonts w:cs="仿宋" w:asciiTheme="minorEastAsia" w:hAnsiTheme="minorEastAsia"/>
          <w:b/>
          <w:sz w:val="28"/>
          <w:szCs w:val="28"/>
        </w:rPr>
      </w:pPr>
      <w:r>
        <w:rPr>
          <w:rFonts w:hint="eastAsia" w:cs="仿宋" w:asciiTheme="minorEastAsia" w:hAnsiTheme="minorEastAsia"/>
          <w:b/>
          <w:sz w:val="28"/>
          <w:szCs w:val="28"/>
        </w:rPr>
        <w:t>附件：谈判文件</w:t>
      </w:r>
    </w:p>
    <w:p>
      <w:pPr>
        <w:pStyle w:val="2"/>
      </w:pPr>
    </w:p>
    <w:p>
      <w:pPr>
        <w:pStyle w:val="2"/>
      </w:pPr>
    </w:p>
    <w:p>
      <w:pPr>
        <w:pStyle w:val="2"/>
        <w:ind w:firstLine="0"/>
      </w:pPr>
    </w:p>
    <w:p>
      <w:pPr>
        <w:snapToGrid w:val="0"/>
        <w:spacing w:line="500" w:lineRule="exact"/>
        <w:jc w:val="center"/>
        <w:rPr>
          <w:rFonts w:ascii="宋体" w:hAnsi="宋体" w:eastAsia="宋体" w:cs="Times New Roman"/>
          <w:b/>
          <w:sz w:val="28"/>
          <w:szCs w:val="28"/>
        </w:rPr>
      </w:pPr>
      <w:r>
        <w:rPr>
          <w:rFonts w:hint="eastAsia" w:ascii="宋体" w:hAnsi="宋体" w:eastAsia="宋体" w:cs="Times New Roman"/>
          <w:b/>
          <w:sz w:val="28"/>
          <w:szCs w:val="28"/>
        </w:rPr>
        <w:t>第二部分  谈判须知</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一、总则</w:t>
      </w:r>
    </w:p>
    <w:p>
      <w:pPr>
        <w:snapToGrid w:val="0"/>
        <w:spacing w:line="500" w:lineRule="exact"/>
        <w:rPr>
          <w:rFonts w:asciiTheme="minorEastAsia" w:hAnsiTheme="minorEastAsia"/>
          <w:sz w:val="24"/>
          <w:szCs w:val="24"/>
        </w:rPr>
      </w:pPr>
      <w:r>
        <w:rPr>
          <w:rFonts w:hint="eastAsia" w:asciiTheme="minorEastAsia" w:hAnsiTheme="minorEastAsia"/>
          <w:sz w:val="24"/>
          <w:szCs w:val="24"/>
        </w:rPr>
        <w:t>1.采购方式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1.1本次采取竞争性谈判方式，本谈判文件仅适用于谈判公告中所述项目。</w:t>
      </w:r>
    </w:p>
    <w:p>
      <w:pPr>
        <w:snapToGrid w:val="0"/>
        <w:spacing w:line="500" w:lineRule="exact"/>
        <w:rPr>
          <w:rFonts w:asciiTheme="minorEastAsia" w:hAnsiTheme="minorEastAsia"/>
          <w:sz w:val="24"/>
          <w:szCs w:val="24"/>
        </w:rPr>
      </w:pPr>
      <w:r>
        <w:rPr>
          <w:rFonts w:hint="eastAsia" w:asciiTheme="minorEastAsia" w:hAnsiTheme="minorEastAsia"/>
          <w:sz w:val="24"/>
          <w:szCs w:val="24"/>
        </w:rPr>
        <w:t>2.合格的谈判供应商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2.1满足谈判公告中供应商的资格要求的规定。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2.2满足本谈判文件实质性条款的规定。</w:t>
      </w:r>
    </w:p>
    <w:p>
      <w:pPr>
        <w:snapToGrid w:val="0"/>
        <w:spacing w:line="500" w:lineRule="exact"/>
        <w:rPr>
          <w:rFonts w:asciiTheme="minorEastAsia" w:hAnsiTheme="minorEastAsia"/>
          <w:sz w:val="24"/>
          <w:szCs w:val="24"/>
        </w:rPr>
      </w:pPr>
      <w:r>
        <w:rPr>
          <w:rFonts w:hint="eastAsia" w:asciiTheme="minorEastAsia" w:hAnsiTheme="minorEastAsia"/>
          <w:sz w:val="24"/>
          <w:szCs w:val="24"/>
        </w:rPr>
        <w:t>3.适用法律</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3.1本次采购及由此产生的合同受中华人民共和国有关的法律法规制约和保护。</w:t>
      </w:r>
    </w:p>
    <w:p>
      <w:pPr>
        <w:snapToGrid w:val="0"/>
        <w:spacing w:line="500" w:lineRule="exact"/>
        <w:rPr>
          <w:rFonts w:asciiTheme="minorEastAsia" w:hAnsiTheme="minorEastAsia"/>
          <w:sz w:val="24"/>
          <w:szCs w:val="24"/>
        </w:rPr>
      </w:pPr>
      <w:r>
        <w:rPr>
          <w:rFonts w:hint="eastAsia" w:asciiTheme="minorEastAsia" w:hAnsiTheme="minorEastAsia"/>
          <w:sz w:val="24"/>
          <w:szCs w:val="24"/>
        </w:rPr>
        <w:t>4.谈判费用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4.1参加谈判的供应商应自行承担所有与参加谈判有关的费用，无论谈判过程中的做法和结果如何，采购人、采购代理机构在任何情况下均无义务和责任承担这些费用。</w:t>
      </w:r>
    </w:p>
    <w:p>
      <w:pPr>
        <w:snapToGrid w:val="0"/>
        <w:spacing w:line="500" w:lineRule="exact"/>
        <w:rPr>
          <w:rFonts w:asciiTheme="minorEastAsia" w:hAnsiTheme="minorEastAsia"/>
          <w:sz w:val="24"/>
          <w:szCs w:val="24"/>
        </w:rPr>
      </w:pPr>
      <w:r>
        <w:rPr>
          <w:rFonts w:hint="eastAsia" w:asciiTheme="minorEastAsia" w:hAnsiTheme="minorEastAsia"/>
          <w:sz w:val="24"/>
          <w:szCs w:val="24"/>
        </w:rPr>
        <w:t>5.谈判文件的约束力</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5.1供应商一旦参加本项目采购活动，即被认为接受了本谈判文件的规定和约束。</w:t>
      </w:r>
    </w:p>
    <w:p>
      <w:pPr>
        <w:snapToGrid w:val="0"/>
        <w:spacing w:line="500" w:lineRule="exact"/>
        <w:rPr>
          <w:rFonts w:asciiTheme="minorEastAsia" w:hAnsiTheme="minorEastAsia"/>
          <w:sz w:val="24"/>
          <w:szCs w:val="24"/>
        </w:rPr>
      </w:pPr>
      <w:r>
        <w:rPr>
          <w:rFonts w:hint="eastAsia" w:asciiTheme="minorEastAsia" w:hAnsiTheme="minorEastAsia"/>
          <w:sz w:val="24"/>
          <w:szCs w:val="24"/>
        </w:rPr>
        <w:t>6.谈判文件的解释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6.1谈判文件由采购人解释。</w:t>
      </w:r>
    </w:p>
    <w:p>
      <w:pPr>
        <w:snapToGrid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二、谈判文件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1.谈判文件构成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1.1谈判文件由以下部分组成：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（1）竞争性谈判公告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（2）谈判须知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（3）项目需求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（4）评审方法和评审标准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（5）响应文件组成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（6）附件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请仔细检查谈判文件是否齐全，如有缺漏请立即与采购代理机构联系解决。</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pPr>
        <w:snapToGrid w:val="0"/>
        <w:spacing w:line="500" w:lineRule="exact"/>
        <w:rPr>
          <w:rFonts w:asciiTheme="minorEastAsia" w:hAnsiTheme="minorEastAsia"/>
          <w:sz w:val="24"/>
          <w:szCs w:val="24"/>
        </w:rPr>
      </w:pPr>
      <w:r>
        <w:rPr>
          <w:rFonts w:hint="eastAsia" w:asciiTheme="minorEastAsia" w:hAnsiTheme="minorEastAsia"/>
          <w:sz w:val="24"/>
          <w:szCs w:val="24"/>
        </w:rPr>
        <w:t>2.谈判文件的澄清</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2.1任何要求对谈判文件进行澄清的供应商，应在提交首次谈判响应文件截止时间二日前以书面形式递交给采购人、采购代理机构。采购人有权对发出的谈判文件进行必要的澄清或修改。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2.2采购人视情组织答疑会</w:t>
      </w:r>
    </w:p>
    <w:p>
      <w:pPr>
        <w:snapToGrid w:val="0"/>
        <w:spacing w:line="500" w:lineRule="exact"/>
        <w:rPr>
          <w:rFonts w:asciiTheme="minorEastAsia" w:hAnsiTheme="minorEastAsia"/>
          <w:sz w:val="24"/>
          <w:szCs w:val="24"/>
        </w:rPr>
      </w:pPr>
      <w:r>
        <w:rPr>
          <w:rFonts w:hint="eastAsia" w:asciiTheme="minorEastAsia" w:hAnsiTheme="minorEastAsia"/>
          <w:sz w:val="24"/>
          <w:szCs w:val="24"/>
        </w:rPr>
        <w:t>3.谈判文件的修改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3.1在谈判响应文件递交截止时间前，采购人可以对谈判文件进行修改。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3.2采购人有权按照法定的要求推迟响应文件递交截止日期和谈判日期。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3.3谈判文件的修改将在启东市自来水有限公司网站公布，补充文件将作为谈判文件的组成部分，并对供应商具有约束力。</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三、响应文件的编制</w:t>
      </w:r>
    </w:p>
    <w:p>
      <w:pPr>
        <w:snapToGrid w:val="0"/>
        <w:spacing w:line="500" w:lineRule="exact"/>
        <w:rPr>
          <w:rFonts w:asciiTheme="minorEastAsia" w:hAnsiTheme="minorEastAsia"/>
          <w:sz w:val="24"/>
          <w:szCs w:val="24"/>
        </w:rPr>
      </w:pPr>
      <w:r>
        <w:rPr>
          <w:rFonts w:hint="eastAsia" w:asciiTheme="minorEastAsia" w:hAnsiTheme="minorEastAsia"/>
          <w:sz w:val="24"/>
          <w:szCs w:val="24"/>
        </w:rPr>
        <w:t>1.响应文件的语言及度量衡单位</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1.1供应商递交的响应文件以及供应商与采购人就有关谈判的所有来往通知、函件和文件均应使用简体中文。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1.2除技术性能另有规定外，响应文件所使用的度量衡单位，均须采用国家法定计量单位。</w:t>
      </w:r>
    </w:p>
    <w:p>
      <w:pPr>
        <w:snapToGrid w:val="0"/>
        <w:spacing w:line="500" w:lineRule="exact"/>
        <w:rPr>
          <w:rFonts w:asciiTheme="minorEastAsia" w:hAnsiTheme="minorEastAsia"/>
          <w:sz w:val="24"/>
          <w:szCs w:val="24"/>
        </w:rPr>
      </w:pPr>
      <w:r>
        <w:rPr>
          <w:rFonts w:hint="eastAsia" w:asciiTheme="minorEastAsia" w:hAnsiTheme="minorEastAsia"/>
          <w:sz w:val="24"/>
          <w:szCs w:val="24"/>
        </w:rPr>
        <w:t>2.响应文件构成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2.1供应商编写的响应文件应包括资格审查文件、价格标文件。供应商按“第五部分响应文件组成”要求编写响应文件。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3.谈判响应有效期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3.1谈判响应有效期为本项目响应文件递交截止时间后60天。谈判响应有效期小于60天将被视为非实质性响应而予以拒绝。</w:t>
      </w:r>
    </w:p>
    <w:p>
      <w:pPr>
        <w:snapToGrid w:val="0"/>
        <w:spacing w:line="500" w:lineRule="exact"/>
        <w:rPr>
          <w:rFonts w:asciiTheme="minorEastAsia" w:hAnsiTheme="minorEastAsia"/>
          <w:sz w:val="24"/>
          <w:szCs w:val="24"/>
        </w:rPr>
      </w:pPr>
      <w:r>
        <w:rPr>
          <w:rFonts w:hint="eastAsia" w:asciiTheme="minorEastAsia" w:hAnsiTheme="minorEastAsia"/>
          <w:sz w:val="24"/>
          <w:szCs w:val="24"/>
        </w:rPr>
        <w:t>4.谈判响应有效期的延长</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四、响应文件的递交</w:t>
      </w:r>
    </w:p>
    <w:p>
      <w:pPr>
        <w:snapToGrid w:val="0"/>
        <w:spacing w:line="500" w:lineRule="exact"/>
        <w:rPr>
          <w:rFonts w:asciiTheme="minorEastAsia" w:hAnsiTheme="minorEastAsia"/>
          <w:sz w:val="24"/>
          <w:szCs w:val="24"/>
        </w:rPr>
      </w:pPr>
      <w:r>
        <w:rPr>
          <w:rFonts w:hint="eastAsia" w:asciiTheme="minorEastAsia" w:hAnsiTheme="minorEastAsia"/>
          <w:sz w:val="24"/>
          <w:szCs w:val="24"/>
        </w:rPr>
        <w:t>1.响应文件的盖章要求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1.1响应文件必须加盖骑缝章或每页盖章。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1.2响应文件如有修改、行间内插字和增删，修改处应由供应商加盖供应商的印章。</w:t>
      </w:r>
    </w:p>
    <w:p>
      <w:pPr>
        <w:snapToGrid w:val="0"/>
        <w:spacing w:line="500" w:lineRule="exact"/>
        <w:rPr>
          <w:rFonts w:asciiTheme="minorEastAsia" w:hAnsiTheme="minorEastAsia"/>
          <w:sz w:val="24"/>
          <w:szCs w:val="24"/>
        </w:rPr>
      </w:pPr>
      <w:r>
        <w:rPr>
          <w:rFonts w:hint="eastAsia" w:asciiTheme="minorEastAsia" w:hAnsiTheme="minorEastAsia"/>
          <w:sz w:val="24"/>
          <w:szCs w:val="24"/>
        </w:rPr>
        <w:t>2.响应文件的递交</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2.1响应文件必须提供1份正本2份副本。</w:t>
      </w:r>
    </w:p>
    <w:p>
      <w:pPr>
        <w:widowControl/>
        <w:spacing w:line="460" w:lineRule="exact"/>
        <w:ind w:firstLine="480" w:firstLineChars="200"/>
        <w:jc w:val="left"/>
        <w:rPr>
          <w:rFonts w:asciiTheme="minorEastAsia" w:hAnsiTheme="minorEastAsia"/>
          <w:sz w:val="24"/>
          <w:szCs w:val="24"/>
        </w:rPr>
      </w:pPr>
      <w:r>
        <w:rPr>
          <w:rFonts w:hint="eastAsia" w:asciiTheme="minorEastAsia" w:hAnsiTheme="minorEastAsia"/>
          <w:sz w:val="24"/>
          <w:szCs w:val="24"/>
        </w:rPr>
        <w:t>2.2</w:t>
      </w:r>
      <w:r>
        <w:rPr>
          <w:rFonts w:hint="eastAsia"/>
          <w:sz w:val="24"/>
          <w:szCs w:val="24"/>
        </w:rPr>
        <w:t xml:space="preserve"> </w:t>
      </w:r>
      <w:r>
        <w:rPr>
          <w:rFonts w:hint="eastAsia" w:asciiTheme="minorEastAsia" w:hAnsiTheme="minorEastAsia"/>
          <w:sz w:val="24"/>
          <w:szCs w:val="24"/>
        </w:rPr>
        <w:t>响应文件应于竞谈文件中规定的递交竞谈响应文件截止时间前将书面竞谈响应文件送至指定的投标地点。</w:t>
      </w:r>
    </w:p>
    <w:p>
      <w:pPr>
        <w:widowControl/>
        <w:spacing w:line="460" w:lineRule="exact"/>
        <w:ind w:firstLine="560"/>
        <w:jc w:val="left"/>
        <w:rPr>
          <w:rFonts w:asciiTheme="minorEastAsia" w:hAnsiTheme="minorEastAsia"/>
          <w:sz w:val="24"/>
          <w:szCs w:val="24"/>
        </w:rPr>
      </w:pPr>
      <w:r>
        <w:rPr>
          <w:rFonts w:hint="eastAsia" w:asciiTheme="minorEastAsia" w:hAnsiTheme="minorEastAsia"/>
          <w:sz w:val="24"/>
          <w:szCs w:val="24"/>
        </w:rPr>
        <w:t>2.3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2.4响应文件分二包密封，一包资格审查文件、一包价格标（每包内含相应文件正副本）。</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2.5供应商应在响应文件密封袋上标明：采购人名称、项目名称、供应商名称、响应文件名称（如：“资格审查文件”、“价格标”）。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2.6所有响应文件密封袋的封口处均应加盖供应商印章。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2.7如果供应商未按上述要求密封及加写标记，将作无效响应文件处理。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2.8如有要求提供原件核查的材料，供应商应将原件单独整理在一个封袋内，在响应文件递交截止时间前随响应文件一并递交至采购人。</w:t>
      </w:r>
    </w:p>
    <w:p>
      <w:pPr>
        <w:snapToGrid w:val="0"/>
        <w:spacing w:line="500" w:lineRule="exact"/>
        <w:rPr>
          <w:rFonts w:asciiTheme="minorEastAsia" w:hAnsiTheme="minorEastAsia"/>
          <w:sz w:val="24"/>
          <w:szCs w:val="24"/>
        </w:rPr>
      </w:pPr>
      <w:r>
        <w:rPr>
          <w:rFonts w:hint="eastAsia" w:asciiTheme="minorEastAsia" w:hAnsiTheme="minorEastAsia"/>
          <w:sz w:val="24"/>
          <w:szCs w:val="24"/>
        </w:rPr>
        <w:t>3.响应文件截止日期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3.1供应商应将响应文件在响应文件递交截止时间前递交至指定地点。供应商应充分考虑各种风险因素，如因供应商原因造成没有在递交截止时间前送达，由供应商自行承担全部责任。</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3.2采购人可以按照规定，通过修改响应文件酌情延长响应文件递交截止日期，在此情况下，供应商的所有权利和义务以及供应商受制的截止日期均应以延长后新的截止日期为准。</w:t>
      </w:r>
    </w:p>
    <w:p>
      <w:pPr>
        <w:snapToGrid w:val="0"/>
        <w:spacing w:line="500" w:lineRule="exact"/>
        <w:rPr>
          <w:rFonts w:asciiTheme="minorEastAsia" w:hAnsiTheme="minorEastAsia"/>
          <w:sz w:val="24"/>
          <w:szCs w:val="24"/>
        </w:rPr>
      </w:pPr>
      <w:r>
        <w:rPr>
          <w:rFonts w:hint="eastAsia" w:asciiTheme="minorEastAsia" w:hAnsiTheme="minorEastAsia"/>
          <w:sz w:val="24"/>
          <w:szCs w:val="24"/>
        </w:rPr>
        <w:t>4.响应文件的拒收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4.1采购人拒绝接收在其规定的响应文件递交截止时间后送达的任何响应文件。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5.响应文件的撤回和修改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5.1响应文件的撤回</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5.1.1供应商可在响应文件递交截止时间前，撤回其响应文件。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5.1.2供应商撤回响应文件，则认为其不再参与本项目谈判活动。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5.2响应文件的修改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5.2.1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5.3在响应文件递交截止时间之后，供应商不得对其响应文件作任何修改。</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5.4在响应文件截止时间至响应文件中规定的谈判响应有效期满之间的这段时间内，供应商不得撤回其响应文件。</w:t>
      </w:r>
    </w:p>
    <w:p>
      <w:pPr>
        <w:snapToGrid w:val="0"/>
        <w:spacing w:line="490" w:lineRule="exact"/>
        <w:rPr>
          <w:rFonts w:asciiTheme="minorEastAsia" w:hAnsiTheme="minorEastAsia"/>
          <w:b/>
          <w:sz w:val="24"/>
          <w:szCs w:val="24"/>
        </w:rPr>
      </w:pPr>
      <w:r>
        <w:rPr>
          <w:rFonts w:hint="eastAsia" w:asciiTheme="minorEastAsia" w:hAnsiTheme="minorEastAsia"/>
          <w:b/>
          <w:sz w:val="24"/>
          <w:szCs w:val="24"/>
        </w:rPr>
        <w:t>五、谈判与评审</w:t>
      </w:r>
    </w:p>
    <w:p>
      <w:pPr>
        <w:snapToGrid w:val="0"/>
        <w:spacing w:line="490" w:lineRule="exact"/>
        <w:rPr>
          <w:rFonts w:asciiTheme="minorEastAsia" w:hAnsiTheme="minorEastAsia"/>
          <w:sz w:val="24"/>
          <w:szCs w:val="24"/>
        </w:rPr>
      </w:pPr>
      <w:r>
        <w:rPr>
          <w:rFonts w:hint="eastAsia" w:asciiTheme="minorEastAsia" w:hAnsiTheme="minorEastAsia"/>
          <w:sz w:val="24"/>
          <w:szCs w:val="24"/>
        </w:rPr>
        <w:t>1.谈判仪式</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1.1采购人将在谈判公告中规定的时间和地点组织谈判开始仪式。</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1.2采购人在谈判结束后公布各供应商的最后报价。</w:t>
      </w:r>
    </w:p>
    <w:p>
      <w:pPr>
        <w:snapToGrid w:val="0"/>
        <w:spacing w:line="490" w:lineRule="exact"/>
        <w:rPr>
          <w:rFonts w:asciiTheme="minorEastAsia" w:hAnsiTheme="minorEastAsia"/>
          <w:sz w:val="24"/>
          <w:szCs w:val="24"/>
        </w:rPr>
      </w:pPr>
      <w:r>
        <w:rPr>
          <w:rFonts w:hint="eastAsia" w:asciiTheme="minorEastAsia" w:hAnsiTheme="minorEastAsia"/>
          <w:sz w:val="24"/>
          <w:szCs w:val="24"/>
        </w:rPr>
        <w:t>2.竞争性谈判小组</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2.1谈判开始仪式结束后，采购人将立即组织竞争性谈判小组进行评审。</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2.2</w:t>
      </w:r>
      <w:r>
        <w:rPr>
          <w:rFonts w:asciiTheme="minorEastAsia" w:hAnsiTheme="minorEastAsia"/>
          <w:sz w:val="24"/>
          <w:szCs w:val="24"/>
        </w:rPr>
        <w:t>竞争性谈判小组由3人以上单数组成</w:t>
      </w:r>
      <w:r>
        <w:rPr>
          <w:rFonts w:hint="eastAsia" w:asciiTheme="minorEastAsia" w:hAnsiTheme="minorEastAsia"/>
          <w:sz w:val="24"/>
          <w:szCs w:val="24"/>
        </w:rPr>
        <w:t>。</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2.3采购代理机构不得参加本机构代理的采购项目的评审。</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2.4谈判小组独立工作，负责评审所有响应文件并确定成交候选人。</w:t>
      </w:r>
    </w:p>
    <w:p>
      <w:pPr>
        <w:snapToGrid w:val="0"/>
        <w:spacing w:line="490" w:lineRule="exact"/>
        <w:rPr>
          <w:rFonts w:asciiTheme="minorEastAsia" w:hAnsiTheme="minorEastAsia"/>
          <w:sz w:val="24"/>
          <w:szCs w:val="24"/>
        </w:rPr>
      </w:pPr>
      <w:r>
        <w:rPr>
          <w:rFonts w:hint="eastAsia" w:asciiTheme="minorEastAsia" w:hAnsiTheme="minorEastAsia"/>
          <w:sz w:val="24"/>
          <w:szCs w:val="24"/>
        </w:rPr>
        <w:t>3.谈判评审过程的保密与公正</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3.1谈判小组、采购人、采购代理机构、相关监督人员等与评审工作有关的人员，对评审情况以及在评审过程中获悉的国家秘密、商业秘密负有保密责任。</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3.2在谈判评审过程中，谈判供应商不得以任何行为影响谈判评审过程，否则其响应文件将被作为无效响应文件。</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3.4评审开始后，直至向成交供应商授予合同时止，凡是与审查、澄清、评价和比较响应的有关资料以及授标建议等，采购人、谈判小组、采购代理机构均不得向供应商或与评审无关的其他人员透露。</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3.5采购人、采购代理机构和评审小组不向未成交的供应商解释未成交原因，也不公布评审过程中的相关细节。</w:t>
      </w:r>
    </w:p>
    <w:p>
      <w:pPr>
        <w:snapToGrid w:val="0"/>
        <w:spacing w:line="500" w:lineRule="exact"/>
        <w:rPr>
          <w:rFonts w:asciiTheme="minorEastAsia" w:hAnsiTheme="minorEastAsia"/>
          <w:sz w:val="24"/>
          <w:szCs w:val="24"/>
        </w:rPr>
      </w:pPr>
      <w:r>
        <w:rPr>
          <w:rFonts w:hint="eastAsia" w:asciiTheme="minorEastAsia" w:hAnsiTheme="minorEastAsia"/>
          <w:sz w:val="24"/>
          <w:szCs w:val="24"/>
        </w:rPr>
        <w:t>4.评审过程的澄清</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4.1评审期间，为有助于对响应文件的审查、评价和比较，谈判小组有权以书面形式要求响应人对其响应文件进行澄清，但并非对每个供应商都作澄清要求。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4.2接到谈判小组澄清要求的供应商应按谈判小组规定的时间和格式做出书面澄清，澄清的内容作为响应文件的补充部分，但实质性的内容不得做任何更改。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4.3接到谈判小组澄清要求的供应商如未按规定做出澄清，其风险由供应商自行承担。</w:t>
      </w:r>
    </w:p>
    <w:p>
      <w:pPr>
        <w:snapToGrid w:val="0"/>
        <w:spacing w:line="500" w:lineRule="exact"/>
        <w:rPr>
          <w:rFonts w:asciiTheme="minorEastAsia" w:hAnsiTheme="minorEastAsia"/>
          <w:sz w:val="24"/>
          <w:szCs w:val="24"/>
        </w:rPr>
      </w:pPr>
      <w:r>
        <w:rPr>
          <w:rFonts w:hint="eastAsia" w:asciiTheme="minorEastAsia" w:hAnsiTheme="minorEastAsia"/>
          <w:sz w:val="24"/>
          <w:szCs w:val="24"/>
        </w:rPr>
        <w:t>5.对响应文件的初审</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5.1响应文件初审分为资格性审查和符合性审查。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5.1.1资格性审查：依据法律法规和谈判文件的规定，谈判小组对响应文件中的资格审查证明材料进行审查，以确定供应商是否具备参加谈判的资格。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注：在“信用中国”网站有不良信用记录的供应商将被取消参加谈判的资格。接受联合体的项目，两个以上的自然人、法人或者其他组织组成一个联合体，以一个供应商的身份共同参加政府采购活动的,联合体成员中任何一方存在不良信用记录的，视同联合体存在不良应用记录。</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5.1.2符合性审查：依据谈判文件的规定，由谈判小组从响应文件的有效性、完整性和对谈判文件的响应程度进行审查，以确定是否对谈判文件的实质性要求作出响应。</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5.1.3未通过资格审查或符合性审查的供应商，采购代理机构将现场告知未通过资格审查或符合性审查的原因，评审结束后，采购代理机构将不再告知未通过资格审查或符合性审查的原因。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5.2在正式谈判前，谈判小组将首先审查每份响应文件是否实质性响应了谈判文件的要求。实质性响应的响应文件应该是与谈判文件要求的全部条款、条件和规格相符，没有重大负偏离或保留。</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5.3如果响应文件实质上没有响应谈判文件的要求，谈判小组将予以拒绝，供应商不得通过修改或撤销不合要求的偏离或保留而使其响应文件成为实质性响应文件。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5.4谈判小组将对确定为实质性响应的文件进行进一步审核，看其是否有计算上或累加上的算术错误，修正错误的原则如下：</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（1）响应文件中谈判报价总表内容与响应文件中相应内容不一致的，以谈判报价总表为准。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（2）大写金额和小写金额不一致的，以大写金额为准。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（3）单价金额小数点或者百分比有明显错位的，以谈判报价总表的总价为准，并修改单价。</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（4）总价金额与按单价汇总金额不一致的，以单价金额计算结果为准。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同时出现两种以上错误的，按照前款规定的顺序修正。</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5.5谈判小组将按上述修正错误的方法调整响应文件中的报价，并现场告知供应商，调整后的价格应对供应商具有约束力。如果供应商不接受修正后的价格，则其谈判活动将被拒绝。</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5.6谈判小组将允许修正响应文件中不构成重大偏离的、微小的、非正规的、不一致的或不规则的地方，但这些修改不能影响任何供应商相应的名次排列。</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5.7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非单一产品采购项目，谈判文件中将载明其中的核心产品。多家供应商提供的核心产品品牌相同的，按前款规定处理。</w:t>
      </w:r>
    </w:p>
    <w:p>
      <w:pPr>
        <w:snapToGrid w:val="0"/>
        <w:spacing w:line="500" w:lineRule="exact"/>
        <w:rPr>
          <w:rFonts w:asciiTheme="minorEastAsia" w:hAnsiTheme="minorEastAsia"/>
          <w:sz w:val="24"/>
          <w:szCs w:val="24"/>
        </w:rPr>
      </w:pPr>
      <w:r>
        <w:rPr>
          <w:rFonts w:hint="eastAsia" w:asciiTheme="minorEastAsia" w:hAnsiTheme="minorEastAsia"/>
          <w:sz w:val="24"/>
          <w:szCs w:val="24"/>
        </w:rPr>
        <w:t>6.被认定为未实质性响应谈判文件的响应文件的情形</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6.1出现下列情形之一的，作无效响应处理。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6.1.1响应文件未按照谈判文件的要求进行制作或密封的。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6.1.2响应文件未按规定加盖供应商印章，投标报价部分未盖章的。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6.1.3响应文件的关键内容字迹模糊，无法辨认的。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6.1.4供应商不具备谈判文件中规定的资格要求的。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6.1.5响应文件与谈判文件有重大偏离的或未能实质性响应谈判文件要求的。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6.1.6供应商属于投标禁止情形的。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6.1.7响应文件除价格标外出现报价的。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6.1.8响应报价超过最高限价的。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6.1.9同一供应商提交两个（含两个）以上不同的响应报价的。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6.1.10未通过符合性检查的。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6.1.11不符合法律、法规和谈判文件中规定的其他实质性要求的。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6.1.12供应商被 “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6.1.13响应文件含有采购人不能接受的附加条件的。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6.1.14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6.1.15其他法律、法规及本谈判文件规定的属无效响应的情形。</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6.2出现下列情形之一的，谈判失败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6.2.1符合条件的供应商或者对谈判文件作实质响应的供应商不足3家的，符合《政府采购非招标采购方式管理暂行办法》第二十七条第二款规定情形：技术复杂或者性质特殊，不能确定详细规格或者具体要求的，提交最后报价的供应商可以为2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6.2.2出现影响采购公正的违法违规行为的。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6.2.3因重大变故，采购任务取消的。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6.2.4谈判小组认定谈判文件存在歧义、重大缺陷导致评审工作无法进行。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6.3响应文件递交截止时间结束后参加谈判的供应商不足三家的处理：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6.3.1如出现响应文件提交截止时间结束后参加谈判的供应商或者在评审期间对谈判文件做出实质响应的供应商不足三家情况，按政府采购相关规定执行。</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六、成交</w:t>
      </w:r>
    </w:p>
    <w:p>
      <w:pPr>
        <w:snapToGrid w:val="0"/>
        <w:spacing w:line="500" w:lineRule="exact"/>
        <w:rPr>
          <w:rFonts w:asciiTheme="minorEastAsia" w:hAnsiTheme="minorEastAsia"/>
          <w:sz w:val="24"/>
          <w:szCs w:val="24"/>
        </w:rPr>
      </w:pPr>
      <w:r>
        <w:rPr>
          <w:rFonts w:hint="eastAsia" w:asciiTheme="minorEastAsia" w:hAnsiTheme="minorEastAsia"/>
          <w:sz w:val="24"/>
          <w:szCs w:val="24"/>
        </w:rPr>
        <w:t>1.确定成交单位</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1.1成交候选供应商的选取原则和数量见谈判文件第四部分规定。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1.2采购人授权谈判小组在成交候选供应商中直接确定成交供应商。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1.3采购人将在“</w:t>
      </w:r>
      <w:r>
        <w:rPr>
          <w:rFonts w:hint="eastAsia" w:cs="宋体" w:asciiTheme="minorEastAsia" w:hAnsiTheme="minorEastAsia"/>
          <w:kern w:val="0"/>
          <w:sz w:val="24"/>
          <w:szCs w:val="24"/>
        </w:rPr>
        <w:t>启东市自来水厂有限公司网站</w:t>
      </w:r>
      <w:r>
        <w:rPr>
          <w:rFonts w:hint="eastAsia" w:asciiTheme="minorEastAsia" w:hAnsiTheme="minorEastAsia"/>
          <w:sz w:val="24"/>
          <w:szCs w:val="24"/>
        </w:rPr>
        <w:t>”发布成交结果公告，公告期限为1个工作日。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1.4若有充分证据证明，成交供应商出现下列情况之一的，一经查实，将被取消成交资格：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1.4.1提供虚假材料谋取成交的。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1.4.2向采购人、采购代理机构行贿或者评审专家提供其他不正当利益的。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1.4.3恶意竞争，最终总报价明显低于其自身合理成本且又无法提供证明的。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1.4.4属于本文件规定的无效条件，但在评审过程中又未被谈判小组发现的。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1.4.5与采购人或者其他供应商恶意串通的。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1.4.6采取不正当手段诋毁、排挤其他供应商的。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1.5有下列情形之一的，视为供应商串通参与谈判，响应无效：</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1.5.1不同供应商的响应文件由同一单位或者个人编制。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1.5.2不同供应商委托同一单位或者个人办理谈判事宜。</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1.5.3不同供应商的响应文件载明的项目管理成员或者联系人员为同一人。</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1.5.4不同供应商的响应文件异常一致或者响应报价呈规律性差异。</w:t>
      </w:r>
    </w:p>
    <w:p>
      <w:pPr>
        <w:snapToGrid w:val="0"/>
        <w:spacing w:line="500" w:lineRule="exact"/>
        <w:rPr>
          <w:rFonts w:asciiTheme="minorEastAsia" w:hAnsiTheme="minorEastAsia"/>
          <w:sz w:val="24"/>
          <w:szCs w:val="24"/>
        </w:rPr>
      </w:pPr>
      <w:r>
        <w:rPr>
          <w:rFonts w:hint="eastAsia" w:asciiTheme="minorEastAsia" w:hAnsiTheme="minorEastAsia"/>
          <w:sz w:val="24"/>
          <w:szCs w:val="24"/>
        </w:rPr>
        <w:t>2.质疑处理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2.1提出质疑的供应商应当是参与所质疑项目采购活动的供应商。潜在供应商依法获取其可质疑的谈判文件的，可以对谈判文件提出质疑。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2.2.1对可以质疑的谈判文件提出质疑的，为收到谈判文件之日或者谈判文件公告期限届满之日。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2.2.2对采购过程提出质疑的，为各采购程序环节结束之日。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2.2.3对成交结果提出质疑的，为成交结果公告期限届满之日。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供应商应当在法定质疑期内一次性提出针对同一采购程序环节的质疑。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2.3质疑函必须按照本谈判文件中《质疑函范本》要求的格式和内容进行填写。供应商如组成联合体参加谈判，则《质疑函范本》中要求签字、盖章、加盖公章之处，联合体各方均须按要求签字、盖章、加盖公章。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2.4对采购方式、谈判文件、谈判结果等的质疑请向采购人或采购代理机构提出。供应商于法定期限内提起质疑，向采购人或采购代理机构以书面形式提交质疑函。</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2.5以下情形的质疑不予受理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2.5.1内容不符合《政府采购质疑和投诉办法》第十二条规定的质疑。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2.5.2超出政府采购法定期限的质疑。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2.5.3未参加谈判活动的供应商或在谈判活动中自身权益未受到损害的供应商所提出的质疑。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2.5.4供应商组成联合体参加谈判，联合体中任何一方或多方未按要求签字、盖章、加盖公章的质疑。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snapToGrid w:val="0"/>
        <w:spacing w:line="500" w:lineRule="exact"/>
        <w:rPr>
          <w:rFonts w:asciiTheme="minorEastAsia" w:hAnsiTheme="minorEastAsia"/>
          <w:sz w:val="24"/>
          <w:szCs w:val="24"/>
        </w:rPr>
      </w:pPr>
      <w:r>
        <w:rPr>
          <w:rFonts w:hint="eastAsia" w:asciiTheme="minorEastAsia" w:hAnsiTheme="minorEastAsia"/>
          <w:sz w:val="24"/>
          <w:szCs w:val="24"/>
        </w:rPr>
        <w:t>3.成交通知书</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3.1成交结果确定后，采购人将向成交供应商发出成交通知书。</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3.2成交通知书将是合同的一个组成部分。对采购人和成交供应商均具有法律效力。成交通知书发出后，采购人改变成交结果的，或者成交供应商放弃谈判项目的，应当依法承担法律责任。</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七、授予合同</w:t>
      </w:r>
    </w:p>
    <w:p>
      <w:pPr>
        <w:snapToGrid w:val="0"/>
        <w:spacing w:line="500" w:lineRule="exact"/>
        <w:rPr>
          <w:rFonts w:asciiTheme="minorEastAsia" w:hAnsiTheme="minorEastAsia"/>
          <w:sz w:val="24"/>
          <w:szCs w:val="24"/>
        </w:rPr>
      </w:pPr>
      <w:r>
        <w:rPr>
          <w:rFonts w:hint="eastAsia" w:asciiTheme="minorEastAsia" w:hAnsiTheme="minorEastAsia"/>
          <w:sz w:val="24"/>
          <w:szCs w:val="24"/>
        </w:rPr>
        <w:t>1.签订合同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1.1成交供应商应当在成交通知书发出之日起十五日内，按照谈判文件确定的事项与采购人签订采购合同。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1.2谈判文件、成交供应商的响应文件及谈判过程中有关澄清、承诺文件均应作为合同附件。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pPr>
        <w:snapToGrid w:val="0"/>
        <w:spacing w:line="500" w:lineRule="exact"/>
        <w:rPr>
          <w:rFonts w:asciiTheme="minorEastAsia" w:hAnsiTheme="minorEastAsia"/>
          <w:sz w:val="24"/>
          <w:szCs w:val="24"/>
        </w:rPr>
      </w:pPr>
      <w:r>
        <w:rPr>
          <w:rFonts w:hint="eastAsia" w:asciiTheme="minorEastAsia" w:hAnsiTheme="minorEastAsia"/>
          <w:sz w:val="24"/>
          <w:szCs w:val="24"/>
        </w:rPr>
        <w:t>2.</w:t>
      </w:r>
      <w:r>
        <w:rPr>
          <w:rFonts w:hint="eastAsia"/>
          <w:sz w:val="24"/>
          <w:szCs w:val="24"/>
        </w:rPr>
        <w:t xml:space="preserve"> </w:t>
      </w:r>
      <w:r>
        <w:rPr>
          <w:rFonts w:hint="eastAsia" w:asciiTheme="minorEastAsia" w:hAnsiTheme="minorEastAsia"/>
          <w:sz w:val="24"/>
          <w:szCs w:val="24"/>
        </w:rPr>
        <w:t>货物和服务的追加、减少和添购</w:t>
      </w: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2.1采购合同履行中，采购人需追加与合同标的相同的货物和服务的，在不改变合同其他条款的前提下，可以与成交供应商协商签订补充合同，但所有补充合同的采购金额不超过原合同金额10%。</w:t>
      </w: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2.2采购结束后，采购人若由于各种客观原因，必须对采购项目所牵涉的货物和服务进行适当的减少时，在双方协商一致的前提下，可以按照采购时的价格水平做相应的调减，并据此签订补充合同。</w:t>
      </w:r>
    </w:p>
    <w:p>
      <w:pPr>
        <w:pStyle w:val="2"/>
      </w:pPr>
    </w:p>
    <w:p/>
    <w:p>
      <w:pPr>
        <w:pStyle w:val="2"/>
      </w:pPr>
    </w:p>
    <w:p/>
    <w:p>
      <w:pPr>
        <w:widowControl/>
        <w:snapToGrid w:val="0"/>
        <w:spacing w:line="500" w:lineRule="exact"/>
        <w:ind w:firstLine="643" w:firstLineChars="200"/>
        <w:jc w:val="center"/>
        <w:rPr>
          <w:rFonts w:ascii="宋体" w:hAnsi="宋体" w:eastAsia="宋体" w:cs="仿宋_GB2312"/>
          <w:b/>
          <w:sz w:val="32"/>
          <w:szCs w:val="32"/>
        </w:rPr>
      </w:pPr>
      <w:r>
        <w:rPr>
          <w:rFonts w:hint="eastAsia" w:ascii="宋体" w:hAnsi="宋体" w:eastAsia="宋体" w:cs="仿宋_GB2312"/>
          <w:b/>
          <w:sz w:val="32"/>
          <w:szCs w:val="32"/>
        </w:rPr>
        <w:t>第三部分  项目需求</w:t>
      </w:r>
    </w:p>
    <w:p>
      <w:pPr>
        <w:snapToGrid w:val="0"/>
        <w:spacing w:line="500" w:lineRule="exact"/>
        <w:rPr>
          <w:rFonts w:asciiTheme="minorEastAsia" w:hAnsiTheme="minorEastAsia"/>
          <w:sz w:val="24"/>
          <w:szCs w:val="24"/>
        </w:rPr>
      </w:pPr>
      <w:r>
        <w:rPr>
          <w:rFonts w:hint="eastAsia" w:asciiTheme="minorEastAsia" w:hAnsiTheme="minorEastAsia"/>
          <w:b/>
          <w:sz w:val="24"/>
          <w:szCs w:val="24"/>
        </w:rPr>
        <w:t>请供应商在制作响应文件时仔细研究项目需求说明。</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（一）采购标的需实现的功能或者目标, 以及为落实政府采购政策需满足的要求;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为落实《</w:t>
      </w:r>
      <w:r>
        <w:rPr>
          <w:rFonts w:hint="eastAsia" w:ascii="宋体" w:hAnsi="宋体" w:eastAsia="宋体" w:cs="宋体"/>
          <w:i w:val="0"/>
          <w:iCs w:val="0"/>
          <w:caps w:val="0"/>
          <w:color w:val="000000"/>
          <w:spacing w:val="0"/>
          <w:sz w:val="24"/>
          <w:szCs w:val="24"/>
        </w:rPr>
        <w:t>中华人民共和国网络安全法</w:t>
      </w:r>
      <w:bookmarkStart w:id="0" w:name="_GoBack"/>
      <w:bookmarkEnd w:id="0"/>
      <w:r>
        <w:rPr>
          <w:rFonts w:hint="eastAsia" w:asciiTheme="majorEastAsia" w:hAnsiTheme="majorEastAsia" w:eastAsiaTheme="majorEastAsia"/>
          <w:sz w:val="24"/>
          <w:szCs w:val="24"/>
        </w:rPr>
        <w:t>》第二十一条第三款“网络运营者应当按照网络安全等级保护制度的要求”，启东市自来水厂对重要系统进行网络安全等级保护测评，以明确信息系统现状，发现系统内部存在的安全隐患和不足，加强网络安全升级，降低网络安全隐患。</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（二）采购标的需执行的国家相关标准、行业标准、地方标准或者其他标准、规范;</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《中华人民共和国网络安全法》</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22239-2019信息安全技术网络安全等级保护基本要求》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28448-2019 信息安全技术网络安全等级保护测评要求》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28449-2018 信息安全技术网络安全等级保护测评过程指南》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25058-2019 信息安全技术网络安全等级保护实施指南》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36627-2018信息安全技术 网络安全等级保护测试评估技术指南》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《GB/T20270-2006信息安全技术 网络基础安全技术要求》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《GB/T20272-2006信息安全技术 操作系统安全技术要求》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《GB/T20273-2006信息安全技术 数据库管理系统安全技术要求》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20269—2006信息安全技术 信息系统安全管理要求》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《GA/T 713-2007信息安全技术 信息系统安全管理测评》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《GB/T22080-2008信息技术技术 信息安全管理体系要求》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20984-2022信息安全技术 信息安全风险评估方法》</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《T/ISEAA 001-2020网络安全等级保护测评高风险判定指引》</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（三）采购标的需满足的质量、安全、技术规格、物理特性等要求;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1、客观性和公正性原则：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测评人员应当没有偏见，在最小主观判断情形下，按照评估双方相互认可的评估方案，基于明确定义的测评方式和解释，实施评估活动。</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2、可重复性和可再现性原则：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3、连续性原则：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4、扩展性原则：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在评估过程结束后，信息安全测评过程要保持扩展性，从扩展的属性上进一步加强测评结束后采购方的安全管理有效性和可用性。</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5、保密原则：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在测评过程中，需严格遵循保密原则，双方签订保密协议，对服务过程中涉及到的任何用户信息未经允许不向其他任何第三方泄漏，以及不得利用这些信息损害采购方利益。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6、互动原则：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在整个测评过程中，强调采购方的互动参与，每个阶段都能够及时根据采购方的要求和实际情况对测评的内容、方式做出相关调整，进而更好的进行风险评估工作。</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7、最小影响原则：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测评工作应该尽可能小地影响系统和网络的正常运行，不能对业务的正常运行产生明显的影响（包括系统性能明显下降、网络阻塞、服务中断等），如无法避免，则应做出说明。</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8、规范性原则：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网络安全等级保护测评服务的实施必须由专业的测评服务人员依照规范的操作流程进行，对操作过程和结果要有相应的记录，并提供完整的服务报告。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9、质量保障原则：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在整个测评过程中，须特别重视项目质量管理。项目的实施将严格按照项目实施方案和流程进行，并由项目协调小组从中监督，控制项目的进度和质量。</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（四）采购标的的数量、采购项目交付或者实施的时间和地点；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测评范围（2个三级等保系统，详见下表，以通过公安备案的数量为准）。</w:t>
      </w:r>
    </w:p>
    <w:tbl>
      <w:tblPr>
        <w:tblStyle w:val="12"/>
        <w:tblW w:w="0" w:type="auto"/>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3224"/>
        <w:gridCol w:w="1593"/>
        <w:gridCol w:w="101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15" w:type="dxa"/>
            <w:noWrap/>
            <w:vAlign w:val="center"/>
          </w:tcPr>
          <w:p>
            <w:pPr>
              <w:jc w:val="center"/>
              <w:rPr>
                <w:rFonts w:ascii="宋体" w:hAnsi="宋体"/>
              </w:rPr>
            </w:pPr>
            <w:r>
              <w:rPr>
                <w:rFonts w:hint="eastAsia" w:ascii="宋体" w:hAnsi="宋体"/>
              </w:rPr>
              <w:t>序号</w:t>
            </w:r>
          </w:p>
        </w:tc>
        <w:tc>
          <w:tcPr>
            <w:tcW w:w="3224" w:type="dxa"/>
            <w:noWrap/>
            <w:vAlign w:val="center"/>
          </w:tcPr>
          <w:p>
            <w:pPr>
              <w:jc w:val="center"/>
              <w:rPr>
                <w:rFonts w:ascii="宋体" w:hAnsi="宋体" w:cs="宋体"/>
                <w:b/>
                <w:bCs/>
                <w:sz w:val="22"/>
              </w:rPr>
            </w:pPr>
            <w:r>
              <w:rPr>
                <w:rFonts w:hint="eastAsia"/>
                <w:b/>
                <w:bCs/>
                <w:sz w:val="22"/>
              </w:rPr>
              <w:t xml:space="preserve"> 等保测评系统名称</w:t>
            </w:r>
          </w:p>
        </w:tc>
        <w:tc>
          <w:tcPr>
            <w:tcW w:w="1593" w:type="dxa"/>
            <w:noWrap/>
            <w:vAlign w:val="center"/>
          </w:tcPr>
          <w:p>
            <w:pPr>
              <w:jc w:val="center"/>
              <w:rPr>
                <w:rFonts w:ascii="宋体" w:hAnsi="宋体"/>
              </w:rPr>
            </w:pPr>
            <w:r>
              <w:rPr>
                <w:rFonts w:ascii="宋体" w:hAnsi="宋体"/>
              </w:rPr>
              <w:t>系统等级</w:t>
            </w:r>
          </w:p>
        </w:tc>
        <w:tc>
          <w:tcPr>
            <w:tcW w:w="1014" w:type="dxa"/>
            <w:noWrap/>
            <w:vAlign w:val="center"/>
          </w:tcPr>
          <w:p>
            <w:pPr>
              <w:jc w:val="center"/>
              <w:rPr>
                <w:rFonts w:ascii="宋体" w:hAnsi="宋体"/>
              </w:rPr>
            </w:pPr>
            <w:r>
              <w:rPr>
                <w:rFonts w:hint="eastAsia" w:ascii="宋体" w:hAnsi="宋体"/>
              </w:rPr>
              <w:t>数量</w:t>
            </w:r>
          </w:p>
        </w:tc>
        <w:tc>
          <w:tcPr>
            <w:tcW w:w="977" w:type="dxa"/>
            <w:noWrap/>
            <w:vAlign w:val="center"/>
          </w:tcPr>
          <w:p>
            <w:pPr>
              <w:jc w:val="center"/>
              <w:rPr>
                <w:rFonts w:ascii="宋体" w:hAnsi="宋体"/>
              </w:rPr>
            </w:pPr>
            <w:r>
              <w:rPr>
                <w:rFonts w:hint="eastAsia" w:ascii="宋体" w:hAnsi="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5" w:type="dxa"/>
            <w:noWrap/>
            <w:vAlign w:val="center"/>
          </w:tcPr>
          <w:p>
            <w:pPr>
              <w:jc w:val="center"/>
              <w:rPr>
                <w:rFonts w:ascii="宋体" w:hAnsi="宋体"/>
              </w:rPr>
            </w:pPr>
            <w:r>
              <w:rPr>
                <w:rFonts w:hint="eastAsia" w:ascii="宋体" w:hAnsi="宋体"/>
              </w:rPr>
              <w:t>1</w:t>
            </w:r>
          </w:p>
        </w:tc>
        <w:tc>
          <w:tcPr>
            <w:tcW w:w="3224" w:type="dxa"/>
            <w:noWrap/>
            <w:vAlign w:val="center"/>
          </w:tcPr>
          <w:p>
            <w:pPr>
              <w:jc w:val="center"/>
              <w:rPr>
                <w:rFonts w:ascii="宋体" w:hAnsi="宋体" w:cs="宋体"/>
                <w:b/>
                <w:bCs/>
                <w:sz w:val="22"/>
              </w:rPr>
            </w:pPr>
            <w:r>
              <w:rPr>
                <w:rFonts w:hint="eastAsia"/>
                <w:sz w:val="22"/>
              </w:rPr>
              <w:t>营业收费系统MIS</w:t>
            </w:r>
          </w:p>
        </w:tc>
        <w:tc>
          <w:tcPr>
            <w:tcW w:w="1593" w:type="dxa"/>
            <w:noWrap/>
            <w:vAlign w:val="center"/>
          </w:tcPr>
          <w:p>
            <w:pPr>
              <w:ind w:firstLine="105" w:firstLineChars="50"/>
              <w:jc w:val="center"/>
              <w:rPr>
                <w:rFonts w:ascii="宋体" w:hAnsi="宋体"/>
              </w:rPr>
            </w:pPr>
            <w:r>
              <w:rPr>
                <w:rFonts w:ascii="宋体" w:hAnsi="宋体"/>
              </w:rPr>
              <w:t>第三级</w:t>
            </w:r>
          </w:p>
        </w:tc>
        <w:tc>
          <w:tcPr>
            <w:tcW w:w="1014" w:type="dxa"/>
            <w:noWrap/>
            <w:vAlign w:val="center"/>
          </w:tcPr>
          <w:p>
            <w:pPr>
              <w:ind w:firstLine="105" w:firstLineChars="50"/>
              <w:jc w:val="center"/>
              <w:rPr>
                <w:rFonts w:ascii="宋体" w:hAnsi="宋体"/>
              </w:rPr>
            </w:pPr>
            <w:r>
              <w:rPr>
                <w:rFonts w:hint="eastAsia" w:ascii="宋体" w:hAnsi="宋体"/>
              </w:rPr>
              <w:t>1</w:t>
            </w:r>
          </w:p>
        </w:tc>
        <w:tc>
          <w:tcPr>
            <w:tcW w:w="977" w:type="dxa"/>
            <w:noWrap/>
            <w:vAlign w:val="center"/>
          </w:tcPr>
          <w:p>
            <w:pPr>
              <w:jc w:val="center"/>
              <w:rPr>
                <w:rFonts w:ascii="宋体" w:hAnsi="宋体"/>
              </w:rPr>
            </w:pPr>
            <w:r>
              <w:rPr>
                <w:rFonts w:hint="eastAsia" w:ascii="宋体" w:hAnsi="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15" w:type="dxa"/>
            <w:noWrap/>
            <w:vAlign w:val="center"/>
          </w:tcPr>
          <w:p>
            <w:pPr>
              <w:jc w:val="center"/>
              <w:rPr>
                <w:rFonts w:ascii="宋体" w:hAnsi="宋体"/>
              </w:rPr>
            </w:pPr>
            <w:r>
              <w:rPr>
                <w:rFonts w:hint="eastAsia" w:ascii="宋体" w:hAnsi="宋体"/>
              </w:rPr>
              <w:t>2</w:t>
            </w:r>
          </w:p>
        </w:tc>
        <w:tc>
          <w:tcPr>
            <w:tcW w:w="3224" w:type="dxa"/>
            <w:noWrap/>
            <w:vAlign w:val="center"/>
          </w:tcPr>
          <w:p>
            <w:pPr>
              <w:jc w:val="center"/>
              <w:rPr>
                <w:rFonts w:ascii="宋体" w:hAnsi="宋体" w:cs="宋体"/>
                <w:sz w:val="22"/>
              </w:rPr>
            </w:pPr>
            <w:r>
              <w:rPr>
                <w:rFonts w:hint="eastAsia" w:ascii="宋体" w:hAnsi="宋体" w:cs="宋体"/>
                <w:sz w:val="22"/>
              </w:rPr>
              <w:t>集抄平台</w:t>
            </w:r>
          </w:p>
        </w:tc>
        <w:tc>
          <w:tcPr>
            <w:tcW w:w="1593" w:type="dxa"/>
            <w:noWrap/>
            <w:vAlign w:val="center"/>
          </w:tcPr>
          <w:p>
            <w:pPr>
              <w:ind w:firstLine="105" w:firstLineChars="50"/>
              <w:jc w:val="center"/>
              <w:rPr>
                <w:rFonts w:ascii="宋体" w:hAnsi="宋体"/>
              </w:rPr>
            </w:pPr>
            <w:r>
              <w:rPr>
                <w:rFonts w:ascii="宋体" w:hAnsi="宋体"/>
              </w:rPr>
              <w:t>第三级</w:t>
            </w:r>
          </w:p>
        </w:tc>
        <w:tc>
          <w:tcPr>
            <w:tcW w:w="1014" w:type="dxa"/>
            <w:noWrap/>
            <w:vAlign w:val="center"/>
          </w:tcPr>
          <w:p>
            <w:pPr>
              <w:ind w:firstLine="105" w:firstLineChars="50"/>
              <w:jc w:val="center"/>
              <w:rPr>
                <w:rFonts w:ascii="宋体" w:hAnsi="宋体"/>
              </w:rPr>
            </w:pPr>
            <w:r>
              <w:rPr>
                <w:rFonts w:hint="eastAsia" w:ascii="宋体" w:hAnsi="宋体"/>
              </w:rPr>
              <w:t>1</w:t>
            </w:r>
          </w:p>
        </w:tc>
        <w:tc>
          <w:tcPr>
            <w:tcW w:w="977" w:type="dxa"/>
            <w:noWrap/>
            <w:vAlign w:val="center"/>
          </w:tcPr>
          <w:p>
            <w:pPr>
              <w:jc w:val="center"/>
              <w:rPr>
                <w:rFonts w:ascii="宋体" w:hAnsi="宋体"/>
              </w:rPr>
            </w:pPr>
            <w:r>
              <w:rPr>
                <w:rFonts w:hint="eastAsia" w:ascii="宋体" w:hAnsi="宋体"/>
              </w:rPr>
              <w:t>项</w:t>
            </w:r>
          </w:p>
        </w:tc>
      </w:tr>
    </w:tbl>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投标人须根据被测信息的安全保护等级，完成网络安全等级保护现状分析、安全建设整改支持、网络安全等级保护测评三个方面的服务内容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测评时间要求：按照被测单位要求，合同签订完毕一周内启动测评工作。</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测评期限要求：签订合同后30日内完成网络安全等级保护测评并出具盖章报告，并完成备案。</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服务地点：采购方指定地点。</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（五）采购标的需满足的服务标准、效率等要求;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1、总体要求：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A．完成上述系统安全等级测评工作，测评后经用户方确认，出具符合网络安全等级保护测评要求的测评报告；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B．对上述系统不符合网络安全等级保护有关管理规范和技术标准的，提出可行性整改方案，提供相应的安全整改建议书。</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2、网络安全等级保护测评内容：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A．安全技术测评：包括安全物理环境、安全区域边界、安全通信网络、安全计算环境和安全管理中心五个方面的安全测评；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B．安全管理测评：安全管理机构、安全管理制度、安全管理人员、安全建设管理和安全运维管理五个方面的安全控制测评；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4、提供整改咨询服务，根据所测系统的最终测评报告，对系统现状提出安全整改建议并协助整改工作，以期达到整改目的。</w:t>
      </w:r>
    </w:p>
    <w:p>
      <w:pPr>
        <w:widowControl/>
        <w:spacing w:line="480" w:lineRule="exact"/>
        <w:ind w:firstLine="422" w:firstLineChars="15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（六）采购标的验收标准;</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采购人按合同约定积极配合成交供应商履约，成交供应商履约到位，完成备案取得三级等保的测评报告后，请以书面形式向采购单位提出验收申请，采购人接到申请后及时组织相关专业技术人员及相关部门参与验收，并出具验收证明书。</w:t>
      </w:r>
    </w:p>
    <w:p>
      <w:pPr>
        <w:widowControl/>
        <w:spacing w:line="480" w:lineRule="exact"/>
        <w:ind w:firstLine="422" w:firstLineChars="15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（七）采购标的的其他技术、服务等要求；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项目配合：项目实施过程中，投标人如需招标人配合，投标人需要详细描述需要配合的内容。如需要招标人填写各种表单，需要详细描述表单的名称、功能及主要表项等等。招标人有权利拒绝提供任何信息列表以外的资产信息。</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2、人员配备：投标人配备的服务人员须具备信息安全等级测评师资质。</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设备要求：本项目中可能需要的软硬件平台均由投标人提供，招标人可按照相关要求对设备进行必要的处理。投标人须保证所使用的所有工具和软件不具有所有权和知识产权纠纷，并保证工具和软件的可用性和可靠性，由此产生的一切责任由投标人负完全责任。</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4、质量要求：投标人须向招标人提供详细的测评材料、各种表单及结果报告。测评服务的范围、内容、形式、标准等应符合国家及行业的有关标准及规范要求。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5、风险控制：所有服务工作必须保证不影响招标人业务系统的正常运行，投标人须制定科学、有效的风险分析与控制措施。</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6、安全保密：投标人须与招标人签订保密协议，服务人员须遵循招标人的各项规章制度，服务中所接触到的各种资料、文档等一切信息，未经招标人同意，不得向任何第三方泄露。</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7、本项目须由中标人独立完成，不得转包或分包。</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8、若本项目未通过公安备案，本项目将终止实施，相关风险由投标人自行承担。</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二、投标报价要求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1.供应商应仔细阅读谈判文件的所有内容，按谈判文件的要求提供谈判响应文件，并保证所提供的全部资料的真实性，以使其投标对谈判文件作出实质性响应。</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供应商报价应包括完成本项目全部服务所发生的费用，以及为完成本项目工作所必须的劳务费、编制费、差旅费、资料和数据收集与分析、利润、税金、保险、公安备案等所有相关费用。报价供应商报价时应充分考虑国家政策性调整等风险因素，在合同实施期间，合同价不随国家政策或法规、标准及市场因素的变化而进行调整。</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3.谈判报价中的计价一律采用人民币。若大写与小写不一致，以大写为准。</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三、付款方式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采购方在收到测评报告后一个月内一次性付清。成交供应商应在付款前提供正式发票。</w:t>
      </w:r>
    </w:p>
    <w:p>
      <w:pPr>
        <w:snapToGrid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四、履约保证金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rPr>
        <w:t xml:space="preserve"> </w:t>
      </w:r>
      <w:r>
        <w:rPr>
          <w:rFonts w:hint="eastAsia" w:asciiTheme="minorEastAsia" w:hAnsiTheme="minorEastAsia"/>
          <w:sz w:val="24"/>
          <w:szCs w:val="24"/>
        </w:rPr>
        <w:t>被确定成交的供应商，必须在收到中标通知书后3日内向采购单位交纳履约保证金，金额为合同总金额的10%（银行转账或汇票或保函）。成交供应商凭成交通知书与采购单位签订合同。超期或未有协商，则视为自动放弃成交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w:t>
      </w:r>
      <w:r>
        <w:rPr>
          <w:rFonts w:hint="eastAsia"/>
          <w:sz w:val="24"/>
          <w:szCs w:val="24"/>
        </w:rPr>
        <w:t xml:space="preserve"> </w:t>
      </w:r>
      <w:r>
        <w:rPr>
          <w:rFonts w:hint="eastAsia" w:asciiTheme="minorEastAsia" w:hAnsiTheme="minorEastAsia"/>
          <w:sz w:val="24"/>
          <w:szCs w:val="24"/>
        </w:rPr>
        <w:t>履约保证金在供应商供货服务期（服务期包括质保期）完毕并验收合格后返还。</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w:t>
      </w:r>
      <w:r>
        <w:rPr>
          <w:rFonts w:hint="eastAsia"/>
          <w:sz w:val="24"/>
          <w:szCs w:val="24"/>
        </w:rPr>
        <w:t xml:space="preserve"> </w:t>
      </w:r>
      <w:r>
        <w:rPr>
          <w:rFonts w:hint="eastAsia" w:asciiTheme="minorEastAsia" w:hAnsiTheme="minorEastAsia"/>
          <w:sz w:val="24"/>
          <w:szCs w:val="24"/>
        </w:rPr>
        <w:t>发生以下情况的，履约保证金不予退还或部分退还：</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a.</w:t>
      </w:r>
      <w:r>
        <w:rPr>
          <w:rFonts w:hint="eastAsia"/>
          <w:sz w:val="24"/>
          <w:szCs w:val="24"/>
        </w:rPr>
        <w:t xml:space="preserve"> </w:t>
      </w:r>
      <w:r>
        <w:rPr>
          <w:rFonts w:hint="eastAsia" w:asciiTheme="minorEastAsia" w:hAnsiTheme="minorEastAsia"/>
          <w:sz w:val="24"/>
          <w:szCs w:val="24"/>
        </w:rPr>
        <w:t>签订合同后，成交供应商不履行合同义务的，采购单位有权全额扣除履约保证金，全额不予退还，同时采购单位亦有权终止合同，成交供应商还须承担相应的法律赔偿责任。</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b.</w:t>
      </w:r>
      <w:r>
        <w:rPr>
          <w:rFonts w:hint="eastAsia"/>
          <w:sz w:val="24"/>
          <w:szCs w:val="24"/>
        </w:rPr>
        <w:t xml:space="preserve"> </w:t>
      </w:r>
      <w:r>
        <w:rPr>
          <w:rFonts w:hint="eastAsia" w:asciiTheme="minorEastAsia" w:hAnsiTheme="minorEastAsia"/>
          <w:sz w:val="24"/>
          <w:szCs w:val="24"/>
        </w:rPr>
        <w:t>成交供应商在履约过程中发生违约行为，给采购单位造成损失的，采购单位有权在成交供应商缴纳的履约保证金中予以扣款，以弥补采购单位经济损失，不足的部分成交供应商另外补齐。</w:t>
      </w: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00" w:lineRule="exact"/>
        <w:jc w:val="center"/>
        <w:rPr>
          <w:rFonts w:ascii="宋体" w:hAnsi="Times New Roman" w:eastAsia="宋体" w:cs="Times New Roman"/>
          <w:b/>
          <w:sz w:val="24"/>
          <w:szCs w:val="24"/>
        </w:rPr>
      </w:pPr>
      <w:r>
        <w:rPr>
          <w:rFonts w:hint="eastAsia" w:ascii="宋体" w:hAnsi="宋体" w:eastAsia="宋体" w:cs="Times New Roman"/>
          <w:b/>
          <w:sz w:val="28"/>
          <w:szCs w:val="28"/>
        </w:rPr>
        <w:t>第四部分  评审方法和评审标准</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一、谈判方式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现场谈判，供应商按照谈判公告的要求参加谈判活动。</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二、谈判程序及评审方法和标准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采购代理机构现场打开供应商的响应文件，谈判小组对供应商的资格性、符合性进行审查，通过审查的供应商接受谈判小组的谈判，在质量和服务相等的前提下，最后报价最低者为成交供应商。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资格性、符合性审查结束后进入最后报价环节，最后报价将作为评审价。所有的响应供应商须在15分钟内填写完毕并递交最后报价，未在规定时间内递交最后报价的，视作无效响应处理。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最后报价是供应商响应文件的有效组成部分，递交最后报价的供应商不得少于3家；只有符合《政府采购非招标采购方式管理暂行办法》第二十七条第二款规定情形的，递交最后报价的供应商可以为2家。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各供应商最后报价结束后,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评委在认真审阅响应文件的基础上，根据各响应文件的响应程度独立评判。</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（一）谈判小组对供应商资格进行审查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供应商资格不合格的，其响应文件判定为无效响应文件。</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（二）谈判小组对符合资格要求的供应商的响应文件进行符合性审查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未通过符合性审查的响应文件，将被判为不满足谈判文件实质性要求。</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（三）成交供应商的确定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谈判小组将从质量和服务均能满足采购文件实质性响应要求的供应商中，按照最后报价由低到高顺序推荐1名成交候选供应商，并编写评审报告。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采购人从评审报告提出的成交候选供应商中，根据质量和服务均能满足采购文件实质性响应要求且最后报价最低的原则确定成交供应商。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采购人委托谈判小组直接确定排名第一的成交候选人为成交供应商。若报价相同时则通过抽签方式随机确定排名顺序。</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（四）采购代理机构宣布评审结果</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（五）公告成交结果</w:t>
      </w:r>
    </w:p>
    <w:p>
      <w:pPr>
        <w:snapToGrid w:val="0"/>
        <w:spacing w:line="500" w:lineRule="exact"/>
        <w:ind w:firstLine="720" w:firstLineChars="300"/>
        <w:rPr>
          <w:rFonts w:asciiTheme="minorEastAsia" w:hAnsiTheme="minorEastAsia"/>
          <w:sz w:val="24"/>
          <w:szCs w:val="24"/>
        </w:rPr>
      </w:pPr>
      <w:r>
        <w:rPr>
          <w:rFonts w:hint="eastAsia" w:asciiTheme="minorEastAsia" w:hAnsiTheme="minorEastAsia"/>
          <w:sz w:val="24"/>
          <w:szCs w:val="24"/>
        </w:rPr>
        <w:t>自确定成交供应商之日起2个工作日内，在</w:t>
      </w:r>
      <w:r>
        <w:rPr>
          <w:rFonts w:hint="eastAsia" w:cs="宋体" w:asciiTheme="minorEastAsia" w:hAnsiTheme="minorEastAsia"/>
          <w:kern w:val="0"/>
          <w:sz w:val="24"/>
          <w:szCs w:val="24"/>
        </w:rPr>
        <w:t>启东市自来水厂有限公司</w:t>
      </w:r>
      <w:r>
        <w:rPr>
          <w:rFonts w:hint="eastAsia" w:asciiTheme="minorEastAsia" w:hAnsiTheme="minorEastAsia"/>
          <w:sz w:val="24"/>
          <w:szCs w:val="24"/>
        </w:rPr>
        <w:t>网站公告成交结果，公告期限为1个工作日。</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（六）发放成交通知书</w:t>
      </w:r>
    </w:p>
    <w:p>
      <w:pPr>
        <w:snapToGrid w:val="0"/>
        <w:spacing w:line="500" w:lineRule="exact"/>
        <w:ind w:firstLine="480" w:firstLineChars="200"/>
        <w:rPr>
          <w:rFonts w:asciiTheme="minorEastAsia" w:hAnsiTheme="minorEastAsia"/>
          <w:sz w:val="24"/>
          <w:szCs w:val="24"/>
        </w:rPr>
      </w:pPr>
      <w:r>
        <w:rPr>
          <w:rFonts w:asciiTheme="minorEastAsia" w:hAnsiTheme="minorEastAsia"/>
          <w:sz w:val="24"/>
          <w:szCs w:val="24"/>
        </w:rPr>
        <w:t>公告成交结果的同时，</w:t>
      </w:r>
      <w:r>
        <w:rPr>
          <w:rFonts w:hint="eastAsia" w:asciiTheme="minorEastAsia" w:hAnsiTheme="minorEastAsia"/>
          <w:sz w:val="24"/>
          <w:szCs w:val="24"/>
        </w:rPr>
        <w:t>采购人</w:t>
      </w:r>
      <w:r>
        <w:rPr>
          <w:rFonts w:asciiTheme="minorEastAsia" w:hAnsiTheme="minorEastAsia"/>
          <w:bCs/>
          <w:sz w:val="24"/>
          <w:szCs w:val="24"/>
        </w:rPr>
        <w:t>向成交供应商发放成交通知书</w:t>
      </w:r>
      <w:r>
        <w:rPr>
          <w:rFonts w:hint="eastAsia" w:asciiTheme="minorEastAsia" w:hAnsiTheme="minorEastAsia"/>
          <w:sz w:val="24"/>
          <w:szCs w:val="24"/>
        </w:rPr>
        <w:t>。</w:t>
      </w:r>
    </w:p>
    <w:p>
      <w:pPr>
        <w:snapToGrid w:val="0"/>
        <w:spacing w:line="500" w:lineRule="exact"/>
        <w:ind w:firstLine="480" w:firstLineChars="200"/>
        <w:rPr>
          <w:rFonts w:asciiTheme="minorEastAsia" w:hAnsiTheme="minorEastAsia"/>
          <w:sz w:val="28"/>
          <w:szCs w:val="28"/>
        </w:rPr>
      </w:pPr>
      <w:r>
        <w:rPr>
          <w:rFonts w:hint="eastAsia" w:asciiTheme="minorEastAsia" w:hAnsiTheme="minorEastAsia"/>
          <w:sz w:val="24"/>
          <w:szCs w:val="24"/>
        </w:rPr>
        <w:t>成交通知书发出后，采购人不得违法改变成交结果，成交供应商无正当理由不得放弃成交。</w:t>
      </w:r>
    </w:p>
    <w:p>
      <w:pPr>
        <w:snapToGrid w:val="0"/>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 </w:t>
      </w:r>
    </w:p>
    <w:p>
      <w:pPr>
        <w:snapToGrid w:val="0"/>
        <w:spacing w:line="500" w:lineRule="exact"/>
        <w:ind w:firstLine="420" w:firstLineChars="150"/>
        <w:rPr>
          <w:rFonts w:asciiTheme="minorEastAsia" w:hAnsiTheme="minorEastAsia"/>
          <w:sz w:val="28"/>
          <w:szCs w:val="28"/>
        </w:rPr>
      </w:pPr>
    </w:p>
    <w:p>
      <w:pPr>
        <w:snapToGrid w:val="0"/>
        <w:spacing w:line="500" w:lineRule="exact"/>
        <w:ind w:firstLine="420" w:firstLineChars="150"/>
        <w:rPr>
          <w:rFonts w:asciiTheme="minorEastAsia" w:hAnsiTheme="minorEastAsia"/>
          <w:sz w:val="28"/>
          <w:szCs w:val="28"/>
        </w:rPr>
      </w:pPr>
    </w:p>
    <w:p>
      <w:pPr>
        <w:pStyle w:val="2"/>
        <w:ind w:firstLine="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napToGrid w:val="0"/>
        <w:spacing w:line="500" w:lineRule="exact"/>
        <w:ind w:firstLine="422" w:firstLineChars="150"/>
        <w:jc w:val="center"/>
        <w:rPr>
          <w:rFonts w:asciiTheme="minorEastAsia" w:hAnsiTheme="minorEastAsia"/>
          <w:b/>
          <w:sz w:val="28"/>
          <w:szCs w:val="28"/>
        </w:rPr>
      </w:pPr>
    </w:p>
    <w:p>
      <w:pPr>
        <w:snapToGrid w:val="0"/>
        <w:spacing w:line="500" w:lineRule="exact"/>
        <w:ind w:firstLine="422" w:firstLineChars="150"/>
        <w:jc w:val="center"/>
        <w:rPr>
          <w:rFonts w:asciiTheme="minorEastAsia" w:hAnsiTheme="minorEastAsia"/>
          <w:b/>
          <w:sz w:val="28"/>
          <w:szCs w:val="28"/>
        </w:rPr>
      </w:pPr>
      <w:r>
        <w:rPr>
          <w:rFonts w:hint="eastAsia" w:asciiTheme="minorEastAsia" w:hAnsiTheme="minorEastAsia"/>
          <w:b/>
          <w:sz w:val="28"/>
          <w:szCs w:val="28"/>
        </w:rPr>
        <w:t>第五部分  响应文件组成</w:t>
      </w:r>
    </w:p>
    <w:p>
      <w:pPr>
        <w:snapToGrid w:val="0"/>
        <w:spacing w:beforeLines="50"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响应文件由资格审查证明材料、价格标二部分组成。</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一、资格审查证明材料（不能出现价格文件）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1.竞谈承诺书（按照附件一格式填写）；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2.法定代表人授权委托书及被授权人身份证正反面复印件（法定代表人授权委托书按照附件二格式填写，法定代表人亲自参加的，无需提供授权委托书；非法定代表人参加投标时提交）；</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3.法定代表人身份证正反面复印件（无论法定代表人是否亲自参加谈判均需提供本项材料）；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4.有效的企业法人营业执照复印件；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5.有效的网络安全等级测评与检测评估机构服务认证证书复印件；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6.供应商参加政府采购活动前3年内在经营活动中没有重大违法记录和失信记录的书面声明（按照附件三格式填写）；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7.未被“信用中国”、“中国政府采购网”、“信用江苏”网站列入失信被执行人、重大税收违法案件当事人名单、政府采购严重失信行为记录名单（网络截图复印件，加盖公章）。</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注意：上述要求提供复印件的均需加盖单位公章，否则资格审查不通过。</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二、价格标</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1.投标报价表（按照附件四格式填写）；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2.最后报价一览表（按照附件五格式填写）供应商须签字并加盖单位公章，供最后报价时使用。</w:t>
      </w:r>
    </w:p>
    <w:p>
      <w:pPr>
        <w:snapToGrid w:val="0"/>
        <w:spacing w:line="500" w:lineRule="exact"/>
        <w:rPr>
          <w:rFonts w:asciiTheme="minorEastAsia" w:hAnsiTheme="minorEastAsia"/>
          <w:sz w:val="28"/>
          <w:szCs w:val="28"/>
        </w:rPr>
      </w:pPr>
    </w:p>
    <w:p>
      <w:pPr>
        <w:pStyle w:val="2"/>
      </w:pPr>
    </w:p>
    <w:p/>
    <w:p>
      <w:pPr>
        <w:snapToGrid w:val="0"/>
        <w:spacing w:line="500" w:lineRule="exact"/>
        <w:rPr>
          <w:rFonts w:asciiTheme="minorEastAsia" w:hAnsiTheme="minorEastAsia"/>
          <w:sz w:val="28"/>
          <w:szCs w:val="28"/>
        </w:rPr>
      </w:pPr>
    </w:p>
    <w:p/>
    <w:p>
      <w:pPr>
        <w:pStyle w:val="2"/>
      </w:pPr>
    </w:p>
    <w:p/>
    <w:p>
      <w:pPr>
        <w:pStyle w:val="2"/>
      </w:pPr>
    </w:p>
    <w:p/>
    <w:p>
      <w:pPr>
        <w:pStyle w:val="2"/>
      </w:pPr>
    </w:p>
    <w:p/>
    <w:p/>
    <w:p>
      <w:pPr>
        <w:pStyle w:val="2"/>
      </w:pPr>
    </w:p>
    <w:p>
      <w:pPr>
        <w:spacing w:line="500" w:lineRule="exact"/>
        <w:rPr>
          <w:rFonts w:ascii="宋体" w:hAnsi="宋体" w:eastAsia="宋体" w:cs="Times New Roman"/>
          <w:sz w:val="28"/>
          <w:szCs w:val="28"/>
        </w:rPr>
      </w:pPr>
      <w:r>
        <w:rPr>
          <w:rFonts w:hint="eastAsia" w:ascii="宋体" w:hAnsi="宋体" w:eastAsia="宋体" w:cs="Times New Roman"/>
          <w:sz w:val="28"/>
          <w:szCs w:val="28"/>
        </w:rPr>
        <w:t>附件一：</w:t>
      </w:r>
    </w:p>
    <w:p>
      <w:pPr>
        <w:spacing w:line="500" w:lineRule="exact"/>
        <w:ind w:firstLine="643" w:firstLineChars="200"/>
        <w:jc w:val="center"/>
        <w:rPr>
          <w:rFonts w:ascii="宋体" w:hAnsi="宋体" w:eastAsia="宋体" w:cs="Times New Roman"/>
          <w:sz w:val="28"/>
          <w:szCs w:val="28"/>
          <w:shd w:val="clear" w:color="auto" w:fill="FFFFFF"/>
        </w:rPr>
      </w:pPr>
      <w:r>
        <w:rPr>
          <w:rFonts w:hint="eastAsia" w:ascii="宋体" w:hAnsi="宋体" w:eastAsia="宋体" w:cs="Times New Roman"/>
          <w:b/>
          <w:sz w:val="32"/>
          <w:szCs w:val="32"/>
        </w:rPr>
        <w:t>竞谈承诺书</w:t>
      </w:r>
    </w:p>
    <w:p>
      <w:pPr>
        <w:widowControl/>
        <w:spacing w:line="500" w:lineRule="exact"/>
        <w:jc w:val="left"/>
        <w:rPr>
          <w:rFonts w:ascii="宋体" w:hAnsi="宋体" w:eastAsia="宋体" w:cs="Times New Roman"/>
          <w:spacing w:val="-11"/>
          <w:sz w:val="24"/>
          <w:szCs w:val="24"/>
          <w:u w:val="single"/>
          <w:shd w:val="clear" w:color="auto" w:fill="FFFFFF"/>
        </w:rPr>
      </w:pPr>
      <w:r>
        <w:rPr>
          <w:rFonts w:hint="eastAsia" w:ascii="宋体" w:hAnsi="宋体" w:eastAsia="宋体" w:cs="Times New Roman"/>
          <w:spacing w:val="-11"/>
          <w:sz w:val="24"/>
          <w:szCs w:val="24"/>
          <w:u w:val="single"/>
          <w:shd w:val="clear" w:color="auto" w:fill="FFFFFF"/>
        </w:rPr>
        <w:t>启东市自来水厂有限公司：</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我们已收到你们关于</w:t>
      </w:r>
      <w:r>
        <w:rPr>
          <w:rFonts w:hint="eastAsia" w:eastAsia="宋体" w:asciiTheme="minorEastAsia" w:hAnsiTheme="minorEastAsia"/>
          <w:sz w:val="24"/>
          <w:szCs w:val="24"/>
          <w:u w:val="single"/>
        </w:rPr>
        <w:t>启东市自来水厂有限公司营业收费系统MIS、集抄平台云服务器的安全服务测评项目</w:t>
      </w:r>
      <w:r>
        <w:rPr>
          <w:rFonts w:hint="eastAsia" w:ascii="宋体" w:hAnsi="宋体" w:eastAsia="宋体" w:cs="Times New Roman"/>
          <w:sz w:val="24"/>
          <w:szCs w:val="24"/>
          <w:shd w:val="clear" w:color="auto" w:fill="FFFFFF"/>
        </w:rPr>
        <w:t>的谈判文件，经仔细阅读研究，我们决定参加投标，并作如下承诺：</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1.愿意按照谈判文件的一切要求，参与投标。</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2.我方的谈判响应文件自开标后60天内有效。</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3.如果我们的谈判响应文件被接受，我们将严格履行谈判文件中规定的每一项要求，按期、按质、按量履行义务。</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4.我们愿意提供在谈判文件中要求的所有服务。</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5.我们同意你们的确定成交供应商的方式。</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6.如被确定为成交供应商，愿意在签订合同前向采购人交纳履约保证金，如无法按期完成服务，采购人可对履约保证金作不予退还处理并报相关部门予以处罚；如逾期完成合同任务，采购人可按谈判文件予以处理。</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8.有关谈判事项的函电，请按下列方式联系：</w:t>
      </w:r>
    </w:p>
    <w:p>
      <w:pPr>
        <w:pStyle w:val="2"/>
      </w:pP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单位：</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邮编：</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电话：</w:t>
      </w:r>
      <w:r>
        <w:rPr>
          <w:rFonts w:hint="eastAsia" w:ascii="宋体" w:hAnsi="宋体" w:eastAsia="宋体" w:cs="Times New Roman"/>
          <w:sz w:val="24"/>
          <w:szCs w:val="24"/>
          <w:u w:val="single"/>
          <w:shd w:val="clear" w:color="auto" w:fill="FFFFFF"/>
        </w:rPr>
        <w:t xml:space="preserve">               </w:t>
      </w:r>
    </w:p>
    <w:p>
      <w:pPr>
        <w:widowControl/>
        <w:spacing w:line="500" w:lineRule="exact"/>
        <w:ind w:firstLine="480" w:firstLineChars="200"/>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shd w:val="clear" w:color="auto" w:fill="FFFFFF"/>
        </w:rPr>
        <w:t>传真：</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联系人：</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地址：</w:t>
      </w:r>
      <w:r>
        <w:rPr>
          <w:rFonts w:hint="eastAsia" w:ascii="宋体" w:hAnsi="宋体" w:eastAsia="宋体" w:cs="Times New Roman"/>
          <w:sz w:val="24"/>
          <w:szCs w:val="24"/>
          <w:u w:val="single"/>
          <w:shd w:val="clear" w:color="auto" w:fill="FFFFFF"/>
        </w:rPr>
        <w:t xml:space="preserve">               </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供应商（盖章）：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法定代表人（签字或盖章）：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受托代理人（签字或盖章）：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时间：   年  月  日</w:t>
      </w: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
      <w:pPr>
        <w:spacing w:line="500" w:lineRule="exact"/>
        <w:rPr>
          <w:rFonts w:ascii="宋体" w:hAnsi="宋体" w:eastAsia="宋体" w:cs="Times New Roman"/>
          <w:sz w:val="28"/>
          <w:szCs w:val="28"/>
        </w:rPr>
      </w:pPr>
      <w:r>
        <w:rPr>
          <w:rFonts w:hint="eastAsia" w:ascii="宋体" w:hAnsi="宋体" w:eastAsia="宋体" w:cs="Times New Roman"/>
          <w:sz w:val="28"/>
          <w:szCs w:val="28"/>
        </w:rPr>
        <w:t>附件二：</w:t>
      </w:r>
    </w:p>
    <w:p>
      <w:pPr>
        <w:spacing w:line="500" w:lineRule="exact"/>
        <w:rPr>
          <w:rFonts w:ascii="宋体" w:hAnsi="宋体" w:eastAsia="宋体" w:cs="Times New Roman"/>
          <w:sz w:val="28"/>
          <w:szCs w:val="28"/>
        </w:rPr>
      </w:pPr>
    </w:p>
    <w:p>
      <w:pPr>
        <w:spacing w:line="500" w:lineRule="exact"/>
        <w:ind w:firstLine="643" w:firstLineChars="200"/>
        <w:jc w:val="center"/>
        <w:rPr>
          <w:rFonts w:ascii="宋体" w:hAnsi="宋体" w:eastAsia="宋体" w:cs="Times New Roman"/>
          <w:b/>
          <w:sz w:val="32"/>
          <w:szCs w:val="32"/>
        </w:rPr>
      </w:pPr>
      <w:r>
        <w:rPr>
          <w:rFonts w:hint="eastAsia" w:ascii="宋体" w:hAnsi="宋体" w:eastAsia="宋体" w:cs="Times New Roman"/>
          <w:b/>
          <w:sz w:val="32"/>
          <w:szCs w:val="32"/>
        </w:rPr>
        <w:t>法定代表人授权委托书</w:t>
      </w:r>
    </w:p>
    <w:p>
      <w:pPr>
        <w:spacing w:line="500" w:lineRule="exact"/>
        <w:rPr>
          <w:rFonts w:ascii="宋体" w:hAnsi="宋体" w:eastAsia="宋体" w:cs="Times New Roman"/>
          <w:sz w:val="28"/>
          <w:szCs w:val="28"/>
        </w:rPr>
      </w:pPr>
    </w:p>
    <w:p>
      <w:pPr>
        <w:widowControl/>
        <w:spacing w:line="500" w:lineRule="exact"/>
        <w:jc w:val="left"/>
        <w:rPr>
          <w:rFonts w:ascii="宋体" w:hAnsi="宋体" w:eastAsia="宋体" w:cs="Times New Roman"/>
          <w:sz w:val="24"/>
          <w:szCs w:val="24"/>
          <w:u w:val="single"/>
          <w:shd w:val="clear" w:color="auto" w:fill="FFFFFF"/>
        </w:rPr>
      </w:pPr>
      <w:r>
        <w:rPr>
          <w:rFonts w:hint="eastAsia" w:ascii="宋体" w:hAnsi="宋体" w:eastAsia="宋体" w:cs="Times New Roman"/>
          <w:spacing w:val="-11"/>
          <w:sz w:val="24"/>
          <w:szCs w:val="24"/>
          <w:u w:val="single"/>
          <w:shd w:val="clear" w:color="auto" w:fill="FFFFFF"/>
        </w:rPr>
        <w:t>启东市自来水厂有限公司：</w:t>
      </w:r>
    </w:p>
    <w:p>
      <w:pPr>
        <w:widowControl/>
        <w:spacing w:line="500" w:lineRule="exact"/>
        <w:ind w:firstLine="480" w:firstLineChars="200"/>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u w:val="single"/>
        </w:rPr>
        <w:t xml:space="preserve">  （报价单位名称）  </w:t>
      </w:r>
      <w:r>
        <w:rPr>
          <w:rFonts w:hint="eastAsia" w:ascii="宋体" w:hAnsi="宋体" w:eastAsia="宋体" w:cs="Times New Roman"/>
          <w:sz w:val="24"/>
          <w:szCs w:val="24"/>
        </w:rPr>
        <w:t>中华人民共和国合法企业，法定地址：</w:t>
      </w:r>
      <w:r>
        <w:rPr>
          <w:rFonts w:hint="eastAsia" w:ascii="宋体" w:hAnsi="宋体" w:eastAsia="宋体" w:cs="Times New Roman"/>
          <w:sz w:val="24"/>
          <w:szCs w:val="24"/>
          <w:u w:val="single"/>
        </w:rPr>
        <w:t xml:space="preserve">   （报价单位地址） </w:t>
      </w:r>
      <w:r>
        <w:rPr>
          <w:rFonts w:hint="eastAsia" w:ascii="宋体" w:hAnsi="宋体" w:eastAsia="宋体" w:cs="Times New Roman"/>
          <w:sz w:val="24"/>
          <w:szCs w:val="24"/>
          <w:shd w:val="clear" w:color="auto" w:fill="FFFFFF"/>
        </w:rPr>
        <w:t>特授权</w:t>
      </w:r>
      <w:r>
        <w:rPr>
          <w:rFonts w:hint="eastAsia" w:ascii="宋体" w:hAnsi="宋体" w:eastAsia="宋体" w:cs="Times New Roman"/>
          <w:sz w:val="24"/>
          <w:szCs w:val="24"/>
          <w:u w:val="single"/>
          <w:shd w:val="clear" w:color="auto" w:fill="FFFFFF"/>
        </w:rPr>
        <w:t xml:space="preserve">  （被授权人姓名） </w:t>
      </w:r>
      <w:r>
        <w:rPr>
          <w:rFonts w:hint="eastAsia" w:ascii="宋体" w:hAnsi="宋体" w:eastAsia="宋体" w:cs="Times New Roman"/>
          <w:sz w:val="24"/>
          <w:szCs w:val="24"/>
          <w:shd w:val="clear" w:color="auto" w:fill="FFFFFF"/>
        </w:rPr>
        <w:t>代表我单位全权办理针对</w:t>
      </w:r>
      <w:r>
        <w:rPr>
          <w:rFonts w:hint="eastAsia" w:eastAsia="宋体" w:asciiTheme="minorEastAsia" w:hAnsiTheme="minorEastAsia"/>
          <w:sz w:val="24"/>
          <w:szCs w:val="24"/>
          <w:u w:val="single"/>
        </w:rPr>
        <w:t>启东市自来水厂有限公司营业收费系统MIS、集抄平台云服务器的安全服务测评项目</w:t>
      </w:r>
      <w:r>
        <w:rPr>
          <w:rFonts w:hint="eastAsia" w:ascii="宋体" w:hAnsi="宋体" w:eastAsia="宋体" w:cs="Times New Roman"/>
          <w:sz w:val="24"/>
          <w:szCs w:val="24"/>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被授权人无权转委托。</w:t>
      </w:r>
    </w:p>
    <w:p>
      <w:pPr>
        <w:widowControl/>
        <w:spacing w:line="500" w:lineRule="exact"/>
        <w:jc w:val="left"/>
        <w:rPr>
          <w:rFonts w:ascii="宋体" w:hAnsi="宋体" w:eastAsia="宋体" w:cs="Times New Roman"/>
          <w:sz w:val="24"/>
          <w:szCs w:val="24"/>
          <w:shd w:val="clear" w:color="auto" w:fill="FFFFFF"/>
        </w:rPr>
      </w:pP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被授权人（签字）：       性别：     年龄：     职务：</w:t>
      </w:r>
    </w:p>
    <w:p>
      <w:pPr>
        <w:widowControl/>
        <w:snapToGrid w:val="0"/>
        <w:spacing w:line="560" w:lineRule="exact"/>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shd w:val="clear" w:color="auto" w:fill="FFFFFF"/>
        </w:rPr>
        <w:t>身份证号码：</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通讯地址：</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联系电话：</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法定代表人（签字或盖章）：</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供应商（盖章）：</w:t>
      </w:r>
    </w:p>
    <w:p>
      <w:pPr>
        <w:widowControl/>
        <w:snapToGrid w:val="0"/>
        <w:spacing w:line="560" w:lineRule="exact"/>
        <w:ind w:firstLine="720" w:firstLineChars="3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年  月  日</w:t>
      </w:r>
    </w:p>
    <w:p>
      <w:pPr>
        <w:rPr>
          <w:rFonts w:eastAsia="宋体"/>
          <w:sz w:val="24"/>
          <w:szCs w:val="24"/>
        </w:rPr>
      </w:pPr>
    </w:p>
    <w:p>
      <w:pPr>
        <w:pStyle w:val="4"/>
        <w:rPr>
          <w:rFonts w:ascii="宋体" w:hAnsi="宋体" w:eastAsia="宋体" w:cs="Times New Roman"/>
          <w:kern w:val="2"/>
          <w:shd w:val="clear" w:color="auto" w:fill="FFFFFF"/>
        </w:rPr>
        <w:sectPr>
          <w:footerReference r:id="rId3" w:type="default"/>
          <w:pgSz w:w="11906" w:h="16838"/>
          <w:pgMar w:top="1560" w:right="1274" w:bottom="1276" w:left="1418" w:header="851" w:footer="992" w:gutter="0"/>
          <w:cols w:space="425" w:num="1"/>
          <w:docGrid w:type="lines" w:linePitch="312" w:charSpace="0"/>
        </w:sectPr>
      </w:pPr>
      <w:r>
        <w:rPr>
          <w:rFonts w:hint="eastAsia" w:ascii="宋体" w:hAnsi="宋体" w:eastAsia="宋体" w:cs="Times New Roman"/>
          <w:kern w:val="2"/>
          <w:shd w:val="clear" w:color="auto" w:fill="FFFFFF"/>
        </w:rPr>
        <w:t>附：被授权人身份证正反面复印件</w:t>
      </w:r>
    </w:p>
    <w:p>
      <w:pPr>
        <w:spacing w:line="360" w:lineRule="auto"/>
        <w:jc w:val="left"/>
        <w:rPr>
          <w:rFonts w:ascii="宋体" w:hAnsi="宋体" w:eastAsia="宋体" w:cs="仿宋_GB2312"/>
          <w:bCs/>
          <w:sz w:val="28"/>
          <w:szCs w:val="28"/>
        </w:rPr>
      </w:pPr>
      <w:r>
        <w:rPr>
          <w:rFonts w:hint="eastAsia" w:ascii="宋体" w:hAnsi="宋体" w:eastAsia="宋体" w:cs="仿宋_GB2312"/>
          <w:bCs/>
          <w:sz w:val="28"/>
          <w:szCs w:val="28"/>
        </w:rPr>
        <w:t>附件三：</w:t>
      </w:r>
    </w:p>
    <w:p>
      <w:pPr>
        <w:ind w:firstLine="602" w:firstLineChars="200"/>
        <w:jc w:val="center"/>
        <w:rPr>
          <w:rFonts w:ascii="宋体" w:hAnsi="宋体" w:eastAsia="宋体" w:cs="宋体"/>
          <w:b/>
          <w:kern w:val="0"/>
          <w:sz w:val="24"/>
          <w:szCs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ascii="宋体" w:hAnsi="宋体" w:eastAsia="宋体" w:cs="宋体"/>
          <w:b/>
          <w:sz w:val="44"/>
          <w:szCs w:val="44"/>
        </w:rPr>
      </w:pPr>
    </w:p>
    <w:p>
      <w:pPr>
        <w:spacing w:line="460" w:lineRule="exact"/>
        <w:jc w:val="center"/>
        <w:rPr>
          <w:rFonts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ascii="宋体" w:hAnsi="宋体" w:eastAsia="宋体" w:cs="宋体"/>
          <w:b/>
          <w:sz w:val="44"/>
          <w:szCs w:val="44"/>
        </w:rPr>
      </w:pPr>
    </w:p>
    <w:p>
      <w:pPr>
        <w:spacing w:line="500" w:lineRule="exact"/>
        <w:ind w:firstLine="482"/>
        <w:rPr>
          <w:rFonts w:ascii="宋体" w:hAnsi="宋体" w:eastAsia="宋体" w:cs="宋体"/>
          <w:bCs/>
          <w:sz w:val="24"/>
          <w:szCs w:val="24"/>
        </w:rPr>
      </w:pPr>
      <w:r>
        <w:rPr>
          <w:rFonts w:hint="eastAsia" w:ascii="宋体" w:hAnsi="宋体" w:eastAsia="宋体" w:cs="宋体"/>
          <w:bCs/>
          <w:sz w:val="24"/>
          <w:szCs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eastAsia="宋体" w:cs="宋体"/>
          <w:bCs/>
          <w:sz w:val="24"/>
          <w:szCs w:val="24"/>
        </w:rPr>
      </w:pPr>
      <w:r>
        <w:rPr>
          <w:rFonts w:hint="eastAsia" w:ascii="宋体" w:hAnsi="宋体" w:eastAsia="宋体" w:cs="宋体"/>
          <w:bCs/>
          <w:sz w:val="24"/>
          <w:szCs w:val="24"/>
        </w:rPr>
        <w:t>在</w:t>
      </w:r>
      <w:r>
        <w:rPr>
          <w:rFonts w:hint="eastAsia" w:ascii="宋体" w:hAnsi="宋体" w:eastAsia="宋体" w:cs="宋体"/>
          <w:sz w:val="24"/>
          <w:szCs w:val="24"/>
        </w:rPr>
        <w:t>投标截止时间节点，没有被“信用中国”、“中国政府采购网”、“信用江苏”网站列入失信被执行人、重大税收违法案件当事人名单、政府采购严重违法失信行为记录名单。</w:t>
      </w:r>
    </w:p>
    <w:p>
      <w:pPr>
        <w:spacing w:line="460" w:lineRule="exact"/>
        <w:rPr>
          <w:rFonts w:ascii="宋体" w:hAnsi="宋体" w:eastAsia="宋体" w:cs="宋体"/>
          <w:bCs/>
          <w:sz w:val="24"/>
          <w:szCs w:val="24"/>
        </w:rPr>
      </w:pPr>
    </w:p>
    <w:p>
      <w:pPr>
        <w:spacing w:line="460" w:lineRule="exact"/>
        <w:jc w:val="center"/>
        <w:rPr>
          <w:rFonts w:ascii="宋体" w:hAnsi="宋体" w:eastAsia="宋体" w:cs="宋体"/>
          <w:bCs/>
          <w:sz w:val="24"/>
          <w:szCs w:val="24"/>
          <w:u w:val="single"/>
        </w:rPr>
      </w:pPr>
      <w:r>
        <w:rPr>
          <w:rFonts w:hint="eastAsia" w:ascii="宋体" w:hAnsi="宋体" w:eastAsia="宋体" w:cs="宋体"/>
          <w:bCs/>
          <w:sz w:val="24"/>
          <w:szCs w:val="24"/>
        </w:rPr>
        <w:t>供应商名称（公章）：</w:t>
      </w:r>
      <w:r>
        <w:rPr>
          <w:rFonts w:hint="eastAsia" w:ascii="宋体" w:hAnsi="宋体" w:eastAsia="宋体" w:cs="宋体"/>
          <w:bCs/>
          <w:sz w:val="24"/>
          <w:szCs w:val="24"/>
          <w:u w:val="single"/>
        </w:rPr>
        <w:t xml:space="preserve">                   </w:t>
      </w:r>
    </w:p>
    <w:p>
      <w:pPr>
        <w:spacing w:line="460" w:lineRule="exact"/>
        <w:rPr>
          <w:rFonts w:ascii="宋体" w:hAnsi="宋体" w:eastAsia="宋体" w:cs="宋体"/>
          <w:bCs/>
          <w:sz w:val="24"/>
          <w:szCs w:val="24"/>
          <w:u w:val="single"/>
        </w:rPr>
      </w:pPr>
      <w:r>
        <w:rPr>
          <w:rFonts w:hint="eastAsia" w:ascii="宋体" w:hAnsi="宋体" w:eastAsia="宋体" w:cs="宋体"/>
          <w:bCs/>
          <w:sz w:val="24"/>
          <w:szCs w:val="24"/>
        </w:rPr>
        <w:t xml:space="preserve">                                 授权代表签字：</w:t>
      </w:r>
      <w:r>
        <w:rPr>
          <w:rFonts w:hint="eastAsia" w:ascii="宋体" w:hAnsi="宋体" w:eastAsia="宋体" w:cs="宋体"/>
          <w:bCs/>
          <w:sz w:val="24"/>
          <w:szCs w:val="24"/>
          <w:u w:val="single"/>
        </w:rPr>
        <w:t xml:space="preserve">                 </w:t>
      </w:r>
    </w:p>
    <w:p>
      <w:pPr>
        <w:spacing w:line="460" w:lineRule="exact"/>
        <w:rPr>
          <w:rFonts w:ascii="宋体" w:hAnsi="宋体" w:eastAsia="宋体" w:cs="宋体"/>
          <w:bCs/>
          <w:sz w:val="24"/>
          <w:szCs w:val="24"/>
        </w:rPr>
      </w:pPr>
      <w:r>
        <w:rPr>
          <w:rFonts w:hint="eastAsia" w:ascii="宋体" w:hAnsi="宋体" w:eastAsia="宋体" w:cs="宋体"/>
          <w:bCs/>
          <w:sz w:val="24"/>
          <w:szCs w:val="24"/>
        </w:rPr>
        <w:t xml:space="preserve">                                 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pStyle w:val="2"/>
      </w:pPr>
    </w:p>
    <w:p>
      <w:pPr>
        <w:pStyle w:val="2"/>
      </w:pPr>
    </w:p>
    <w:p>
      <w:pPr>
        <w:spacing w:line="500" w:lineRule="exact"/>
        <w:rPr>
          <w:rFonts w:ascii="宋体" w:hAnsi="宋体" w:eastAsia="宋体" w:cs="Times New Roman"/>
          <w:sz w:val="28"/>
          <w:szCs w:val="28"/>
          <w:shd w:val="clear" w:color="auto" w:fill="FFFFFF"/>
        </w:rPr>
      </w:pPr>
      <w:r>
        <w:rPr>
          <w:rFonts w:hint="eastAsia" w:ascii="宋体" w:hAnsi="宋体" w:eastAsia="宋体" w:cs="Times New Roman"/>
          <w:sz w:val="28"/>
          <w:szCs w:val="28"/>
        </w:rPr>
        <w:t>附件四：</w:t>
      </w:r>
    </w:p>
    <w:p>
      <w:pPr>
        <w:spacing w:line="500" w:lineRule="exact"/>
        <w:jc w:val="center"/>
        <w:rPr>
          <w:rFonts w:ascii="宋体" w:hAnsi="宋体" w:eastAsia="宋体" w:cs="Times New Roman"/>
          <w:b/>
          <w:sz w:val="32"/>
          <w:szCs w:val="32"/>
        </w:rPr>
      </w:pPr>
      <w:r>
        <w:rPr>
          <w:rFonts w:hint="eastAsia" w:ascii="宋体" w:hAnsi="宋体" w:eastAsia="宋体" w:cs="Times New Roman"/>
          <w:b/>
          <w:sz w:val="32"/>
          <w:szCs w:val="32"/>
        </w:rPr>
        <w:t>谈判报价表</w:t>
      </w:r>
    </w:p>
    <w:p>
      <w:pPr>
        <w:pStyle w:val="2"/>
      </w:pPr>
    </w:p>
    <w:p>
      <w:pPr>
        <w:jc w:val="center"/>
        <w:rPr>
          <w:rFonts w:ascii="Times New Roman" w:hAnsi="Times New Roman" w:eastAsia="宋体" w:cs="Times New Roman"/>
          <w:b/>
          <w:bCs/>
          <w:sz w:val="22"/>
        </w:rPr>
      </w:pPr>
      <w:r>
        <w:rPr>
          <w:rFonts w:hint="eastAsia" w:ascii="Times New Roman" w:hAnsi="Times New Roman" w:eastAsia="宋体" w:cs="Times New Roman"/>
          <w:b/>
          <w:bCs/>
          <w:sz w:val="22"/>
        </w:rPr>
        <w:t>启东市自来水厂有限公司营业收费系统MIS、集抄平台云服务器的安全服务</w:t>
      </w:r>
    </w:p>
    <w:p>
      <w:pPr>
        <w:jc w:val="center"/>
        <w:rPr>
          <w:rFonts w:ascii="Times New Roman" w:hAnsi="Times New Roman" w:eastAsia="宋体" w:cs="Times New Roman"/>
          <w:b/>
          <w:bCs/>
          <w:sz w:val="22"/>
        </w:rPr>
      </w:pPr>
      <w:r>
        <w:rPr>
          <w:rFonts w:hint="eastAsia" w:ascii="Times New Roman" w:hAnsi="Times New Roman" w:eastAsia="宋体" w:cs="Times New Roman"/>
          <w:b/>
          <w:bCs/>
          <w:sz w:val="22"/>
        </w:rPr>
        <w:t>测评项目</w:t>
      </w:r>
    </w:p>
    <w:p>
      <w:pPr>
        <w:pStyle w:val="2"/>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524"/>
        <w:gridCol w:w="1420"/>
        <w:gridCol w:w="994"/>
        <w:gridCol w:w="99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序号</w:t>
            </w:r>
          </w:p>
        </w:tc>
        <w:tc>
          <w:tcPr>
            <w:tcW w:w="2524" w:type="dxa"/>
            <w:noWrap/>
            <w:vAlign w:val="center"/>
          </w:tcPr>
          <w:p>
            <w:pPr>
              <w:jc w:val="center"/>
              <w:rPr>
                <w:rFonts w:ascii="宋体" w:hAnsi="宋体" w:eastAsia="宋体" w:cs="宋体"/>
                <w:bCs/>
                <w:sz w:val="22"/>
              </w:rPr>
            </w:pPr>
            <w:r>
              <w:rPr>
                <w:rFonts w:hint="eastAsia" w:ascii="Times New Roman" w:hAnsi="Times New Roman" w:eastAsia="宋体" w:cs="Times New Roman"/>
                <w:b/>
                <w:bCs/>
                <w:sz w:val="22"/>
              </w:rPr>
              <w:t xml:space="preserve"> </w:t>
            </w:r>
            <w:r>
              <w:rPr>
                <w:rFonts w:hint="eastAsia" w:ascii="Times New Roman" w:hAnsi="Times New Roman" w:eastAsia="宋体" w:cs="Times New Roman"/>
                <w:bCs/>
                <w:sz w:val="22"/>
              </w:rPr>
              <w:t>等保测评系统名称</w:t>
            </w:r>
          </w:p>
        </w:tc>
        <w:tc>
          <w:tcPr>
            <w:tcW w:w="1420" w:type="dxa"/>
            <w:noWrap/>
            <w:vAlign w:val="center"/>
          </w:tcPr>
          <w:p>
            <w:pPr>
              <w:jc w:val="center"/>
              <w:rPr>
                <w:rFonts w:ascii="宋体" w:hAnsi="宋体" w:eastAsia="宋体" w:cs="Times New Roman"/>
                <w:szCs w:val="24"/>
              </w:rPr>
            </w:pPr>
            <w:r>
              <w:rPr>
                <w:rFonts w:ascii="宋体" w:hAnsi="宋体" w:eastAsia="宋体" w:cs="Times New Roman"/>
                <w:szCs w:val="24"/>
              </w:rPr>
              <w:t>系统等级</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数量</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单位</w:t>
            </w:r>
          </w:p>
        </w:tc>
        <w:tc>
          <w:tcPr>
            <w:tcW w:w="1956" w:type="dxa"/>
            <w:noWrap/>
            <w:vAlign w:val="center"/>
          </w:tcPr>
          <w:p>
            <w:pPr>
              <w:jc w:val="center"/>
              <w:rPr>
                <w:rFonts w:ascii="宋体" w:hAnsi="宋体" w:eastAsia="宋体" w:cs="Times New Roman"/>
                <w:szCs w:val="24"/>
              </w:rPr>
            </w:pPr>
            <w:r>
              <w:rPr>
                <w:rFonts w:hint="eastAsia" w:ascii="宋体" w:hAnsi="宋体" w:eastAsia="宋体" w:cs="Times New Roman"/>
                <w:szCs w:val="24"/>
              </w:rPr>
              <w:t xml:space="preserve"> 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2524" w:type="dxa"/>
            <w:noWrap/>
            <w:vAlign w:val="center"/>
          </w:tcPr>
          <w:p>
            <w:pPr>
              <w:jc w:val="center"/>
              <w:rPr>
                <w:rFonts w:ascii="宋体" w:hAnsi="宋体" w:eastAsia="宋体" w:cs="宋体"/>
                <w:b/>
                <w:bCs/>
                <w:sz w:val="22"/>
              </w:rPr>
            </w:pPr>
            <w:r>
              <w:rPr>
                <w:rFonts w:hint="eastAsia" w:ascii="Times New Roman" w:hAnsi="Times New Roman" w:eastAsia="宋体" w:cs="Times New Roman"/>
                <w:sz w:val="22"/>
              </w:rPr>
              <w:t>营业收费系统MIS</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2</w:t>
            </w:r>
          </w:p>
        </w:tc>
        <w:tc>
          <w:tcPr>
            <w:tcW w:w="2524" w:type="dxa"/>
            <w:noWrap/>
            <w:vAlign w:val="center"/>
          </w:tcPr>
          <w:p>
            <w:pPr>
              <w:jc w:val="center"/>
              <w:rPr>
                <w:rFonts w:ascii="宋体" w:hAnsi="宋体" w:eastAsia="宋体" w:cs="宋体"/>
                <w:sz w:val="22"/>
              </w:rPr>
            </w:pPr>
            <w:r>
              <w:rPr>
                <w:rFonts w:hint="eastAsia" w:ascii="宋体" w:hAnsi="宋体" w:eastAsia="宋体" w:cs="宋体"/>
                <w:sz w:val="22"/>
              </w:rPr>
              <w:t>集抄平台</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99" w:type="dxa"/>
            <w:gridSpan w:val="6"/>
            <w:noWrap/>
            <w:vAlign w:val="center"/>
          </w:tcPr>
          <w:p>
            <w:pPr>
              <w:adjustRightInd w:val="0"/>
              <w:snapToGrid w:val="0"/>
              <w:spacing w:line="360" w:lineRule="exact"/>
              <w:textAlignment w:val="baseline"/>
              <w:rPr>
                <w:rFonts w:ascii="宋体" w:hAnsi="宋体" w:eastAsia="宋体" w:cs="Times New Roman"/>
                <w:b/>
                <w:szCs w:val="24"/>
              </w:rPr>
            </w:pPr>
            <w:r>
              <w:rPr>
                <w:rFonts w:ascii="宋体" w:hAnsi="宋体" w:eastAsia="宋体" w:cs="Times New Roman"/>
                <w:b/>
                <w:szCs w:val="24"/>
              </w:rPr>
              <w:t>总价：大写：</w:t>
            </w:r>
            <w:r>
              <w:rPr>
                <w:rFonts w:hint="eastAsia" w:ascii="宋体" w:hAnsi="宋体" w:eastAsia="宋体" w:cs="Times New Roman"/>
                <w:b/>
                <w:szCs w:val="24"/>
              </w:rPr>
              <w:t xml:space="preserve">  （¥：）</w:t>
            </w:r>
          </w:p>
        </w:tc>
      </w:tr>
    </w:tbl>
    <w:p>
      <w:pPr>
        <w:spacing w:line="500" w:lineRule="exact"/>
        <w:rPr>
          <w:rFonts w:ascii="宋体" w:hAnsi="宋体" w:eastAsia="宋体" w:cs="Times New Roman"/>
          <w:sz w:val="24"/>
          <w:szCs w:val="24"/>
        </w:rPr>
      </w:pPr>
    </w:p>
    <w:p>
      <w:pPr>
        <w:spacing w:line="500" w:lineRule="exact"/>
        <w:rPr>
          <w:rFonts w:ascii="宋体" w:hAnsi="宋体" w:eastAsia="宋体" w:cs="Times New Roman"/>
          <w:sz w:val="24"/>
          <w:szCs w:val="24"/>
        </w:rPr>
      </w:pPr>
      <w:r>
        <w:rPr>
          <w:rFonts w:hint="eastAsia" w:ascii="宋体" w:hAnsi="宋体" w:eastAsia="宋体" w:cs="Times New Roman"/>
          <w:sz w:val="24"/>
          <w:szCs w:val="24"/>
        </w:rPr>
        <w:t>供应商（盖章）：</w:t>
      </w:r>
    </w:p>
    <w:p>
      <w:pPr>
        <w:spacing w:line="500" w:lineRule="exact"/>
        <w:rPr>
          <w:rFonts w:ascii="宋体" w:hAnsi="宋体" w:eastAsia="宋体" w:cs="Times New Roman"/>
          <w:sz w:val="24"/>
          <w:szCs w:val="24"/>
        </w:rPr>
      </w:pPr>
      <w:r>
        <w:rPr>
          <w:rFonts w:hint="eastAsia" w:ascii="宋体" w:hAnsi="宋体" w:eastAsia="宋体" w:cs="Times New Roman"/>
          <w:sz w:val="24"/>
          <w:szCs w:val="24"/>
        </w:rPr>
        <w:t>法定代表人或被授权人（签名）：</w:t>
      </w:r>
    </w:p>
    <w:p>
      <w:pPr>
        <w:widowControl/>
        <w:spacing w:line="5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年  月  日</w:t>
      </w:r>
    </w:p>
    <w:p>
      <w:pPr>
        <w:widowControl/>
        <w:spacing w:line="500" w:lineRule="exact"/>
        <w:jc w:val="left"/>
        <w:rPr>
          <w:rFonts w:ascii="宋体" w:hAnsi="宋体" w:eastAsia="宋体" w:cs="Times New Roman"/>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widowControl/>
        <w:spacing w:line="500" w:lineRule="exact"/>
        <w:jc w:val="left"/>
        <w:rPr>
          <w:rFonts w:ascii="宋体" w:hAnsi="宋体" w:eastAsia="宋体" w:cs="Times New Roman"/>
          <w:sz w:val="28"/>
          <w:szCs w:val="28"/>
        </w:rPr>
      </w:pPr>
      <w:r>
        <w:rPr>
          <w:rFonts w:hint="eastAsia" w:ascii="宋体" w:hAnsi="宋体" w:eastAsia="宋体" w:cs="Times New Roman"/>
          <w:sz w:val="28"/>
          <w:szCs w:val="28"/>
        </w:rPr>
        <w:t>附件五：</w:t>
      </w:r>
    </w:p>
    <w:p>
      <w:pPr>
        <w:spacing w:line="380" w:lineRule="exact"/>
        <w:jc w:val="center"/>
        <w:rPr>
          <w:rFonts w:ascii="宋体" w:hAnsi="宋体" w:eastAsia="宋体" w:cs="Times New Roman"/>
          <w:b/>
          <w:sz w:val="32"/>
          <w:szCs w:val="32"/>
        </w:rPr>
      </w:pPr>
      <w:r>
        <w:rPr>
          <w:rFonts w:hint="eastAsia" w:ascii="宋体" w:hAnsi="宋体" w:eastAsia="宋体" w:cs="Times New Roman"/>
          <w:b/>
          <w:sz w:val="32"/>
          <w:szCs w:val="32"/>
        </w:rPr>
        <w:t>最后报价一览表</w:t>
      </w:r>
    </w:p>
    <w:p>
      <w:pPr>
        <w:spacing w:after="120" w:line="420" w:lineRule="exact"/>
        <w:rPr>
          <w:rFonts w:ascii="宋体" w:hAnsi="宋体" w:eastAsia="宋体" w:cs="Times New Roman"/>
          <w:sz w:val="24"/>
          <w:szCs w:val="24"/>
          <w:u w:val="single"/>
        </w:rPr>
      </w:pPr>
    </w:p>
    <w:p>
      <w:pPr>
        <w:spacing w:after="120" w:line="420" w:lineRule="exact"/>
        <w:rPr>
          <w:rFonts w:ascii="宋体" w:hAnsi="Times New Roman" w:eastAsia="宋体" w:cs="Times New Roman"/>
          <w:sz w:val="24"/>
          <w:szCs w:val="24"/>
        </w:rPr>
      </w:pPr>
      <w:r>
        <w:rPr>
          <w:rFonts w:hint="eastAsia" w:ascii="宋体" w:hAnsi="宋体" w:eastAsia="宋体" w:cs="Times New Roman"/>
          <w:sz w:val="24"/>
          <w:szCs w:val="24"/>
          <w:u w:val="single"/>
        </w:rPr>
        <w:t>启东市自来水厂有限公司</w:t>
      </w:r>
      <w:r>
        <w:rPr>
          <w:rFonts w:hint="eastAsia" w:ascii="宋体" w:hAnsi="宋体" w:eastAsia="宋体" w:cs="Times New Roman"/>
          <w:sz w:val="24"/>
          <w:szCs w:val="24"/>
        </w:rPr>
        <w:t>：</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根据</w:t>
      </w:r>
      <w:r>
        <w:rPr>
          <w:rFonts w:hint="eastAsia" w:ascii="宋体" w:hAnsi="宋体" w:eastAsia="宋体" w:cs="Times New Roman"/>
          <w:sz w:val="24"/>
          <w:szCs w:val="24"/>
          <w:u w:val="single"/>
        </w:rPr>
        <w:t>启东市自来水厂有限公司营业收费系统MIS、集抄平台云服务器的安全服务测评项目</w:t>
      </w:r>
      <w:r>
        <w:rPr>
          <w:rFonts w:hint="eastAsia" w:ascii="宋体" w:hAnsi="宋体" w:eastAsia="宋体" w:cs="Times New Roman"/>
          <w:sz w:val="24"/>
          <w:szCs w:val="24"/>
        </w:rPr>
        <w:t>谈判文件上明确的各项要求，本人经请示公司领导同意并代表本公司对本项目做出最后报价如下：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524"/>
        <w:gridCol w:w="1420"/>
        <w:gridCol w:w="994"/>
        <w:gridCol w:w="99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序号</w:t>
            </w:r>
          </w:p>
        </w:tc>
        <w:tc>
          <w:tcPr>
            <w:tcW w:w="2524" w:type="dxa"/>
            <w:noWrap/>
            <w:vAlign w:val="center"/>
          </w:tcPr>
          <w:p>
            <w:pPr>
              <w:jc w:val="center"/>
              <w:rPr>
                <w:rFonts w:ascii="宋体" w:hAnsi="宋体" w:eastAsia="宋体" w:cs="宋体"/>
                <w:bCs/>
                <w:sz w:val="22"/>
              </w:rPr>
            </w:pPr>
            <w:r>
              <w:rPr>
                <w:rFonts w:hint="eastAsia" w:ascii="Times New Roman" w:hAnsi="Times New Roman" w:eastAsia="宋体" w:cs="Times New Roman"/>
                <w:b/>
                <w:bCs/>
                <w:sz w:val="22"/>
              </w:rPr>
              <w:t xml:space="preserve"> </w:t>
            </w:r>
            <w:r>
              <w:rPr>
                <w:rFonts w:hint="eastAsia" w:ascii="Times New Roman" w:hAnsi="Times New Roman" w:eastAsia="宋体" w:cs="Times New Roman"/>
                <w:bCs/>
                <w:sz w:val="22"/>
              </w:rPr>
              <w:t>等保测评系统名称</w:t>
            </w:r>
          </w:p>
        </w:tc>
        <w:tc>
          <w:tcPr>
            <w:tcW w:w="1420" w:type="dxa"/>
            <w:noWrap/>
            <w:vAlign w:val="center"/>
          </w:tcPr>
          <w:p>
            <w:pPr>
              <w:jc w:val="center"/>
              <w:rPr>
                <w:rFonts w:ascii="宋体" w:hAnsi="宋体" w:eastAsia="宋体" w:cs="Times New Roman"/>
                <w:szCs w:val="24"/>
              </w:rPr>
            </w:pPr>
            <w:r>
              <w:rPr>
                <w:rFonts w:ascii="宋体" w:hAnsi="宋体" w:eastAsia="宋体" w:cs="Times New Roman"/>
                <w:szCs w:val="24"/>
              </w:rPr>
              <w:t>系统等级</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数量</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单位</w:t>
            </w:r>
          </w:p>
        </w:tc>
        <w:tc>
          <w:tcPr>
            <w:tcW w:w="1956" w:type="dxa"/>
            <w:noWrap/>
            <w:vAlign w:val="center"/>
          </w:tcPr>
          <w:p>
            <w:pPr>
              <w:jc w:val="center"/>
              <w:rPr>
                <w:rFonts w:ascii="宋体" w:hAnsi="宋体" w:eastAsia="宋体" w:cs="Times New Roman"/>
                <w:szCs w:val="24"/>
              </w:rPr>
            </w:pPr>
            <w:r>
              <w:rPr>
                <w:rFonts w:hint="eastAsia" w:ascii="宋体" w:hAnsi="宋体" w:eastAsia="宋体" w:cs="Times New Roman"/>
                <w:szCs w:val="24"/>
              </w:rPr>
              <w:t xml:space="preserve"> 最后报价（元）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2524" w:type="dxa"/>
            <w:noWrap/>
            <w:vAlign w:val="center"/>
          </w:tcPr>
          <w:p>
            <w:pPr>
              <w:jc w:val="center"/>
              <w:rPr>
                <w:rFonts w:ascii="宋体" w:hAnsi="宋体" w:eastAsia="宋体" w:cs="宋体"/>
                <w:b/>
                <w:bCs/>
                <w:sz w:val="22"/>
              </w:rPr>
            </w:pPr>
            <w:r>
              <w:rPr>
                <w:rFonts w:hint="eastAsia" w:ascii="Times New Roman" w:hAnsi="Times New Roman" w:eastAsia="宋体" w:cs="Times New Roman"/>
                <w:sz w:val="22"/>
              </w:rPr>
              <w:t>营业收费系统MIS</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2</w:t>
            </w:r>
          </w:p>
        </w:tc>
        <w:tc>
          <w:tcPr>
            <w:tcW w:w="2524" w:type="dxa"/>
            <w:noWrap/>
            <w:vAlign w:val="center"/>
          </w:tcPr>
          <w:p>
            <w:pPr>
              <w:jc w:val="center"/>
              <w:rPr>
                <w:rFonts w:ascii="宋体" w:hAnsi="宋体" w:eastAsia="宋体" w:cs="宋体"/>
                <w:sz w:val="22"/>
              </w:rPr>
            </w:pPr>
            <w:r>
              <w:rPr>
                <w:rFonts w:hint="eastAsia" w:ascii="宋体" w:hAnsi="宋体" w:eastAsia="宋体" w:cs="宋体"/>
                <w:sz w:val="22"/>
              </w:rPr>
              <w:t>集抄平台</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99" w:type="dxa"/>
            <w:gridSpan w:val="6"/>
            <w:noWrap/>
            <w:vAlign w:val="center"/>
          </w:tcPr>
          <w:p>
            <w:pPr>
              <w:adjustRightInd w:val="0"/>
              <w:snapToGrid w:val="0"/>
              <w:spacing w:line="360" w:lineRule="exact"/>
              <w:textAlignment w:val="baseline"/>
              <w:rPr>
                <w:rFonts w:ascii="宋体" w:hAnsi="宋体" w:eastAsia="宋体" w:cs="Times New Roman"/>
                <w:b/>
                <w:szCs w:val="24"/>
              </w:rPr>
            </w:pPr>
            <w:r>
              <w:rPr>
                <w:rFonts w:ascii="宋体" w:hAnsi="宋体" w:eastAsia="宋体" w:cs="Times New Roman"/>
                <w:b/>
                <w:szCs w:val="24"/>
              </w:rPr>
              <w:t>最后报价总价：</w:t>
            </w:r>
            <w:r>
              <w:rPr>
                <w:rFonts w:ascii="宋体" w:hAnsi="宋体" w:eastAsia="宋体" w:cs="Times New Roman"/>
                <w:b/>
                <w:szCs w:val="24"/>
                <w:u w:val="single"/>
              </w:rPr>
              <w:t>大写：</w:t>
            </w:r>
            <w:r>
              <w:rPr>
                <w:rFonts w:hint="eastAsia" w:ascii="宋体" w:hAnsi="宋体" w:eastAsia="宋体" w:cs="Times New Roman"/>
                <w:b/>
                <w:szCs w:val="24"/>
                <w:u w:val="single"/>
              </w:rPr>
              <w:t xml:space="preserve">                       （¥：         ）</w:t>
            </w:r>
          </w:p>
        </w:tc>
      </w:tr>
    </w:tbl>
    <w:p>
      <w:pPr>
        <w:spacing w:line="500" w:lineRule="exact"/>
        <w:ind w:firstLine="480" w:firstLineChars="200"/>
        <w:jc w:val="left"/>
        <w:outlineLvl w:val="0"/>
        <w:rPr>
          <w:rFonts w:ascii="宋体" w:hAnsi="宋体" w:eastAsia="宋体" w:cs="宋体"/>
          <w:kern w:val="0"/>
          <w:sz w:val="24"/>
          <w:szCs w:val="24"/>
          <w:lang w:val="zh-CN"/>
        </w:rPr>
      </w:pPr>
      <w:r>
        <w:rPr>
          <w:rFonts w:ascii="宋体" w:hAnsi="宋体" w:eastAsia="宋体" w:cs="宋体"/>
          <w:kern w:val="0"/>
          <w:sz w:val="24"/>
          <w:szCs w:val="24"/>
          <w:lang w:val="zh-CN"/>
        </w:rPr>
        <w:t xml:space="preserve"> </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相关补充说明：（如有）</w:t>
      </w:r>
    </w:p>
    <w:p>
      <w:pPr>
        <w:spacing w:after="120" w:line="420" w:lineRule="exact"/>
        <w:ind w:firstLine="480" w:firstLineChars="200"/>
        <w:rPr>
          <w:rFonts w:ascii="宋体" w:hAnsi="Times New Roman" w:eastAsia="宋体" w:cs="Times New Roman"/>
          <w:sz w:val="24"/>
          <w:szCs w:val="24"/>
        </w:rPr>
      </w:pPr>
    </w:p>
    <w:p>
      <w:pPr>
        <w:spacing w:after="120" w:line="420" w:lineRule="exact"/>
        <w:ind w:firstLine="480" w:firstLineChars="200"/>
        <w:rPr>
          <w:rFonts w:ascii="宋体" w:hAnsi="Times New Roman" w:eastAsia="宋体" w:cs="Times New Roman"/>
          <w:sz w:val="24"/>
          <w:szCs w:val="24"/>
        </w:rPr>
      </w:pP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宋体"/>
          <w:sz w:val="24"/>
          <w:szCs w:val="24"/>
        </w:rPr>
        <w:t>供应商名称</w:t>
      </w:r>
      <w:r>
        <w:rPr>
          <w:rFonts w:hint="eastAsia" w:ascii="宋体" w:hAnsi="宋体" w:eastAsia="宋体" w:cs="Times New Roman"/>
          <w:sz w:val="24"/>
          <w:szCs w:val="24"/>
        </w:rPr>
        <w:t>（全称并加盖公章）：</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法定代表人或被授权人（签字）：</w:t>
      </w:r>
    </w:p>
    <w:p>
      <w:pPr>
        <w:spacing w:after="120"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日期：     年    月   日</w:t>
      </w:r>
    </w:p>
    <w:p>
      <w:pPr>
        <w:pStyle w:val="2"/>
        <w:rPr>
          <w:sz w:val="24"/>
          <w:szCs w:val="24"/>
        </w:rPr>
      </w:pPr>
    </w:p>
    <w:p>
      <w:pPr>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说明：供应商可按以上格式制作“最后报价一览表”，签字并加盖单位公章，供最后报价时使用。</w:t>
      </w:r>
    </w:p>
    <w:p>
      <w:pPr>
        <w:pStyle w:val="2"/>
      </w:pPr>
    </w:p>
    <w:p>
      <w:pPr>
        <w:widowControl/>
        <w:spacing w:line="500" w:lineRule="exact"/>
        <w:jc w:val="center"/>
        <w:rPr>
          <w:rFonts w:ascii="宋体" w:hAnsi="宋体" w:eastAsia="宋体" w:cs="Times New Roman"/>
          <w:b/>
          <w:sz w:val="28"/>
          <w:szCs w:val="28"/>
          <w:shd w:val="clear" w:color="auto" w:fill="FFFFFF"/>
        </w:rPr>
      </w:pPr>
    </w:p>
    <w:p>
      <w:pPr>
        <w:pStyle w:val="2"/>
      </w:pPr>
    </w:p>
    <w:p>
      <w:pPr>
        <w:widowControl/>
        <w:spacing w:line="500" w:lineRule="exact"/>
        <w:rPr>
          <w:rFonts w:ascii="宋体" w:hAnsi="宋体" w:eastAsia="宋体" w:cs="Times New Roman"/>
          <w:b/>
          <w:sz w:val="28"/>
          <w:szCs w:val="28"/>
          <w:shd w:val="clear" w:color="auto" w:fill="FFFFFF"/>
        </w:rPr>
      </w:pPr>
    </w:p>
    <w:p>
      <w:pPr>
        <w:pStyle w:val="2"/>
      </w:pPr>
    </w:p>
    <w:p/>
    <w:p>
      <w:pPr>
        <w:pStyle w:val="2"/>
      </w:pPr>
    </w:p>
    <w:p/>
    <w:p>
      <w:pPr>
        <w:jc w:val="left"/>
        <w:rPr>
          <w:rFonts w:cs="宋体" w:asciiTheme="minorEastAsia" w:hAnsiTheme="minorEastAsia"/>
          <w:sz w:val="28"/>
          <w:szCs w:val="28"/>
        </w:rPr>
      </w:pPr>
      <w:r>
        <w:rPr>
          <w:rFonts w:hint="eastAsia" w:ascii="宋体" w:hAnsi="宋体" w:eastAsia="宋体" w:cs="宋体"/>
          <w:sz w:val="28"/>
          <w:szCs w:val="28"/>
        </w:rPr>
        <w:t>附件六：</w:t>
      </w:r>
    </w:p>
    <w:p>
      <w:pPr>
        <w:ind w:firstLine="643"/>
        <w:jc w:val="center"/>
        <w:rPr>
          <w:rFonts w:ascii="宋体" w:hAnsi="宋体" w:cs="宋体"/>
          <w:b/>
          <w:bCs/>
          <w:sz w:val="28"/>
          <w:szCs w:val="28"/>
        </w:rPr>
      </w:pPr>
      <w:r>
        <w:rPr>
          <w:rFonts w:hint="eastAsia" w:ascii="宋体" w:hAnsi="宋体" w:cs="宋体"/>
          <w:b/>
          <w:bCs/>
          <w:sz w:val="28"/>
          <w:szCs w:val="28"/>
        </w:rPr>
        <w:t>质疑函范本</w:t>
      </w:r>
    </w:p>
    <w:p>
      <w:pPr>
        <w:adjustRightInd w:val="0"/>
        <w:snapToGrid w:val="0"/>
        <w:spacing w:beforeLines="100" w:line="360" w:lineRule="auto"/>
        <w:ind w:firstLine="480"/>
        <w:rPr>
          <w:rFonts w:ascii="宋体" w:hAnsi="宋体" w:cs="宋体"/>
          <w:bCs/>
          <w:sz w:val="24"/>
        </w:rPr>
      </w:pPr>
      <w:r>
        <w:rPr>
          <w:rFonts w:hint="eastAsia" w:ascii="宋体" w:hAnsi="宋体" w:cs="宋体"/>
          <w:bCs/>
          <w:sz w:val="24"/>
        </w:rPr>
        <w:t>一、质疑供应商基本信息</w:t>
      </w:r>
    </w:p>
    <w:p>
      <w:pPr>
        <w:adjustRightInd w:val="0"/>
        <w:snapToGrid w:val="0"/>
        <w:spacing w:line="360" w:lineRule="auto"/>
        <w:ind w:firstLine="480"/>
        <w:rPr>
          <w:rFonts w:ascii="宋体" w:hAnsi="宋体" w:cs="宋体"/>
          <w:sz w:val="24"/>
          <w:u w:val="dotted"/>
        </w:rPr>
      </w:pPr>
      <w:r>
        <w:rPr>
          <w:rFonts w:hint="eastAsia" w:ascii="宋体" w:hAnsi="宋体" w:cs="宋体"/>
          <w:sz w:val="24"/>
        </w:rPr>
        <w:t>质疑供应商：</w:t>
      </w:r>
    </w:p>
    <w:p>
      <w:pPr>
        <w:adjustRightInd w:val="0"/>
        <w:snapToGrid w:val="0"/>
        <w:spacing w:line="360" w:lineRule="auto"/>
        <w:ind w:firstLine="480"/>
        <w:rPr>
          <w:rFonts w:ascii="宋体" w:hAnsi="宋体" w:cs="宋体"/>
          <w:sz w:val="24"/>
        </w:rPr>
      </w:pPr>
      <w:r>
        <w:rPr>
          <w:rFonts w:hint="eastAsia" w:ascii="宋体" w:hAnsi="宋体" w:cs="宋体"/>
          <w:sz w:val="24"/>
        </w:rPr>
        <w:t xml:space="preserve">地址：                        邮编：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联系人：                      联系电话：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授权代表：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联系电话：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地址：                         邮编：                                     </w:t>
      </w:r>
    </w:p>
    <w:p>
      <w:pPr>
        <w:adjustRightInd w:val="0"/>
        <w:snapToGrid w:val="0"/>
        <w:spacing w:line="360" w:lineRule="auto"/>
        <w:ind w:firstLine="480"/>
        <w:rPr>
          <w:rFonts w:ascii="宋体" w:hAnsi="宋体" w:cs="宋体"/>
          <w:bCs/>
          <w:sz w:val="24"/>
        </w:rPr>
      </w:pPr>
      <w:r>
        <w:rPr>
          <w:rFonts w:hint="eastAsia" w:ascii="宋体" w:hAnsi="宋体" w:cs="宋体"/>
          <w:bCs/>
          <w:sz w:val="24"/>
        </w:rPr>
        <w:t>二、质疑项目基本情况</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质疑项目的名称：                                                          </w:t>
      </w:r>
    </w:p>
    <w:p>
      <w:pPr>
        <w:adjustRightInd w:val="0"/>
        <w:snapToGrid w:val="0"/>
        <w:spacing w:line="360" w:lineRule="auto"/>
        <w:ind w:firstLine="480"/>
        <w:rPr>
          <w:rFonts w:ascii="宋体" w:hAnsi="宋体" w:cs="宋体"/>
          <w:sz w:val="24"/>
        </w:rPr>
      </w:pPr>
      <w:r>
        <w:rPr>
          <w:rFonts w:hint="eastAsia" w:ascii="宋体" w:hAnsi="宋体" w:cs="宋体"/>
          <w:sz w:val="24"/>
        </w:rPr>
        <w:t>质疑项目的编号：                         包号：</w:t>
      </w:r>
    </w:p>
    <w:p>
      <w:pPr>
        <w:adjustRightInd w:val="0"/>
        <w:snapToGrid w:val="0"/>
        <w:spacing w:line="360" w:lineRule="auto"/>
        <w:ind w:firstLine="480"/>
        <w:rPr>
          <w:rFonts w:ascii="宋体" w:hAnsi="宋体" w:cs="宋体"/>
          <w:sz w:val="24"/>
          <w:u w:val="dotted"/>
        </w:rPr>
      </w:pPr>
      <w:r>
        <w:rPr>
          <w:rFonts w:hint="eastAsia" w:ascii="宋体" w:hAnsi="宋体" w:cs="宋体"/>
          <w:sz w:val="24"/>
        </w:rPr>
        <w:t>采购人名称：</w:t>
      </w:r>
    </w:p>
    <w:p>
      <w:pPr>
        <w:adjustRightInd w:val="0"/>
        <w:snapToGrid w:val="0"/>
        <w:spacing w:line="360" w:lineRule="auto"/>
        <w:ind w:firstLine="480"/>
        <w:rPr>
          <w:rFonts w:ascii="宋体" w:hAnsi="宋体" w:cs="宋体"/>
          <w:sz w:val="24"/>
        </w:rPr>
      </w:pPr>
      <w:r>
        <w:rPr>
          <w:rFonts w:hint="eastAsia" w:ascii="宋体" w:hAnsi="宋体" w:cs="宋体"/>
          <w:sz w:val="24"/>
        </w:rPr>
        <w:t>采购文件获取日期：</w:t>
      </w:r>
    </w:p>
    <w:p>
      <w:pPr>
        <w:adjustRightInd w:val="0"/>
        <w:snapToGrid w:val="0"/>
        <w:spacing w:line="360" w:lineRule="auto"/>
        <w:ind w:firstLine="480"/>
        <w:rPr>
          <w:rFonts w:ascii="宋体" w:hAnsi="宋体" w:cs="宋体"/>
          <w:bCs/>
          <w:sz w:val="24"/>
        </w:rPr>
      </w:pPr>
      <w:r>
        <w:rPr>
          <w:rFonts w:hint="eastAsia" w:ascii="宋体" w:hAnsi="宋体" w:cs="宋体"/>
          <w:bCs/>
          <w:sz w:val="24"/>
        </w:rPr>
        <w:t>三、质疑事项具体内容</w:t>
      </w:r>
    </w:p>
    <w:p>
      <w:pPr>
        <w:adjustRightInd w:val="0"/>
        <w:snapToGrid w:val="0"/>
        <w:spacing w:line="360" w:lineRule="auto"/>
        <w:ind w:firstLine="480"/>
        <w:rPr>
          <w:rFonts w:ascii="宋体" w:hAnsi="宋体" w:cs="宋体"/>
          <w:sz w:val="24"/>
          <w:u w:val="dotted"/>
        </w:rPr>
      </w:pPr>
      <w:r>
        <w:rPr>
          <w:rFonts w:hint="eastAsia" w:ascii="宋体" w:hAnsi="宋体" w:cs="宋体"/>
          <w:sz w:val="24"/>
        </w:rPr>
        <w:t>质疑事项1：</w:t>
      </w:r>
    </w:p>
    <w:p>
      <w:pPr>
        <w:adjustRightInd w:val="0"/>
        <w:snapToGrid w:val="0"/>
        <w:spacing w:line="360" w:lineRule="auto"/>
        <w:ind w:firstLine="480"/>
        <w:rPr>
          <w:rFonts w:ascii="宋体" w:hAnsi="宋体" w:cs="宋体"/>
          <w:sz w:val="24"/>
          <w:u w:val="dotted"/>
        </w:rPr>
      </w:pPr>
      <w:r>
        <w:rPr>
          <w:rFonts w:hint="eastAsia" w:ascii="宋体" w:hAnsi="宋体" w:cs="宋体"/>
          <w:sz w:val="24"/>
        </w:rPr>
        <w:t>事实依据：</w:t>
      </w:r>
    </w:p>
    <w:p>
      <w:pPr>
        <w:adjustRightInd w:val="0"/>
        <w:snapToGrid w:val="0"/>
        <w:spacing w:line="360" w:lineRule="auto"/>
        <w:ind w:firstLine="480"/>
        <w:rPr>
          <w:rFonts w:ascii="宋体" w:hAnsi="宋体" w:cs="宋体"/>
          <w:sz w:val="24"/>
        </w:rPr>
      </w:pPr>
    </w:p>
    <w:p>
      <w:pPr>
        <w:adjustRightInd w:val="0"/>
        <w:snapToGrid w:val="0"/>
        <w:spacing w:line="360" w:lineRule="auto"/>
        <w:ind w:firstLine="480"/>
        <w:rPr>
          <w:rFonts w:ascii="宋体" w:hAnsi="宋体" w:cs="宋体"/>
          <w:sz w:val="24"/>
          <w:u w:val="dotted"/>
        </w:rPr>
      </w:pPr>
      <w:r>
        <w:rPr>
          <w:rFonts w:hint="eastAsia" w:ascii="宋体" w:hAnsi="宋体" w:cs="宋体"/>
          <w:sz w:val="24"/>
        </w:rPr>
        <w:t>法律依据：</w:t>
      </w:r>
    </w:p>
    <w:p>
      <w:pPr>
        <w:adjustRightInd w:val="0"/>
        <w:snapToGrid w:val="0"/>
        <w:spacing w:line="360" w:lineRule="auto"/>
        <w:ind w:firstLine="480"/>
        <w:rPr>
          <w:rFonts w:ascii="宋体" w:hAnsi="宋体" w:cs="宋体"/>
          <w:sz w:val="24"/>
          <w:u w:val="dotted"/>
        </w:rPr>
      </w:pPr>
    </w:p>
    <w:p>
      <w:pPr>
        <w:adjustRightInd w:val="0"/>
        <w:snapToGrid w:val="0"/>
        <w:spacing w:line="360" w:lineRule="auto"/>
        <w:ind w:firstLine="480"/>
        <w:rPr>
          <w:rFonts w:ascii="宋体" w:hAnsi="宋体" w:cs="宋体"/>
          <w:sz w:val="24"/>
          <w:u w:val="dotted"/>
        </w:rPr>
      </w:pPr>
      <w:r>
        <w:rPr>
          <w:rFonts w:hint="eastAsia" w:ascii="宋体" w:hAnsi="宋体" w:cs="宋体"/>
          <w:sz w:val="24"/>
        </w:rPr>
        <w:t>质疑事项2</w:t>
      </w:r>
    </w:p>
    <w:p>
      <w:pPr>
        <w:adjustRightInd w:val="0"/>
        <w:snapToGrid w:val="0"/>
        <w:spacing w:line="360" w:lineRule="auto"/>
        <w:ind w:firstLine="480"/>
        <w:rPr>
          <w:rFonts w:ascii="宋体" w:hAnsi="宋体" w:cs="宋体"/>
          <w:sz w:val="24"/>
        </w:rPr>
      </w:pPr>
      <w:r>
        <w:rPr>
          <w:rFonts w:hint="eastAsia" w:ascii="宋体" w:hAnsi="宋体" w:cs="宋体"/>
          <w:sz w:val="24"/>
        </w:rPr>
        <w:t>……</w:t>
      </w:r>
    </w:p>
    <w:p>
      <w:pPr>
        <w:adjustRightInd w:val="0"/>
        <w:snapToGrid w:val="0"/>
        <w:spacing w:line="360" w:lineRule="auto"/>
        <w:ind w:firstLine="480"/>
        <w:rPr>
          <w:rFonts w:ascii="宋体" w:hAnsi="宋体" w:cs="宋体"/>
          <w:bCs/>
          <w:sz w:val="24"/>
        </w:rPr>
      </w:pPr>
      <w:r>
        <w:rPr>
          <w:rFonts w:hint="eastAsia" w:ascii="宋体" w:hAnsi="宋体" w:cs="宋体"/>
          <w:bCs/>
          <w:sz w:val="24"/>
        </w:rPr>
        <w:t>四、与质疑事项相关的质疑请求</w:t>
      </w:r>
    </w:p>
    <w:p>
      <w:pPr>
        <w:adjustRightInd w:val="0"/>
        <w:snapToGrid w:val="0"/>
        <w:spacing w:line="360" w:lineRule="auto"/>
        <w:ind w:firstLine="480"/>
        <w:rPr>
          <w:rFonts w:ascii="宋体" w:hAnsi="宋体" w:cs="宋体"/>
          <w:sz w:val="24"/>
          <w:u w:val="dotted"/>
        </w:rPr>
      </w:pPr>
      <w:r>
        <w:rPr>
          <w:rFonts w:hint="eastAsia" w:ascii="宋体" w:hAnsi="宋体" w:cs="宋体"/>
          <w:sz w:val="24"/>
        </w:rPr>
        <w:t>请求：</w:t>
      </w:r>
    </w:p>
    <w:p>
      <w:pPr>
        <w:ind w:firstLine="480"/>
        <w:rPr>
          <w:rFonts w:ascii="宋体" w:hAnsi="宋体" w:cs="宋体"/>
          <w:sz w:val="24"/>
        </w:rPr>
      </w:pPr>
      <w:r>
        <w:rPr>
          <w:rFonts w:hint="eastAsia" w:ascii="宋体" w:hAnsi="宋体" w:cs="宋体"/>
          <w:sz w:val="24"/>
        </w:rPr>
        <w:t xml:space="preserve">签字(签章)：                   公章：                      </w:t>
      </w:r>
    </w:p>
    <w:p>
      <w:pPr>
        <w:ind w:firstLine="480"/>
        <w:rPr>
          <w:rFonts w:ascii="宋体" w:hAnsi="宋体" w:cs="宋体"/>
          <w:sz w:val="24"/>
        </w:rPr>
      </w:pPr>
      <w:r>
        <w:rPr>
          <w:rFonts w:hint="eastAsia" w:ascii="宋体" w:hAnsi="宋体" w:cs="宋体"/>
          <w:sz w:val="24"/>
        </w:rPr>
        <w:t xml:space="preserve">日期：    </w:t>
      </w:r>
    </w:p>
    <w:p>
      <w:pPr>
        <w:spacing w:line="400" w:lineRule="exact"/>
        <w:ind w:firstLine="482"/>
        <w:rPr>
          <w:rFonts w:ascii="宋体" w:hAnsi="宋体" w:cs="宋体"/>
          <w:b/>
          <w:sz w:val="24"/>
        </w:rPr>
      </w:pPr>
    </w:p>
    <w:p>
      <w:pPr>
        <w:spacing w:line="400" w:lineRule="exact"/>
        <w:ind w:firstLine="482"/>
        <w:rPr>
          <w:rFonts w:ascii="宋体" w:hAnsi="宋体" w:cs="宋体"/>
          <w:b/>
          <w:sz w:val="24"/>
        </w:rPr>
      </w:pPr>
    </w:p>
    <w:p>
      <w:pPr>
        <w:spacing w:line="400" w:lineRule="exact"/>
        <w:ind w:firstLine="482"/>
        <w:rPr>
          <w:rFonts w:ascii="宋体" w:hAnsi="宋体" w:cs="宋体"/>
          <w:b/>
          <w:sz w:val="24"/>
        </w:rPr>
      </w:pPr>
    </w:p>
    <w:p>
      <w:pPr>
        <w:spacing w:line="400" w:lineRule="exact"/>
        <w:ind w:firstLine="482"/>
        <w:rPr>
          <w:rFonts w:ascii="宋体" w:hAnsi="宋体" w:cs="宋体"/>
          <w:b/>
          <w:sz w:val="24"/>
        </w:rPr>
      </w:pPr>
      <w:r>
        <w:rPr>
          <w:rFonts w:hint="eastAsia" w:ascii="宋体" w:hAnsi="宋体" w:cs="宋体"/>
          <w:b/>
          <w:sz w:val="24"/>
        </w:rPr>
        <w:t>质疑函制作说明：</w:t>
      </w:r>
    </w:p>
    <w:p>
      <w:pPr>
        <w:widowControl/>
        <w:spacing w:line="400" w:lineRule="exact"/>
        <w:ind w:firstLine="48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400" w:lineRule="exact"/>
        <w:ind w:firstLine="48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400" w:lineRule="exact"/>
        <w:ind w:firstLine="48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400" w:lineRule="exact"/>
        <w:ind w:firstLine="48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400" w:lineRule="exact"/>
        <w:ind w:firstLine="480"/>
        <w:jc w:val="left"/>
        <w:rPr>
          <w:rFonts w:ascii="宋体" w:hAnsi="宋体" w:cs="宋体"/>
          <w:sz w:val="24"/>
        </w:rPr>
      </w:pPr>
      <w:r>
        <w:rPr>
          <w:rFonts w:hint="eastAsia" w:ascii="宋体" w:hAnsi="宋体" w:cs="宋体"/>
          <w:sz w:val="24"/>
        </w:rPr>
        <w:t>5.质疑函的质疑请求应与质疑事项相关。</w:t>
      </w:r>
    </w:p>
    <w:p>
      <w:pPr>
        <w:widowControl/>
        <w:spacing w:line="400" w:lineRule="exact"/>
        <w:ind w:firstLine="48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pStyle w:val="4"/>
      </w:pPr>
    </w:p>
    <w:p>
      <w:pPr>
        <w:widowControl/>
        <w:spacing w:line="500" w:lineRule="exact"/>
        <w:jc w:val="center"/>
        <w:rPr>
          <w:rFonts w:ascii="宋体" w:hAnsi="宋体" w:eastAsia="宋体" w:cs="Times New Roman"/>
          <w:b/>
          <w:sz w:val="28"/>
          <w:szCs w:val="28"/>
          <w:shd w:val="clear" w:color="auto" w:fill="FFFFFF"/>
        </w:rPr>
      </w:pPr>
    </w:p>
    <w:p>
      <w:pPr>
        <w:widowControl/>
        <w:spacing w:line="500" w:lineRule="exact"/>
        <w:jc w:val="center"/>
        <w:rPr>
          <w:rFonts w:ascii="宋体" w:hAnsi="宋体" w:eastAsia="宋体" w:cs="Times New Roman"/>
          <w:b/>
          <w:sz w:val="28"/>
          <w:szCs w:val="28"/>
          <w:shd w:val="clear" w:color="auto" w:fill="FFFFFF"/>
        </w:rPr>
      </w:pPr>
    </w:p>
    <w:p>
      <w:pPr>
        <w:widowControl/>
        <w:spacing w:line="500" w:lineRule="exact"/>
        <w:jc w:val="center"/>
        <w:rPr>
          <w:rFonts w:ascii="宋体" w:hAnsi="宋体" w:eastAsia="宋体" w:cs="Times New Roman"/>
          <w:b/>
          <w:sz w:val="28"/>
          <w:szCs w:val="28"/>
          <w:shd w:val="clear" w:color="auto" w:fill="FFFFFF"/>
        </w:rPr>
      </w:pPr>
    </w:p>
    <w:p>
      <w:pPr>
        <w:pStyle w:val="2"/>
        <w:rPr>
          <w:rFonts w:hAnsi="宋体"/>
          <w:b/>
          <w:sz w:val="28"/>
          <w:szCs w:val="28"/>
          <w:shd w:val="clear" w:color="auto" w:fill="FFFFFF"/>
        </w:rPr>
      </w:pPr>
    </w:p>
    <w:p>
      <w:pPr>
        <w:rPr>
          <w:rFonts w:ascii="宋体" w:hAnsi="宋体" w:eastAsia="宋体" w:cs="Times New Roman"/>
          <w:b/>
          <w:sz w:val="28"/>
          <w:szCs w:val="28"/>
          <w:shd w:val="clear" w:color="auto" w:fill="FFFFFF"/>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napToGrid w:val="0"/>
        <w:spacing w:line="400" w:lineRule="exact"/>
        <w:jc w:val="left"/>
        <w:rPr>
          <w:rFonts w:ascii="宋体" w:hAnsi="宋体" w:eastAsia="宋体" w:cs="宋体"/>
          <w:b/>
          <w:bCs/>
          <w:kern w:val="0"/>
          <w:sz w:val="28"/>
          <w:szCs w:val="28"/>
        </w:rPr>
      </w:pP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0811"/>
    </w:sdtPr>
    <w:sdtContent>
      <w:p>
        <w:pPr>
          <w:pStyle w:val="7"/>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4ZTE4OTA2MmFjYjcwYmM0NzU5MmM3MjI4NTU1OTMifQ=="/>
  </w:docVars>
  <w:rsids>
    <w:rsidRoot w:val="001A4F6B"/>
    <w:rsid w:val="00005462"/>
    <w:rsid w:val="00005F0C"/>
    <w:rsid w:val="00006E56"/>
    <w:rsid w:val="00007AE5"/>
    <w:rsid w:val="00010F41"/>
    <w:rsid w:val="00011003"/>
    <w:rsid w:val="0001143B"/>
    <w:rsid w:val="00011C89"/>
    <w:rsid w:val="000129C9"/>
    <w:rsid w:val="000139DE"/>
    <w:rsid w:val="00014611"/>
    <w:rsid w:val="0001485B"/>
    <w:rsid w:val="00014B53"/>
    <w:rsid w:val="0001550A"/>
    <w:rsid w:val="000205F4"/>
    <w:rsid w:val="00021114"/>
    <w:rsid w:val="000216F5"/>
    <w:rsid w:val="00021A23"/>
    <w:rsid w:val="00023CF1"/>
    <w:rsid w:val="0002457E"/>
    <w:rsid w:val="00024DD2"/>
    <w:rsid w:val="000273D3"/>
    <w:rsid w:val="00027786"/>
    <w:rsid w:val="000278EB"/>
    <w:rsid w:val="00027E53"/>
    <w:rsid w:val="00035109"/>
    <w:rsid w:val="000353B9"/>
    <w:rsid w:val="00040FB9"/>
    <w:rsid w:val="00042C6A"/>
    <w:rsid w:val="000440D3"/>
    <w:rsid w:val="00044A2A"/>
    <w:rsid w:val="00046774"/>
    <w:rsid w:val="00047928"/>
    <w:rsid w:val="00050DEC"/>
    <w:rsid w:val="00052094"/>
    <w:rsid w:val="00053CBA"/>
    <w:rsid w:val="00054C26"/>
    <w:rsid w:val="0005500E"/>
    <w:rsid w:val="00056802"/>
    <w:rsid w:val="00062AEB"/>
    <w:rsid w:val="00063E63"/>
    <w:rsid w:val="00064D91"/>
    <w:rsid w:val="0006526A"/>
    <w:rsid w:val="00065724"/>
    <w:rsid w:val="000661EB"/>
    <w:rsid w:val="00070D9D"/>
    <w:rsid w:val="00072065"/>
    <w:rsid w:val="0007389F"/>
    <w:rsid w:val="00074046"/>
    <w:rsid w:val="00074C38"/>
    <w:rsid w:val="00076235"/>
    <w:rsid w:val="00077167"/>
    <w:rsid w:val="00077367"/>
    <w:rsid w:val="00080986"/>
    <w:rsid w:val="00082BB0"/>
    <w:rsid w:val="00083282"/>
    <w:rsid w:val="000837AD"/>
    <w:rsid w:val="00083A71"/>
    <w:rsid w:val="00086B2D"/>
    <w:rsid w:val="0009123E"/>
    <w:rsid w:val="00091692"/>
    <w:rsid w:val="00093880"/>
    <w:rsid w:val="0009443D"/>
    <w:rsid w:val="00096130"/>
    <w:rsid w:val="00096B64"/>
    <w:rsid w:val="00097728"/>
    <w:rsid w:val="000A1675"/>
    <w:rsid w:val="000A264C"/>
    <w:rsid w:val="000A49D8"/>
    <w:rsid w:val="000A6A5A"/>
    <w:rsid w:val="000B265C"/>
    <w:rsid w:val="000B4290"/>
    <w:rsid w:val="000B5536"/>
    <w:rsid w:val="000B57B8"/>
    <w:rsid w:val="000B5D50"/>
    <w:rsid w:val="000B5EAB"/>
    <w:rsid w:val="000B5F27"/>
    <w:rsid w:val="000B62DF"/>
    <w:rsid w:val="000C16EA"/>
    <w:rsid w:val="000C1854"/>
    <w:rsid w:val="000C37F9"/>
    <w:rsid w:val="000C6970"/>
    <w:rsid w:val="000C6BD7"/>
    <w:rsid w:val="000C7B7C"/>
    <w:rsid w:val="000D0B0D"/>
    <w:rsid w:val="000D1631"/>
    <w:rsid w:val="000D184D"/>
    <w:rsid w:val="000D1AB2"/>
    <w:rsid w:val="000E0437"/>
    <w:rsid w:val="000E0679"/>
    <w:rsid w:val="000E081D"/>
    <w:rsid w:val="000E20B4"/>
    <w:rsid w:val="000E22FA"/>
    <w:rsid w:val="000E2A55"/>
    <w:rsid w:val="000E2E88"/>
    <w:rsid w:val="000E4057"/>
    <w:rsid w:val="000F095D"/>
    <w:rsid w:val="000F0C23"/>
    <w:rsid w:val="000F2B11"/>
    <w:rsid w:val="000F3060"/>
    <w:rsid w:val="000F3470"/>
    <w:rsid w:val="000F3AB4"/>
    <w:rsid w:val="000F451D"/>
    <w:rsid w:val="000F5816"/>
    <w:rsid w:val="000F77B1"/>
    <w:rsid w:val="001010A8"/>
    <w:rsid w:val="00101544"/>
    <w:rsid w:val="00104A0A"/>
    <w:rsid w:val="00105925"/>
    <w:rsid w:val="00107C2F"/>
    <w:rsid w:val="00112B4B"/>
    <w:rsid w:val="00112D21"/>
    <w:rsid w:val="001136D9"/>
    <w:rsid w:val="001143B8"/>
    <w:rsid w:val="0011492B"/>
    <w:rsid w:val="00116D2D"/>
    <w:rsid w:val="00117726"/>
    <w:rsid w:val="001200A7"/>
    <w:rsid w:val="001226C9"/>
    <w:rsid w:val="001256D5"/>
    <w:rsid w:val="0012691C"/>
    <w:rsid w:val="00126AE1"/>
    <w:rsid w:val="00127E08"/>
    <w:rsid w:val="001304E2"/>
    <w:rsid w:val="00130598"/>
    <w:rsid w:val="00130947"/>
    <w:rsid w:val="00131021"/>
    <w:rsid w:val="00132413"/>
    <w:rsid w:val="001327D2"/>
    <w:rsid w:val="00133778"/>
    <w:rsid w:val="00133AF4"/>
    <w:rsid w:val="001369AA"/>
    <w:rsid w:val="00136AE9"/>
    <w:rsid w:val="00143C12"/>
    <w:rsid w:val="00144D18"/>
    <w:rsid w:val="00146958"/>
    <w:rsid w:val="001506D1"/>
    <w:rsid w:val="00151852"/>
    <w:rsid w:val="00151C7D"/>
    <w:rsid w:val="00152C72"/>
    <w:rsid w:val="00153EF9"/>
    <w:rsid w:val="00156C17"/>
    <w:rsid w:val="00156E7B"/>
    <w:rsid w:val="001577AA"/>
    <w:rsid w:val="00160AA4"/>
    <w:rsid w:val="00160C07"/>
    <w:rsid w:val="00164D7E"/>
    <w:rsid w:val="00165C0C"/>
    <w:rsid w:val="00167C68"/>
    <w:rsid w:val="001701A9"/>
    <w:rsid w:val="00171276"/>
    <w:rsid w:val="00171854"/>
    <w:rsid w:val="001728C5"/>
    <w:rsid w:val="001756A6"/>
    <w:rsid w:val="00175821"/>
    <w:rsid w:val="00176773"/>
    <w:rsid w:val="00182FF7"/>
    <w:rsid w:val="001834F2"/>
    <w:rsid w:val="00190911"/>
    <w:rsid w:val="001924F2"/>
    <w:rsid w:val="001937AD"/>
    <w:rsid w:val="00193BA4"/>
    <w:rsid w:val="00193CBC"/>
    <w:rsid w:val="00194178"/>
    <w:rsid w:val="00195D0C"/>
    <w:rsid w:val="00195E9C"/>
    <w:rsid w:val="00197133"/>
    <w:rsid w:val="001971EA"/>
    <w:rsid w:val="001979B3"/>
    <w:rsid w:val="001A0159"/>
    <w:rsid w:val="001A086C"/>
    <w:rsid w:val="001A0BF5"/>
    <w:rsid w:val="001A1053"/>
    <w:rsid w:val="001A15FE"/>
    <w:rsid w:val="001A32C4"/>
    <w:rsid w:val="001A3FEA"/>
    <w:rsid w:val="001A4BD7"/>
    <w:rsid w:val="001A4F6B"/>
    <w:rsid w:val="001A6759"/>
    <w:rsid w:val="001A74E6"/>
    <w:rsid w:val="001B16A4"/>
    <w:rsid w:val="001B7E38"/>
    <w:rsid w:val="001C0B36"/>
    <w:rsid w:val="001C19AA"/>
    <w:rsid w:val="001C37E8"/>
    <w:rsid w:val="001C42CA"/>
    <w:rsid w:val="001C6748"/>
    <w:rsid w:val="001C75F4"/>
    <w:rsid w:val="001D07CF"/>
    <w:rsid w:val="001D1777"/>
    <w:rsid w:val="001D3596"/>
    <w:rsid w:val="001D36F6"/>
    <w:rsid w:val="001D3DD0"/>
    <w:rsid w:val="001D65E7"/>
    <w:rsid w:val="001D68E0"/>
    <w:rsid w:val="001D7BC2"/>
    <w:rsid w:val="001E382C"/>
    <w:rsid w:val="001E4BBE"/>
    <w:rsid w:val="001E555D"/>
    <w:rsid w:val="001F0BD3"/>
    <w:rsid w:val="001F210B"/>
    <w:rsid w:val="001F3D01"/>
    <w:rsid w:val="001F52C5"/>
    <w:rsid w:val="001F5997"/>
    <w:rsid w:val="001F7912"/>
    <w:rsid w:val="00200810"/>
    <w:rsid w:val="00201C44"/>
    <w:rsid w:val="002043B0"/>
    <w:rsid w:val="00204A45"/>
    <w:rsid w:val="002066A5"/>
    <w:rsid w:val="00207ECD"/>
    <w:rsid w:val="00211082"/>
    <w:rsid w:val="002110C4"/>
    <w:rsid w:val="002141FF"/>
    <w:rsid w:val="00215167"/>
    <w:rsid w:val="00215B1D"/>
    <w:rsid w:val="00220BFE"/>
    <w:rsid w:val="00222D2A"/>
    <w:rsid w:val="00222E77"/>
    <w:rsid w:val="00222F33"/>
    <w:rsid w:val="00223396"/>
    <w:rsid w:val="00224DE5"/>
    <w:rsid w:val="002262FF"/>
    <w:rsid w:val="002308EA"/>
    <w:rsid w:val="00231661"/>
    <w:rsid w:val="00231820"/>
    <w:rsid w:val="00232AB3"/>
    <w:rsid w:val="00233A70"/>
    <w:rsid w:val="00235CC4"/>
    <w:rsid w:val="0023603A"/>
    <w:rsid w:val="00236A7D"/>
    <w:rsid w:val="00241B5C"/>
    <w:rsid w:val="002425E9"/>
    <w:rsid w:val="00243095"/>
    <w:rsid w:val="0024310E"/>
    <w:rsid w:val="0024384D"/>
    <w:rsid w:val="0024561F"/>
    <w:rsid w:val="00246EDC"/>
    <w:rsid w:val="00250476"/>
    <w:rsid w:val="00250E61"/>
    <w:rsid w:val="00252743"/>
    <w:rsid w:val="002532A5"/>
    <w:rsid w:val="0025359F"/>
    <w:rsid w:val="00254D98"/>
    <w:rsid w:val="00260DC3"/>
    <w:rsid w:val="00262640"/>
    <w:rsid w:val="00263B4C"/>
    <w:rsid w:val="00263ECF"/>
    <w:rsid w:val="002640B1"/>
    <w:rsid w:val="0026490E"/>
    <w:rsid w:val="0026616D"/>
    <w:rsid w:val="00267331"/>
    <w:rsid w:val="00273171"/>
    <w:rsid w:val="00274694"/>
    <w:rsid w:val="00276544"/>
    <w:rsid w:val="002767B1"/>
    <w:rsid w:val="00276DE5"/>
    <w:rsid w:val="00280983"/>
    <w:rsid w:val="00280C91"/>
    <w:rsid w:val="0028204E"/>
    <w:rsid w:val="002828AD"/>
    <w:rsid w:val="00282A5A"/>
    <w:rsid w:val="002839E0"/>
    <w:rsid w:val="00294AE3"/>
    <w:rsid w:val="002967F9"/>
    <w:rsid w:val="00296C23"/>
    <w:rsid w:val="002976E7"/>
    <w:rsid w:val="002A086B"/>
    <w:rsid w:val="002A0CF3"/>
    <w:rsid w:val="002A3124"/>
    <w:rsid w:val="002A3880"/>
    <w:rsid w:val="002A4CEF"/>
    <w:rsid w:val="002A53FC"/>
    <w:rsid w:val="002A57AE"/>
    <w:rsid w:val="002A5C94"/>
    <w:rsid w:val="002B0717"/>
    <w:rsid w:val="002B15E4"/>
    <w:rsid w:val="002B532F"/>
    <w:rsid w:val="002B5895"/>
    <w:rsid w:val="002B59AD"/>
    <w:rsid w:val="002B67AB"/>
    <w:rsid w:val="002C1B27"/>
    <w:rsid w:val="002C2A64"/>
    <w:rsid w:val="002C2E27"/>
    <w:rsid w:val="002C4A94"/>
    <w:rsid w:val="002D0279"/>
    <w:rsid w:val="002D10E9"/>
    <w:rsid w:val="002D60D1"/>
    <w:rsid w:val="002D6D8D"/>
    <w:rsid w:val="002D6E7E"/>
    <w:rsid w:val="002E0786"/>
    <w:rsid w:val="002E125A"/>
    <w:rsid w:val="002E3C6F"/>
    <w:rsid w:val="002E4FBF"/>
    <w:rsid w:val="002E53E2"/>
    <w:rsid w:val="002F28F0"/>
    <w:rsid w:val="002F2B9F"/>
    <w:rsid w:val="002F3E11"/>
    <w:rsid w:val="002F7AE5"/>
    <w:rsid w:val="00300C8B"/>
    <w:rsid w:val="00301C78"/>
    <w:rsid w:val="00301FA4"/>
    <w:rsid w:val="0030354E"/>
    <w:rsid w:val="0030530A"/>
    <w:rsid w:val="00307A02"/>
    <w:rsid w:val="003106B9"/>
    <w:rsid w:val="00311109"/>
    <w:rsid w:val="0031199F"/>
    <w:rsid w:val="0031575A"/>
    <w:rsid w:val="003167AA"/>
    <w:rsid w:val="00316B12"/>
    <w:rsid w:val="003210A0"/>
    <w:rsid w:val="00321B46"/>
    <w:rsid w:val="00322369"/>
    <w:rsid w:val="00322622"/>
    <w:rsid w:val="003228BE"/>
    <w:rsid w:val="0032327E"/>
    <w:rsid w:val="003233DB"/>
    <w:rsid w:val="00324B89"/>
    <w:rsid w:val="00326892"/>
    <w:rsid w:val="00326EEA"/>
    <w:rsid w:val="003277C7"/>
    <w:rsid w:val="00330E51"/>
    <w:rsid w:val="003319BC"/>
    <w:rsid w:val="00331D1C"/>
    <w:rsid w:val="003322BE"/>
    <w:rsid w:val="00332497"/>
    <w:rsid w:val="00332DD4"/>
    <w:rsid w:val="00333A4D"/>
    <w:rsid w:val="00335C3A"/>
    <w:rsid w:val="00335D61"/>
    <w:rsid w:val="00336684"/>
    <w:rsid w:val="00336AA9"/>
    <w:rsid w:val="003429B7"/>
    <w:rsid w:val="003438AD"/>
    <w:rsid w:val="003440F5"/>
    <w:rsid w:val="00345C56"/>
    <w:rsid w:val="0034664D"/>
    <w:rsid w:val="00346AF9"/>
    <w:rsid w:val="00346BC0"/>
    <w:rsid w:val="003476B1"/>
    <w:rsid w:val="00347932"/>
    <w:rsid w:val="00351B17"/>
    <w:rsid w:val="00352433"/>
    <w:rsid w:val="00352634"/>
    <w:rsid w:val="003548F2"/>
    <w:rsid w:val="00354971"/>
    <w:rsid w:val="0035535E"/>
    <w:rsid w:val="003563C9"/>
    <w:rsid w:val="003568D4"/>
    <w:rsid w:val="003628D5"/>
    <w:rsid w:val="00364301"/>
    <w:rsid w:val="00366008"/>
    <w:rsid w:val="00366AB3"/>
    <w:rsid w:val="00366EDF"/>
    <w:rsid w:val="00373F17"/>
    <w:rsid w:val="00373FEA"/>
    <w:rsid w:val="00375093"/>
    <w:rsid w:val="003751D3"/>
    <w:rsid w:val="00375490"/>
    <w:rsid w:val="00376152"/>
    <w:rsid w:val="0037746A"/>
    <w:rsid w:val="00377F38"/>
    <w:rsid w:val="0038007F"/>
    <w:rsid w:val="00382B79"/>
    <w:rsid w:val="00382B8D"/>
    <w:rsid w:val="00383331"/>
    <w:rsid w:val="003877A0"/>
    <w:rsid w:val="003907FD"/>
    <w:rsid w:val="00393083"/>
    <w:rsid w:val="0039654D"/>
    <w:rsid w:val="003A05DF"/>
    <w:rsid w:val="003A0A56"/>
    <w:rsid w:val="003A4320"/>
    <w:rsid w:val="003A546C"/>
    <w:rsid w:val="003A5F81"/>
    <w:rsid w:val="003A65E1"/>
    <w:rsid w:val="003B1CAD"/>
    <w:rsid w:val="003B229C"/>
    <w:rsid w:val="003B3F6D"/>
    <w:rsid w:val="003B51B9"/>
    <w:rsid w:val="003B5289"/>
    <w:rsid w:val="003B5649"/>
    <w:rsid w:val="003B7F6F"/>
    <w:rsid w:val="003C0913"/>
    <w:rsid w:val="003C1038"/>
    <w:rsid w:val="003C150C"/>
    <w:rsid w:val="003C27F9"/>
    <w:rsid w:val="003C2E28"/>
    <w:rsid w:val="003C609F"/>
    <w:rsid w:val="003D022C"/>
    <w:rsid w:val="003D2127"/>
    <w:rsid w:val="003D2A47"/>
    <w:rsid w:val="003D2B67"/>
    <w:rsid w:val="003E0FA5"/>
    <w:rsid w:val="003E387C"/>
    <w:rsid w:val="003E4D57"/>
    <w:rsid w:val="003E4E6B"/>
    <w:rsid w:val="003E4F8B"/>
    <w:rsid w:val="003E67DA"/>
    <w:rsid w:val="003E6FAB"/>
    <w:rsid w:val="003F03E0"/>
    <w:rsid w:val="003F0611"/>
    <w:rsid w:val="003F2E59"/>
    <w:rsid w:val="003F3E2E"/>
    <w:rsid w:val="003F3E71"/>
    <w:rsid w:val="003F4D33"/>
    <w:rsid w:val="003F77DD"/>
    <w:rsid w:val="004014A2"/>
    <w:rsid w:val="00401A40"/>
    <w:rsid w:val="00401E5D"/>
    <w:rsid w:val="00402214"/>
    <w:rsid w:val="00404B97"/>
    <w:rsid w:val="00404CBD"/>
    <w:rsid w:val="00404F08"/>
    <w:rsid w:val="00405055"/>
    <w:rsid w:val="00405530"/>
    <w:rsid w:val="00406852"/>
    <w:rsid w:val="0041169A"/>
    <w:rsid w:val="00413BF9"/>
    <w:rsid w:val="00414CE6"/>
    <w:rsid w:val="00415257"/>
    <w:rsid w:val="00421135"/>
    <w:rsid w:val="00421EBA"/>
    <w:rsid w:val="004220F0"/>
    <w:rsid w:val="0042336E"/>
    <w:rsid w:val="0042338E"/>
    <w:rsid w:val="00425742"/>
    <w:rsid w:val="00426271"/>
    <w:rsid w:val="00426DCF"/>
    <w:rsid w:val="0043087F"/>
    <w:rsid w:val="004330A8"/>
    <w:rsid w:val="004331F1"/>
    <w:rsid w:val="004344CF"/>
    <w:rsid w:val="004353E3"/>
    <w:rsid w:val="00435C39"/>
    <w:rsid w:val="00436316"/>
    <w:rsid w:val="00436A86"/>
    <w:rsid w:val="00436A98"/>
    <w:rsid w:val="004372BF"/>
    <w:rsid w:val="00440C34"/>
    <w:rsid w:val="004456E5"/>
    <w:rsid w:val="00445DD7"/>
    <w:rsid w:val="00446331"/>
    <w:rsid w:val="00447D01"/>
    <w:rsid w:val="004505F7"/>
    <w:rsid w:val="004505FB"/>
    <w:rsid w:val="00450743"/>
    <w:rsid w:val="0045120E"/>
    <w:rsid w:val="00454AF1"/>
    <w:rsid w:val="004564EC"/>
    <w:rsid w:val="0045777C"/>
    <w:rsid w:val="004600E0"/>
    <w:rsid w:val="004606F4"/>
    <w:rsid w:val="00460A56"/>
    <w:rsid w:val="00460E21"/>
    <w:rsid w:val="00462189"/>
    <w:rsid w:val="0046257A"/>
    <w:rsid w:val="00466647"/>
    <w:rsid w:val="00466DB1"/>
    <w:rsid w:val="00470F49"/>
    <w:rsid w:val="00472709"/>
    <w:rsid w:val="00472EFC"/>
    <w:rsid w:val="00472F09"/>
    <w:rsid w:val="00476288"/>
    <w:rsid w:val="00476D2B"/>
    <w:rsid w:val="004773D3"/>
    <w:rsid w:val="004778B5"/>
    <w:rsid w:val="00480029"/>
    <w:rsid w:val="00483D72"/>
    <w:rsid w:val="00486831"/>
    <w:rsid w:val="004907D7"/>
    <w:rsid w:val="004911A0"/>
    <w:rsid w:val="00491788"/>
    <w:rsid w:val="00493CB9"/>
    <w:rsid w:val="004953E8"/>
    <w:rsid w:val="00496193"/>
    <w:rsid w:val="004970E8"/>
    <w:rsid w:val="00497394"/>
    <w:rsid w:val="004A0921"/>
    <w:rsid w:val="004A1002"/>
    <w:rsid w:val="004A113F"/>
    <w:rsid w:val="004A1C88"/>
    <w:rsid w:val="004A1D69"/>
    <w:rsid w:val="004A35BC"/>
    <w:rsid w:val="004A5D42"/>
    <w:rsid w:val="004A75F3"/>
    <w:rsid w:val="004A7CA9"/>
    <w:rsid w:val="004B05EC"/>
    <w:rsid w:val="004B197E"/>
    <w:rsid w:val="004B201D"/>
    <w:rsid w:val="004B304E"/>
    <w:rsid w:val="004B5A58"/>
    <w:rsid w:val="004B5CBE"/>
    <w:rsid w:val="004B625C"/>
    <w:rsid w:val="004B731A"/>
    <w:rsid w:val="004C0E66"/>
    <w:rsid w:val="004C1E3E"/>
    <w:rsid w:val="004C2E82"/>
    <w:rsid w:val="004C32AC"/>
    <w:rsid w:val="004C5E71"/>
    <w:rsid w:val="004C7287"/>
    <w:rsid w:val="004D1F21"/>
    <w:rsid w:val="004D46DD"/>
    <w:rsid w:val="004D76DA"/>
    <w:rsid w:val="004D782E"/>
    <w:rsid w:val="004D7CEE"/>
    <w:rsid w:val="004E0B01"/>
    <w:rsid w:val="004E3DC1"/>
    <w:rsid w:val="004E54CC"/>
    <w:rsid w:val="004E5B61"/>
    <w:rsid w:val="004E697C"/>
    <w:rsid w:val="004E73BE"/>
    <w:rsid w:val="004F16B4"/>
    <w:rsid w:val="004F3057"/>
    <w:rsid w:val="004F3C10"/>
    <w:rsid w:val="004F4781"/>
    <w:rsid w:val="004F58DE"/>
    <w:rsid w:val="004F70BB"/>
    <w:rsid w:val="005005D1"/>
    <w:rsid w:val="00501046"/>
    <w:rsid w:val="00501389"/>
    <w:rsid w:val="00502B8B"/>
    <w:rsid w:val="00502F69"/>
    <w:rsid w:val="00503702"/>
    <w:rsid w:val="00503C36"/>
    <w:rsid w:val="00503DCC"/>
    <w:rsid w:val="005053A5"/>
    <w:rsid w:val="005057B4"/>
    <w:rsid w:val="00507C27"/>
    <w:rsid w:val="00511D90"/>
    <w:rsid w:val="005128D2"/>
    <w:rsid w:val="00512C1A"/>
    <w:rsid w:val="005131EA"/>
    <w:rsid w:val="00513207"/>
    <w:rsid w:val="005134FD"/>
    <w:rsid w:val="00513586"/>
    <w:rsid w:val="00513AD6"/>
    <w:rsid w:val="00514490"/>
    <w:rsid w:val="00514E58"/>
    <w:rsid w:val="00515F0F"/>
    <w:rsid w:val="00516D7C"/>
    <w:rsid w:val="00517FAA"/>
    <w:rsid w:val="00522CCD"/>
    <w:rsid w:val="00523A7B"/>
    <w:rsid w:val="005240B5"/>
    <w:rsid w:val="00524413"/>
    <w:rsid w:val="00524C71"/>
    <w:rsid w:val="00524D50"/>
    <w:rsid w:val="005266CD"/>
    <w:rsid w:val="005307CA"/>
    <w:rsid w:val="0053098E"/>
    <w:rsid w:val="00530EF5"/>
    <w:rsid w:val="00533715"/>
    <w:rsid w:val="0053777F"/>
    <w:rsid w:val="00540E31"/>
    <w:rsid w:val="005450D0"/>
    <w:rsid w:val="00545EDD"/>
    <w:rsid w:val="00546F9F"/>
    <w:rsid w:val="00547089"/>
    <w:rsid w:val="005477DE"/>
    <w:rsid w:val="00547E20"/>
    <w:rsid w:val="00551209"/>
    <w:rsid w:val="005524F9"/>
    <w:rsid w:val="0055262C"/>
    <w:rsid w:val="00553485"/>
    <w:rsid w:val="00554EF1"/>
    <w:rsid w:val="00560BB5"/>
    <w:rsid w:val="0056395A"/>
    <w:rsid w:val="00564819"/>
    <w:rsid w:val="005651EE"/>
    <w:rsid w:val="0056649A"/>
    <w:rsid w:val="005701EE"/>
    <w:rsid w:val="005707D0"/>
    <w:rsid w:val="005714D9"/>
    <w:rsid w:val="00572553"/>
    <w:rsid w:val="005735A3"/>
    <w:rsid w:val="0057402D"/>
    <w:rsid w:val="005760D3"/>
    <w:rsid w:val="005803F7"/>
    <w:rsid w:val="00580E20"/>
    <w:rsid w:val="00585107"/>
    <w:rsid w:val="00585BFB"/>
    <w:rsid w:val="0058657B"/>
    <w:rsid w:val="005865FB"/>
    <w:rsid w:val="00586AC2"/>
    <w:rsid w:val="00587671"/>
    <w:rsid w:val="0058791F"/>
    <w:rsid w:val="00590848"/>
    <w:rsid w:val="005914B7"/>
    <w:rsid w:val="00593682"/>
    <w:rsid w:val="00594882"/>
    <w:rsid w:val="00596476"/>
    <w:rsid w:val="005964C5"/>
    <w:rsid w:val="00597773"/>
    <w:rsid w:val="00597FBE"/>
    <w:rsid w:val="005A1AB7"/>
    <w:rsid w:val="005A4DB4"/>
    <w:rsid w:val="005A587C"/>
    <w:rsid w:val="005B0446"/>
    <w:rsid w:val="005B3D45"/>
    <w:rsid w:val="005B5E8B"/>
    <w:rsid w:val="005C09FA"/>
    <w:rsid w:val="005C14BD"/>
    <w:rsid w:val="005C1723"/>
    <w:rsid w:val="005C245C"/>
    <w:rsid w:val="005C370A"/>
    <w:rsid w:val="005C629E"/>
    <w:rsid w:val="005C65E0"/>
    <w:rsid w:val="005C72A1"/>
    <w:rsid w:val="005D0E6B"/>
    <w:rsid w:val="005D259F"/>
    <w:rsid w:val="005D3145"/>
    <w:rsid w:val="005D4B42"/>
    <w:rsid w:val="005D5D46"/>
    <w:rsid w:val="005D754B"/>
    <w:rsid w:val="005E08F5"/>
    <w:rsid w:val="005E0B11"/>
    <w:rsid w:val="005E11B1"/>
    <w:rsid w:val="005E381D"/>
    <w:rsid w:val="005E430C"/>
    <w:rsid w:val="005E5348"/>
    <w:rsid w:val="005E6C4A"/>
    <w:rsid w:val="005F2001"/>
    <w:rsid w:val="005F2FD3"/>
    <w:rsid w:val="005F3892"/>
    <w:rsid w:val="005F3C59"/>
    <w:rsid w:val="005F3DC1"/>
    <w:rsid w:val="005F518A"/>
    <w:rsid w:val="005F5C78"/>
    <w:rsid w:val="005F60B1"/>
    <w:rsid w:val="005F6C5A"/>
    <w:rsid w:val="005F738D"/>
    <w:rsid w:val="00604B94"/>
    <w:rsid w:val="00604BEF"/>
    <w:rsid w:val="006061BE"/>
    <w:rsid w:val="0060643A"/>
    <w:rsid w:val="00606EF9"/>
    <w:rsid w:val="00607AB7"/>
    <w:rsid w:val="006119C8"/>
    <w:rsid w:val="006124C1"/>
    <w:rsid w:val="00613CD9"/>
    <w:rsid w:val="006143B0"/>
    <w:rsid w:val="006155A7"/>
    <w:rsid w:val="006164C8"/>
    <w:rsid w:val="00616BBF"/>
    <w:rsid w:val="0061751C"/>
    <w:rsid w:val="00623C75"/>
    <w:rsid w:val="00625E83"/>
    <w:rsid w:val="006269F3"/>
    <w:rsid w:val="00630EB6"/>
    <w:rsid w:val="00631991"/>
    <w:rsid w:val="006321F3"/>
    <w:rsid w:val="006321FE"/>
    <w:rsid w:val="006352B1"/>
    <w:rsid w:val="00637A12"/>
    <w:rsid w:val="006406EC"/>
    <w:rsid w:val="00640CC4"/>
    <w:rsid w:val="00642392"/>
    <w:rsid w:val="0064383B"/>
    <w:rsid w:val="006443E4"/>
    <w:rsid w:val="006456B8"/>
    <w:rsid w:val="00655269"/>
    <w:rsid w:val="00655437"/>
    <w:rsid w:val="006559DE"/>
    <w:rsid w:val="00655F10"/>
    <w:rsid w:val="0065628D"/>
    <w:rsid w:val="00657A73"/>
    <w:rsid w:val="00660E8F"/>
    <w:rsid w:val="00661C62"/>
    <w:rsid w:val="00662350"/>
    <w:rsid w:val="006629F4"/>
    <w:rsid w:val="00662C49"/>
    <w:rsid w:val="00663095"/>
    <w:rsid w:val="0066380A"/>
    <w:rsid w:val="00664965"/>
    <w:rsid w:val="0066506E"/>
    <w:rsid w:val="00665E24"/>
    <w:rsid w:val="00666983"/>
    <w:rsid w:val="00667671"/>
    <w:rsid w:val="00667A03"/>
    <w:rsid w:val="00671D92"/>
    <w:rsid w:val="00675D72"/>
    <w:rsid w:val="006760ED"/>
    <w:rsid w:val="006761DC"/>
    <w:rsid w:val="00676D10"/>
    <w:rsid w:val="00677314"/>
    <w:rsid w:val="006779E9"/>
    <w:rsid w:val="006802A4"/>
    <w:rsid w:val="006821F0"/>
    <w:rsid w:val="00683C21"/>
    <w:rsid w:val="00684B48"/>
    <w:rsid w:val="00685CBA"/>
    <w:rsid w:val="00686F4D"/>
    <w:rsid w:val="00687095"/>
    <w:rsid w:val="00687359"/>
    <w:rsid w:val="0069053E"/>
    <w:rsid w:val="006905F6"/>
    <w:rsid w:val="0069236E"/>
    <w:rsid w:val="00694694"/>
    <w:rsid w:val="00694A45"/>
    <w:rsid w:val="00695285"/>
    <w:rsid w:val="00695C14"/>
    <w:rsid w:val="00697AAE"/>
    <w:rsid w:val="006A4A23"/>
    <w:rsid w:val="006A4D95"/>
    <w:rsid w:val="006A4DCF"/>
    <w:rsid w:val="006A4F14"/>
    <w:rsid w:val="006A6819"/>
    <w:rsid w:val="006B1766"/>
    <w:rsid w:val="006B1DE0"/>
    <w:rsid w:val="006B2EF5"/>
    <w:rsid w:val="006B31D5"/>
    <w:rsid w:val="006B6008"/>
    <w:rsid w:val="006B6156"/>
    <w:rsid w:val="006B66EC"/>
    <w:rsid w:val="006B6909"/>
    <w:rsid w:val="006B72E5"/>
    <w:rsid w:val="006B7699"/>
    <w:rsid w:val="006B79DA"/>
    <w:rsid w:val="006B7C80"/>
    <w:rsid w:val="006C0E41"/>
    <w:rsid w:val="006C1759"/>
    <w:rsid w:val="006C4E1F"/>
    <w:rsid w:val="006C50E1"/>
    <w:rsid w:val="006C6651"/>
    <w:rsid w:val="006D06E7"/>
    <w:rsid w:val="006D22DB"/>
    <w:rsid w:val="006D3B48"/>
    <w:rsid w:val="006D4EE1"/>
    <w:rsid w:val="006D56DD"/>
    <w:rsid w:val="006D5DCB"/>
    <w:rsid w:val="006D69AE"/>
    <w:rsid w:val="006D6CFA"/>
    <w:rsid w:val="006D6FB1"/>
    <w:rsid w:val="006E1D93"/>
    <w:rsid w:val="006E27B6"/>
    <w:rsid w:val="006E6490"/>
    <w:rsid w:val="006E7859"/>
    <w:rsid w:val="006F0D99"/>
    <w:rsid w:val="006F19DC"/>
    <w:rsid w:val="006F2AA4"/>
    <w:rsid w:val="006F2B73"/>
    <w:rsid w:val="006F640F"/>
    <w:rsid w:val="00701762"/>
    <w:rsid w:val="007022E5"/>
    <w:rsid w:val="0070247F"/>
    <w:rsid w:val="00702866"/>
    <w:rsid w:val="00702C92"/>
    <w:rsid w:val="0070585F"/>
    <w:rsid w:val="00706883"/>
    <w:rsid w:val="0070761D"/>
    <w:rsid w:val="0070771C"/>
    <w:rsid w:val="00710DB4"/>
    <w:rsid w:val="00711DC4"/>
    <w:rsid w:val="007147D5"/>
    <w:rsid w:val="00714AD4"/>
    <w:rsid w:val="00714F42"/>
    <w:rsid w:val="00720F70"/>
    <w:rsid w:val="0072113B"/>
    <w:rsid w:val="00721581"/>
    <w:rsid w:val="00721878"/>
    <w:rsid w:val="00721F76"/>
    <w:rsid w:val="007222C0"/>
    <w:rsid w:val="00722909"/>
    <w:rsid w:val="00723A45"/>
    <w:rsid w:val="00724B53"/>
    <w:rsid w:val="00725824"/>
    <w:rsid w:val="007259BA"/>
    <w:rsid w:val="00726D95"/>
    <w:rsid w:val="00727526"/>
    <w:rsid w:val="0073097C"/>
    <w:rsid w:val="00730DCB"/>
    <w:rsid w:val="00734B1B"/>
    <w:rsid w:val="00736776"/>
    <w:rsid w:val="00740242"/>
    <w:rsid w:val="00740CCF"/>
    <w:rsid w:val="0074280D"/>
    <w:rsid w:val="00742A8D"/>
    <w:rsid w:val="00742E2D"/>
    <w:rsid w:val="0074313E"/>
    <w:rsid w:val="00744570"/>
    <w:rsid w:val="0074473D"/>
    <w:rsid w:val="0074500E"/>
    <w:rsid w:val="00745D7B"/>
    <w:rsid w:val="00746F68"/>
    <w:rsid w:val="00751D4B"/>
    <w:rsid w:val="00752E2E"/>
    <w:rsid w:val="00753C30"/>
    <w:rsid w:val="00754753"/>
    <w:rsid w:val="0075587E"/>
    <w:rsid w:val="007576CE"/>
    <w:rsid w:val="00761E37"/>
    <w:rsid w:val="00762B49"/>
    <w:rsid w:val="007631E1"/>
    <w:rsid w:val="00763727"/>
    <w:rsid w:val="00763867"/>
    <w:rsid w:val="00764105"/>
    <w:rsid w:val="00765607"/>
    <w:rsid w:val="0076582A"/>
    <w:rsid w:val="00766BB8"/>
    <w:rsid w:val="00766BCA"/>
    <w:rsid w:val="00767EE4"/>
    <w:rsid w:val="00772281"/>
    <w:rsid w:val="0077249C"/>
    <w:rsid w:val="00773273"/>
    <w:rsid w:val="00773278"/>
    <w:rsid w:val="007742FA"/>
    <w:rsid w:val="00776A92"/>
    <w:rsid w:val="00776D5F"/>
    <w:rsid w:val="00780D12"/>
    <w:rsid w:val="00780F59"/>
    <w:rsid w:val="0078145D"/>
    <w:rsid w:val="0078362D"/>
    <w:rsid w:val="007840CC"/>
    <w:rsid w:val="00784798"/>
    <w:rsid w:val="007876B6"/>
    <w:rsid w:val="007877F3"/>
    <w:rsid w:val="00787CD6"/>
    <w:rsid w:val="00791353"/>
    <w:rsid w:val="007927BE"/>
    <w:rsid w:val="007927E8"/>
    <w:rsid w:val="007A0AC2"/>
    <w:rsid w:val="007A36F3"/>
    <w:rsid w:val="007A6A28"/>
    <w:rsid w:val="007A7D79"/>
    <w:rsid w:val="007B0B5F"/>
    <w:rsid w:val="007B104E"/>
    <w:rsid w:val="007B18C3"/>
    <w:rsid w:val="007B2019"/>
    <w:rsid w:val="007B2C42"/>
    <w:rsid w:val="007B75B1"/>
    <w:rsid w:val="007C22B7"/>
    <w:rsid w:val="007C2792"/>
    <w:rsid w:val="007C3702"/>
    <w:rsid w:val="007C4CD3"/>
    <w:rsid w:val="007C6060"/>
    <w:rsid w:val="007C6152"/>
    <w:rsid w:val="007C706B"/>
    <w:rsid w:val="007C7909"/>
    <w:rsid w:val="007D0F09"/>
    <w:rsid w:val="007D12E3"/>
    <w:rsid w:val="007D2793"/>
    <w:rsid w:val="007D33D1"/>
    <w:rsid w:val="007D4555"/>
    <w:rsid w:val="007D5154"/>
    <w:rsid w:val="007D5C2F"/>
    <w:rsid w:val="007D6354"/>
    <w:rsid w:val="007E279B"/>
    <w:rsid w:val="007E2E9B"/>
    <w:rsid w:val="007E45C7"/>
    <w:rsid w:val="007E49E6"/>
    <w:rsid w:val="007F03B9"/>
    <w:rsid w:val="007F0937"/>
    <w:rsid w:val="007F129A"/>
    <w:rsid w:val="007F14EA"/>
    <w:rsid w:val="007F159A"/>
    <w:rsid w:val="007F1BCC"/>
    <w:rsid w:val="007F27B5"/>
    <w:rsid w:val="007F4E7E"/>
    <w:rsid w:val="007F5903"/>
    <w:rsid w:val="007F6522"/>
    <w:rsid w:val="007F6DED"/>
    <w:rsid w:val="007F72C9"/>
    <w:rsid w:val="00800D67"/>
    <w:rsid w:val="008022E5"/>
    <w:rsid w:val="008029B7"/>
    <w:rsid w:val="00802F2F"/>
    <w:rsid w:val="008059B0"/>
    <w:rsid w:val="0081137B"/>
    <w:rsid w:val="00811A04"/>
    <w:rsid w:val="008141B0"/>
    <w:rsid w:val="00815BF3"/>
    <w:rsid w:val="0081687C"/>
    <w:rsid w:val="00816FDD"/>
    <w:rsid w:val="00817DC1"/>
    <w:rsid w:val="00820A86"/>
    <w:rsid w:val="00822C0D"/>
    <w:rsid w:val="00823513"/>
    <w:rsid w:val="00823873"/>
    <w:rsid w:val="00824B29"/>
    <w:rsid w:val="00825584"/>
    <w:rsid w:val="008261AB"/>
    <w:rsid w:val="008264F9"/>
    <w:rsid w:val="00827995"/>
    <w:rsid w:val="00834BE3"/>
    <w:rsid w:val="008371CA"/>
    <w:rsid w:val="008372C1"/>
    <w:rsid w:val="00841281"/>
    <w:rsid w:val="00842E9F"/>
    <w:rsid w:val="00844520"/>
    <w:rsid w:val="008450FD"/>
    <w:rsid w:val="008453DA"/>
    <w:rsid w:val="00845D0F"/>
    <w:rsid w:val="0084614B"/>
    <w:rsid w:val="00846EB2"/>
    <w:rsid w:val="0084755F"/>
    <w:rsid w:val="00847A35"/>
    <w:rsid w:val="008501E3"/>
    <w:rsid w:val="008502B3"/>
    <w:rsid w:val="008502C3"/>
    <w:rsid w:val="0085033C"/>
    <w:rsid w:val="008525D4"/>
    <w:rsid w:val="00854229"/>
    <w:rsid w:val="0085453D"/>
    <w:rsid w:val="00855537"/>
    <w:rsid w:val="00855842"/>
    <w:rsid w:val="00857CF2"/>
    <w:rsid w:val="008617FF"/>
    <w:rsid w:val="00861A34"/>
    <w:rsid w:val="008643EC"/>
    <w:rsid w:val="00864CDE"/>
    <w:rsid w:val="00866585"/>
    <w:rsid w:val="00866617"/>
    <w:rsid w:val="008678F7"/>
    <w:rsid w:val="00867CC6"/>
    <w:rsid w:val="0087017E"/>
    <w:rsid w:val="00870FAE"/>
    <w:rsid w:val="00872555"/>
    <w:rsid w:val="008729D3"/>
    <w:rsid w:val="008764BF"/>
    <w:rsid w:val="00876643"/>
    <w:rsid w:val="00876CEE"/>
    <w:rsid w:val="0088221B"/>
    <w:rsid w:val="00883B33"/>
    <w:rsid w:val="00883B39"/>
    <w:rsid w:val="00883B46"/>
    <w:rsid w:val="00883F2D"/>
    <w:rsid w:val="008843E2"/>
    <w:rsid w:val="00884589"/>
    <w:rsid w:val="00891794"/>
    <w:rsid w:val="00891B72"/>
    <w:rsid w:val="00892452"/>
    <w:rsid w:val="00892FDA"/>
    <w:rsid w:val="008939C8"/>
    <w:rsid w:val="0089701A"/>
    <w:rsid w:val="008A06E6"/>
    <w:rsid w:val="008A0DF7"/>
    <w:rsid w:val="008A13FB"/>
    <w:rsid w:val="008A3298"/>
    <w:rsid w:val="008A4BE7"/>
    <w:rsid w:val="008A4EB0"/>
    <w:rsid w:val="008A558C"/>
    <w:rsid w:val="008A6389"/>
    <w:rsid w:val="008A6BCD"/>
    <w:rsid w:val="008A6D35"/>
    <w:rsid w:val="008A6FDF"/>
    <w:rsid w:val="008B0965"/>
    <w:rsid w:val="008B20E1"/>
    <w:rsid w:val="008B2E8B"/>
    <w:rsid w:val="008B37A4"/>
    <w:rsid w:val="008B4D32"/>
    <w:rsid w:val="008B5B32"/>
    <w:rsid w:val="008B6854"/>
    <w:rsid w:val="008B69A3"/>
    <w:rsid w:val="008B7958"/>
    <w:rsid w:val="008C0B60"/>
    <w:rsid w:val="008C1466"/>
    <w:rsid w:val="008C1AC5"/>
    <w:rsid w:val="008C3042"/>
    <w:rsid w:val="008C443B"/>
    <w:rsid w:val="008C67E7"/>
    <w:rsid w:val="008C7DC0"/>
    <w:rsid w:val="008D1C2C"/>
    <w:rsid w:val="008D7422"/>
    <w:rsid w:val="008E1910"/>
    <w:rsid w:val="008E2F63"/>
    <w:rsid w:val="008E32A5"/>
    <w:rsid w:val="008E34FA"/>
    <w:rsid w:val="008E4A0E"/>
    <w:rsid w:val="008E70C0"/>
    <w:rsid w:val="008E7D55"/>
    <w:rsid w:val="008F0C1F"/>
    <w:rsid w:val="008F1923"/>
    <w:rsid w:val="008F2245"/>
    <w:rsid w:val="008F25B1"/>
    <w:rsid w:val="008F3F41"/>
    <w:rsid w:val="008F4F27"/>
    <w:rsid w:val="008F55CE"/>
    <w:rsid w:val="008F5C71"/>
    <w:rsid w:val="008F5E47"/>
    <w:rsid w:val="008F68E4"/>
    <w:rsid w:val="008F6A87"/>
    <w:rsid w:val="008F7EE7"/>
    <w:rsid w:val="00902714"/>
    <w:rsid w:val="009030C1"/>
    <w:rsid w:val="009048DC"/>
    <w:rsid w:val="00905434"/>
    <w:rsid w:val="0090646A"/>
    <w:rsid w:val="00906C97"/>
    <w:rsid w:val="00907269"/>
    <w:rsid w:val="00907DB8"/>
    <w:rsid w:val="009100AC"/>
    <w:rsid w:val="00911091"/>
    <w:rsid w:val="00911D51"/>
    <w:rsid w:val="009124E3"/>
    <w:rsid w:val="00912DD8"/>
    <w:rsid w:val="00913B45"/>
    <w:rsid w:val="00914F17"/>
    <w:rsid w:val="00920D02"/>
    <w:rsid w:val="00922BFF"/>
    <w:rsid w:val="00923329"/>
    <w:rsid w:val="009247F7"/>
    <w:rsid w:val="009257D6"/>
    <w:rsid w:val="009307D9"/>
    <w:rsid w:val="00930888"/>
    <w:rsid w:val="00933436"/>
    <w:rsid w:val="00934205"/>
    <w:rsid w:val="00934993"/>
    <w:rsid w:val="009362AD"/>
    <w:rsid w:val="00936B33"/>
    <w:rsid w:val="009372A2"/>
    <w:rsid w:val="0093758F"/>
    <w:rsid w:val="009403BB"/>
    <w:rsid w:val="009423D2"/>
    <w:rsid w:val="00942830"/>
    <w:rsid w:val="00944EC6"/>
    <w:rsid w:val="00945525"/>
    <w:rsid w:val="0095098E"/>
    <w:rsid w:val="009516F5"/>
    <w:rsid w:val="009551E3"/>
    <w:rsid w:val="00955339"/>
    <w:rsid w:val="009553D6"/>
    <w:rsid w:val="009570E9"/>
    <w:rsid w:val="0095725E"/>
    <w:rsid w:val="00961457"/>
    <w:rsid w:val="009625F9"/>
    <w:rsid w:val="009633C5"/>
    <w:rsid w:val="00967958"/>
    <w:rsid w:val="00967B96"/>
    <w:rsid w:val="009703C5"/>
    <w:rsid w:val="009703EB"/>
    <w:rsid w:val="00970A3C"/>
    <w:rsid w:val="00970ACF"/>
    <w:rsid w:val="00971136"/>
    <w:rsid w:val="009712B2"/>
    <w:rsid w:val="0097346E"/>
    <w:rsid w:val="00977563"/>
    <w:rsid w:val="009778FC"/>
    <w:rsid w:val="009800F3"/>
    <w:rsid w:val="009801FF"/>
    <w:rsid w:val="0098286B"/>
    <w:rsid w:val="00983755"/>
    <w:rsid w:val="00984D63"/>
    <w:rsid w:val="0098512F"/>
    <w:rsid w:val="0099210F"/>
    <w:rsid w:val="009924E1"/>
    <w:rsid w:val="00994516"/>
    <w:rsid w:val="009948BE"/>
    <w:rsid w:val="00995577"/>
    <w:rsid w:val="009957AE"/>
    <w:rsid w:val="00996948"/>
    <w:rsid w:val="00997B44"/>
    <w:rsid w:val="00997F08"/>
    <w:rsid w:val="009A140A"/>
    <w:rsid w:val="009A2A64"/>
    <w:rsid w:val="009A3A9E"/>
    <w:rsid w:val="009A3B87"/>
    <w:rsid w:val="009A4B50"/>
    <w:rsid w:val="009A5322"/>
    <w:rsid w:val="009A6D56"/>
    <w:rsid w:val="009A72D0"/>
    <w:rsid w:val="009A7771"/>
    <w:rsid w:val="009A7917"/>
    <w:rsid w:val="009B0D68"/>
    <w:rsid w:val="009B160C"/>
    <w:rsid w:val="009B19CE"/>
    <w:rsid w:val="009B1CC0"/>
    <w:rsid w:val="009B1E0B"/>
    <w:rsid w:val="009B2362"/>
    <w:rsid w:val="009B5D90"/>
    <w:rsid w:val="009B6ABC"/>
    <w:rsid w:val="009C338A"/>
    <w:rsid w:val="009C3C91"/>
    <w:rsid w:val="009C5419"/>
    <w:rsid w:val="009C56A8"/>
    <w:rsid w:val="009C5C0F"/>
    <w:rsid w:val="009C6321"/>
    <w:rsid w:val="009C675D"/>
    <w:rsid w:val="009D0053"/>
    <w:rsid w:val="009D0797"/>
    <w:rsid w:val="009D490E"/>
    <w:rsid w:val="009D5D4C"/>
    <w:rsid w:val="009D6C0B"/>
    <w:rsid w:val="009E347C"/>
    <w:rsid w:val="009E3FEC"/>
    <w:rsid w:val="009E49F8"/>
    <w:rsid w:val="009E63AA"/>
    <w:rsid w:val="009F1C20"/>
    <w:rsid w:val="009F1F67"/>
    <w:rsid w:val="00A0209F"/>
    <w:rsid w:val="00A021F5"/>
    <w:rsid w:val="00A06DFD"/>
    <w:rsid w:val="00A07453"/>
    <w:rsid w:val="00A111A6"/>
    <w:rsid w:val="00A11698"/>
    <w:rsid w:val="00A124EF"/>
    <w:rsid w:val="00A14783"/>
    <w:rsid w:val="00A15682"/>
    <w:rsid w:val="00A16027"/>
    <w:rsid w:val="00A174AA"/>
    <w:rsid w:val="00A17A99"/>
    <w:rsid w:val="00A21396"/>
    <w:rsid w:val="00A217C0"/>
    <w:rsid w:val="00A231DC"/>
    <w:rsid w:val="00A2509F"/>
    <w:rsid w:val="00A25112"/>
    <w:rsid w:val="00A2604C"/>
    <w:rsid w:val="00A3271C"/>
    <w:rsid w:val="00A334C5"/>
    <w:rsid w:val="00A3453D"/>
    <w:rsid w:val="00A352DF"/>
    <w:rsid w:val="00A37839"/>
    <w:rsid w:val="00A4153E"/>
    <w:rsid w:val="00A42D51"/>
    <w:rsid w:val="00A445A1"/>
    <w:rsid w:val="00A445B4"/>
    <w:rsid w:val="00A459D2"/>
    <w:rsid w:val="00A45FE7"/>
    <w:rsid w:val="00A46328"/>
    <w:rsid w:val="00A467B3"/>
    <w:rsid w:val="00A472CC"/>
    <w:rsid w:val="00A476E3"/>
    <w:rsid w:val="00A50305"/>
    <w:rsid w:val="00A50FB3"/>
    <w:rsid w:val="00A51F20"/>
    <w:rsid w:val="00A52551"/>
    <w:rsid w:val="00A52F15"/>
    <w:rsid w:val="00A54684"/>
    <w:rsid w:val="00A54765"/>
    <w:rsid w:val="00A55818"/>
    <w:rsid w:val="00A55904"/>
    <w:rsid w:val="00A55B5B"/>
    <w:rsid w:val="00A566B6"/>
    <w:rsid w:val="00A60073"/>
    <w:rsid w:val="00A60114"/>
    <w:rsid w:val="00A605C0"/>
    <w:rsid w:val="00A60EAA"/>
    <w:rsid w:val="00A6386B"/>
    <w:rsid w:val="00A64E67"/>
    <w:rsid w:val="00A65161"/>
    <w:rsid w:val="00A65431"/>
    <w:rsid w:val="00A670DA"/>
    <w:rsid w:val="00A71742"/>
    <w:rsid w:val="00A75C2C"/>
    <w:rsid w:val="00A76366"/>
    <w:rsid w:val="00A76D9F"/>
    <w:rsid w:val="00A777CE"/>
    <w:rsid w:val="00A835EC"/>
    <w:rsid w:val="00A85557"/>
    <w:rsid w:val="00A903D8"/>
    <w:rsid w:val="00A908E4"/>
    <w:rsid w:val="00A913C2"/>
    <w:rsid w:val="00A93EB7"/>
    <w:rsid w:val="00A957AC"/>
    <w:rsid w:val="00A961FF"/>
    <w:rsid w:val="00A96728"/>
    <w:rsid w:val="00A970E1"/>
    <w:rsid w:val="00A9767A"/>
    <w:rsid w:val="00AA0783"/>
    <w:rsid w:val="00AA1BC5"/>
    <w:rsid w:val="00AA253D"/>
    <w:rsid w:val="00AA264D"/>
    <w:rsid w:val="00AA33D3"/>
    <w:rsid w:val="00AA45AB"/>
    <w:rsid w:val="00AA4B23"/>
    <w:rsid w:val="00AA4E42"/>
    <w:rsid w:val="00AA63F8"/>
    <w:rsid w:val="00AA644E"/>
    <w:rsid w:val="00AA75BB"/>
    <w:rsid w:val="00AA7F18"/>
    <w:rsid w:val="00AB1059"/>
    <w:rsid w:val="00AB157B"/>
    <w:rsid w:val="00AB2C79"/>
    <w:rsid w:val="00AB3FF2"/>
    <w:rsid w:val="00AB415B"/>
    <w:rsid w:val="00AB5CC9"/>
    <w:rsid w:val="00AB6662"/>
    <w:rsid w:val="00AB67CD"/>
    <w:rsid w:val="00AB727F"/>
    <w:rsid w:val="00AB7AC4"/>
    <w:rsid w:val="00AC07A4"/>
    <w:rsid w:val="00AC177C"/>
    <w:rsid w:val="00AC2051"/>
    <w:rsid w:val="00AC2AEA"/>
    <w:rsid w:val="00AC366D"/>
    <w:rsid w:val="00AC4C6A"/>
    <w:rsid w:val="00AC5155"/>
    <w:rsid w:val="00AC5858"/>
    <w:rsid w:val="00AC5E99"/>
    <w:rsid w:val="00AC794F"/>
    <w:rsid w:val="00AC7EEE"/>
    <w:rsid w:val="00AD17D0"/>
    <w:rsid w:val="00AD234D"/>
    <w:rsid w:val="00AD3A12"/>
    <w:rsid w:val="00AD3B90"/>
    <w:rsid w:val="00AD55B1"/>
    <w:rsid w:val="00AD573D"/>
    <w:rsid w:val="00AE1DF8"/>
    <w:rsid w:val="00AE245A"/>
    <w:rsid w:val="00AE7B1A"/>
    <w:rsid w:val="00AF0849"/>
    <w:rsid w:val="00AF08D7"/>
    <w:rsid w:val="00AF172E"/>
    <w:rsid w:val="00AF1D93"/>
    <w:rsid w:val="00AF2B6F"/>
    <w:rsid w:val="00AF2E14"/>
    <w:rsid w:val="00AF408C"/>
    <w:rsid w:val="00AF4124"/>
    <w:rsid w:val="00AF5CD3"/>
    <w:rsid w:val="00AF6085"/>
    <w:rsid w:val="00B00641"/>
    <w:rsid w:val="00B01243"/>
    <w:rsid w:val="00B01AE3"/>
    <w:rsid w:val="00B0200B"/>
    <w:rsid w:val="00B02CE3"/>
    <w:rsid w:val="00B04B59"/>
    <w:rsid w:val="00B10378"/>
    <w:rsid w:val="00B118B3"/>
    <w:rsid w:val="00B127FC"/>
    <w:rsid w:val="00B128F3"/>
    <w:rsid w:val="00B1491F"/>
    <w:rsid w:val="00B160BD"/>
    <w:rsid w:val="00B16427"/>
    <w:rsid w:val="00B17A35"/>
    <w:rsid w:val="00B2072F"/>
    <w:rsid w:val="00B21DB2"/>
    <w:rsid w:val="00B22983"/>
    <w:rsid w:val="00B22DD3"/>
    <w:rsid w:val="00B2340A"/>
    <w:rsid w:val="00B266B0"/>
    <w:rsid w:val="00B2691C"/>
    <w:rsid w:val="00B270E9"/>
    <w:rsid w:val="00B2778C"/>
    <w:rsid w:val="00B31416"/>
    <w:rsid w:val="00B32974"/>
    <w:rsid w:val="00B329C5"/>
    <w:rsid w:val="00B32EDA"/>
    <w:rsid w:val="00B33362"/>
    <w:rsid w:val="00B34541"/>
    <w:rsid w:val="00B3535D"/>
    <w:rsid w:val="00B360B7"/>
    <w:rsid w:val="00B36260"/>
    <w:rsid w:val="00B367D1"/>
    <w:rsid w:val="00B37E2B"/>
    <w:rsid w:val="00B41A8E"/>
    <w:rsid w:val="00B42159"/>
    <w:rsid w:val="00B431DC"/>
    <w:rsid w:val="00B45891"/>
    <w:rsid w:val="00B4594C"/>
    <w:rsid w:val="00B47E6B"/>
    <w:rsid w:val="00B5117C"/>
    <w:rsid w:val="00B5642F"/>
    <w:rsid w:val="00B574A1"/>
    <w:rsid w:val="00B57E44"/>
    <w:rsid w:val="00B6158F"/>
    <w:rsid w:val="00B64957"/>
    <w:rsid w:val="00B64BB4"/>
    <w:rsid w:val="00B64C6D"/>
    <w:rsid w:val="00B65A17"/>
    <w:rsid w:val="00B675D8"/>
    <w:rsid w:val="00B7137C"/>
    <w:rsid w:val="00B71CDC"/>
    <w:rsid w:val="00B73153"/>
    <w:rsid w:val="00B7404A"/>
    <w:rsid w:val="00B7449E"/>
    <w:rsid w:val="00B76836"/>
    <w:rsid w:val="00B769D6"/>
    <w:rsid w:val="00B76D2F"/>
    <w:rsid w:val="00B76DEB"/>
    <w:rsid w:val="00B775D9"/>
    <w:rsid w:val="00B8252E"/>
    <w:rsid w:val="00B83969"/>
    <w:rsid w:val="00B847A2"/>
    <w:rsid w:val="00B84FE1"/>
    <w:rsid w:val="00B861D2"/>
    <w:rsid w:val="00B8717C"/>
    <w:rsid w:val="00B903D7"/>
    <w:rsid w:val="00B904CA"/>
    <w:rsid w:val="00B90631"/>
    <w:rsid w:val="00B91CC9"/>
    <w:rsid w:val="00B95790"/>
    <w:rsid w:val="00B9664A"/>
    <w:rsid w:val="00BA05B2"/>
    <w:rsid w:val="00BA23DD"/>
    <w:rsid w:val="00BA2498"/>
    <w:rsid w:val="00BA33C4"/>
    <w:rsid w:val="00BA3B9C"/>
    <w:rsid w:val="00BA457F"/>
    <w:rsid w:val="00BA5939"/>
    <w:rsid w:val="00BA5F4A"/>
    <w:rsid w:val="00BA66F7"/>
    <w:rsid w:val="00BB002A"/>
    <w:rsid w:val="00BB1194"/>
    <w:rsid w:val="00BB2A13"/>
    <w:rsid w:val="00BB3C5F"/>
    <w:rsid w:val="00BB3EF1"/>
    <w:rsid w:val="00BB46C9"/>
    <w:rsid w:val="00BB5DFB"/>
    <w:rsid w:val="00BB701E"/>
    <w:rsid w:val="00BC32D7"/>
    <w:rsid w:val="00BC364C"/>
    <w:rsid w:val="00BC3EAB"/>
    <w:rsid w:val="00BC4B87"/>
    <w:rsid w:val="00BC5282"/>
    <w:rsid w:val="00BC7F3A"/>
    <w:rsid w:val="00BD44DC"/>
    <w:rsid w:val="00BD609C"/>
    <w:rsid w:val="00BD60E2"/>
    <w:rsid w:val="00BE0341"/>
    <w:rsid w:val="00BE0437"/>
    <w:rsid w:val="00BE0DE4"/>
    <w:rsid w:val="00BE221C"/>
    <w:rsid w:val="00BE2A87"/>
    <w:rsid w:val="00BE7231"/>
    <w:rsid w:val="00BF03C9"/>
    <w:rsid w:val="00BF0912"/>
    <w:rsid w:val="00BF0CE6"/>
    <w:rsid w:val="00BF13CE"/>
    <w:rsid w:val="00BF1708"/>
    <w:rsid w:val="00BF2147"/>
    <w:rsid w:val="00BF3EDE"/>
    <w:rsid w:val="00BF480F"/>
    <w:rsid w:val="00BF48E4"/>
    <w:rsid w:val="00BF4E63"/>
    <w:rsid w:val="00BF610A"/>
    <w:rsid w:val="00BF62CC"/>
    <w:rsid w:val="00C04C10"/>
    <w:rsid w:val="00C07DF6"/>
    <w:rsid w:val="00C11605"/>
    <w:rsid w:val="00C152EA"/>
    <w:rsid w:val="00C2146A"/>
    <w:rsid w:val="00C24153"/>
    <w:rsid w:val="00C24CEF"/>
    <w:rsid w:val="00C24FBF"/>
    <w:rsid w:val="00C252A0"/>
    <w:rsid w:val="00C25697"/>
    <w:rsid w:val="00C26313"/>
    <w:rsid w:val="00C2647C"/>
    <w:rsid w:val="00C270EB"/>
    <w:rsid w:val="00C27FA6"/>
    <w:rsid w:val="00C30F95"/>
    <w:rsid w:val="00C32021"/>
    <w:rsid w:val="00C32AE9"/>
    <w:rsid w:val="00C35DD0"/>
    <w:rsid w:val="00C36369"/>
    <w:rsid w:val="00C41825"/>
    <w:rsid w:val="00C4188C"/>
    <w:rsid w:val="00C4227D"/>
    <w:rsid w:val="00C42E3D"/>
    <w:rsid w:val="00C44E46"/>
    <w:rsid w:val="00C455B5"/>
    <w:rsid w:val="00C456A5"/>
    <w:rsid w:val="00C5335A"/>
    <w:rsid w:val="00C53381"/>
    <w:rsid w:val="00C53EC4"/>
    <w:rsid w:val="00C54A3A"/>
    <w:rsid w:val="00C54BB1"/>
    <w:rsid w:val="00C567F2"/>
    <w:rsid w:val="00C6034B"/>
    <w:rsid w:val="00C603C6"/>
    <w:rsid w:val="00C613B1"/>
    <w:rsid w:val="00C6181F"/>
    <w:rsid w:val="00C654FE"/>
    <w:rsid w:val="00C67CFC"/>
    <w:rsid w:val="00C70ACA"/>
    <w:rsid w:val="00C71542"/>
    <w:rsid w:val="00C71F77"/>
    <w:rsid w:val="00C724FF"/>
    <w:rsid w:val="00C729F7"/>
    <w:rsid w:val="00C72C39"/>
    <w:rsid w:val="00C74EAA"/>
    <w:rsid w:val="00C76409"/>
    <w:rsid w:val="00C76F32"/>
    <w:rsid w:val="00C80198"/>
    <w:rsid w:val="00C80768"/>
    <w:rsid w:val="00C80900"/>
    <w:rsid w:val="00C80A49"/>
    <w:rsid w:val="00C8170D"/>
    <w:rsid w:val="00C818EA"/>
    <w:rsid w:val="00C81B67"/>
    <w:rsid w:val="00C8224E"/>
    <w:rsid w:val="00C825C7"/>
    <w:rsid w:val="00C82C40"/>
    <w:rsid w:val="00C82D82"/>
    <w:rsid w:val="00C82E2A"/>
    <w:rsid w:val="00C840C3"/>
    <w:rsid w:val="00C84B3B"/>
    <w:rsid w:val="00C91767"/>
    <w:rsid w:val="00C942BA"/>
    <w:rsid w:val="00C94786"/>
    <w:rsid w:val="00C97135"/>
    <w:rsid w:val="00CA1BBB"/>
    <w:rsid w:val="00CA3184"/>
    <w:rsid w:val="00CA3DD4"/>
    <w:rsid w:val="00CA3EFF"/>
    <w:rsid w:val="00CA43C8"/>
    <w:rsid w:val="00CA45F4"/>
    <w:rsid w:val="00CA4EF3"/>
    <w:rsid w:val="00CB1FB2"/>
    <w:rsid w:val="00CB1FEB"/>
    <w:rsid w:val="00CB42BA"/>
    <w:rsid w:val="00CB5046"/>
    <w:rsid w:val="00CB51CD"/>
    <w:rsid w:val="00CB5845"/>
    <w:rsid w:val="00CB6184"/>
    <w:rsid w:val="00CB71BA"/>
    <w:rsid w:val="00CC0280"/>
    <w:rsid w:val="00CC13EA"/>
    <w:rsid w:val="00CC1B0C"/>
    <w:rsid w:val="00CC2586"/>
    <w:rsid w:val="00CC29F9"/>
    <w:rsid w:val="00CC4AE5"/>
    <w:rsid w:val="00CC570E"/>
    <w:rsid w:val="00CC6C38"/>
    <w:rsid w:val="00CC6DF8"/>
    <w:rsid w:val="00CD2507"/>
    <w:rsid w:val="00CD3175"/>
    <w:rsid w:val="00CD464C"/>
    <w:rsid w:val="00CD4897"/>
    <w:rsid w:val="00CD5B89"/>
    <w:rsid w:val="00CD6117"/>
    <w:rsid w:val="00CE08AE"/>
    <w:rsid w:val="00CE08BB"/>
    <w:rsid w:val="00CE176C"/>
    <w:rsid w:val="00CE2A59"/>
    <w:rsid w:val="00CE2A5D"/>
    <w:rsid w:val="00CE5149"/>
    <w:rsid w:val="00CE5459"/>
    <w:rsid w:val="00CE5629"/>
    <w:rsid w:val="00CE589D"/>
    <w:rsid w:val="00CE5D34"/>
    <w:rsid w:val="00CE78ED"/>
    <w:rsid w:val="00CE7B79"/>
    <w:rsid w:val="00CF05B0"/>
    <w:rsid w:val="00CF2D1F"/>
    <w:rsid w:val="00CF3163"/>
    <w:rsid w:val="00CF4020"/>
    <w:rsid w:val="00CF53A3"/>
    <w:rsid w:val="00CF5697"/>
    <w:rsid w:val="00CF6A48"/>
    <w:rsid w:val="00CF6F53"/>
    <w:rsid w:val="00CF7AA2"/>
    <w:rsid w:val="00D00AF2"/>
    <w:rsid w:val="00D013B5"/>
    <w:rsid w:val="00D01AB7"/>
    <w:rsid w:val="00D01FD4"/>
    <w:rsid w:val="00D05226"/>
    <w:rsid w:val="00D06351"/>
    <w:rsid w:val="00D068BA"/>
    <w:rsid w:val="00D06CFE"/>
    <w:rsid w:val="00D10227"/>
    <w:rsid w:val="00D1080F"/>
    <w:rsid w:val="00D10E9D"/>
    <w:rsid w:val="00D1141F"/>
    <w:rsid w:val="00D135BC"/>
    <w:rsid w:val="00D14D9E"/>
    <w:rsid w:val="00D16FF2"/>
    <w:rsid w:val="00D201A5"/>
    <w:rsid w:val="00D20DE1"/>
    <w:rsid w:val="00D226D7"/>
    <w:rsid w:val="00D22DF6"/>
    <w:rsid w:val="00D25628"/>
    <w:rsid w:val="00D25914"/>
    <w:rsid w:val="00D25D37"/>
    <w:rsid w:val="00D26918"/>
    <w:rsid w:val="00D27347"/>
    <w:rsid w:val="00D3125D"/>
    <w:rsid w:val="00D32906"/>
    <w:rsid w:val="00D329EA"/>
    <w:rsid w:val="00D332C9"/>
    <w:rsid w:val="00D34558"/>
    <w:rsid w:val="00D3754E"/>
    <w:rsid w:val="00D406B0"/>
    <w:rsid w:val="00D412E9"/>
    <w:rsid w:val="00D415C0"/>
    <w:rsid w:val="00D41640"/>
    <w:rsid w:val="00D454A3"/>
    <w:rsid w:val="00D51386"/>
    <w:rsid w:val="00D51D0E"/>
    <w:rsid w:val="00D52A33"/>
    <w:rsid w:val="00D55BBE"/>
    <w:rsid w:val="00D56FC2"/>
    <w:rsid w:val="00D57415"/>
    <w:rsid w:val="00D60E09"/>
    <w:rsid w:val="00D64FE4"/>
    <w:rsid w:val="00D70966"/>
    <w:rsid w:val="00D71096"/>
    <w:rsid w:val="00D72058"/>
    <w:rsid w:val="00D72EAB"/>
    <w:rsid w:val="00D7344B"/>
    <w:rsid w:val="00D7364D"/>
    <w:rsid w:val="00D775A6"/>
    <w:rsid w:val="00D77BBF"/>
    <w:rsid w:val="00D77E97"/>
    <w:rsid w:val="00D820ED"/>
    <w:rsid w:val="00D83AFA"/>
    <w:rsid w:val="00D83ED4"/>
    <w:rsid w:val="00D86334"/>
    <w:rsid w:val="00D87673"/>
    <w:rsid w:val="00D877FD"/>
    <w:rsid w:val="00D87913"/>
    <w:rsid w:val="00D90A4B"/>
    <w:rsid w:val="00D91068"/>
    <w:rsid w:val="00D91698"/>
    <w:rsid w:val="00D91B05"/>
    <w:rsid w:val="00D93FF6"/>
    <w:rsid w:val="00D941C6"/>
    <w:rsid w:val="00D94661"/>
    <w:rsid w:val="00D95937"/>
    <w:rsid w:val="00D95A28"/>
    <w:rsid w:val="00D95E43"/>
    <w:rsid w:val="00DA0A1D"/>
    <w:rsid w:val="00DA1223"/>
    <w:rsid w:val="00DA2845"/>
    <w:rsid w:val="00DA4098"/>
    <w:rsid w:val="00DA45E1"/>
    <w:rsid w:val="00DB0E84"/>
    <w:rsid w:val="00DB2160"/>
    <w:rsid w:val="00DB3109"/>
    <w:rsid w:val="00DB3F00"/>
    <w:rsid w:val="00DB4776"/>
    <w:rsid w:val="00DB6CC4"/>
    <w:rsid w:val="00DB784D"/>
    <w:rsid w:val="00DC0D3E"/>
    <w:rsid w:val="00DC3AD2"/>
    <w:rsid w:val="00DC6CA1"/>
    <w:rsid w:val="00DD01D6"/>
    <w:rsid w:val="00DD03D9"/>
    <w:rsid w:val="00DD0C75"/>
    <w:rsid w:val="00DD1D56"/>
    <w:rsid w:val="00DD1F4A"/>
    <w:rsid w:val="00DD2261"/>
    <w:rsid w:val="00DD3182"/>
    <w:rsid w:val="00DD5077"/>
    <w:rsid w:val="00DE080E"/>
    <w:rsid w:val="00DE10DE"/>
    <w:rsid w:val="00DE17D2"/>
    <w:rsid w:val="00DE17F1"/>
    <w:rsid w:val="00DE3CCF"/>
    <w:rsid w:val="00DE4B24"/>
    <w:rsid w:val="00DE5070"/>
    <w:rsid w:val="00DE62CB"/>
    <w:rsid w:val="00DF103C"/>
    <w:rsid w:val="00DF17E4"/>
    <w:rsid w:val="00DF2F0A"/>
    <w:rsid w:val="00DF3024"/>
    <w:rsid w:val="00DF430F"/>
    <w:rsid w:val="00DF519F"/>
    <w:rsid w:val="00DF645F"/>
    <w:rsid w:val="00DF755E"/>
    <w:rsid w:val="00E001D5"/>
    <w:rsid w:val="00E00FFE"/>
    <w:rsid w:val="00E01C20"/>
    <w:rsid w:val="00E022F9"/>
    <w:rsid w:val="00E02634"/>
    <w:rsid w:val="00E033F5"/>
    <w:rsid w:val="00E05889"/>
    <w:rsid w:val="00E0733D"/>
    <w:rsid w:val="00E0771D"/>
    <w:rsid w:val="00E10FA7"/>
    <w:rsid w:val="00E11216"/>
    <w:rsid w:val="00E11BAF"/>
    <w:rsid w:val="00E130BA"/>
    <w:rsid w:val="00E13ADD"/>
    <w:rsid w:val="00E13C58"/>
    <w:rsid w:val="00E1577D"/>
    <w:rsid w:val="00E16F56"/>
    <w:rsid w:val="00E17DCC"/>
    <w:rsid w:val="00E20A0A"/>
    <w:rsid w:val="00E210A6"/>
    <w:rsid w:val="00E21D0A"/>
    <w:rsid w:val="00E2617E"/>
    <w:rsid w:val="00E2635F"/>
    <w:rsid w:val="00E26D97"/>
    <w:rsid w:val="00E27121"/>
    <w:rsid w:val="00E3176D"/>
    <w:rsid w:val="00E3208A"/>
    <w:rsid w:val="00E33430"/>
    <w:rsid w:val="00E342BF"/>
    <w:rsid w:val="00E342F1"/>
    <w:rsid w:val="00E345A3"/>
    <w:rsid w:val="00E35213"/>
    <w:rsid w:val="00E36320"/>
    <w:rsid w:val="00E37245"/>
    <w:rsid w:val="00E3729F"/>
    <w:rsid w:val="00E37590"/>
    <w:rsid w:val="00E404DB"/>
    <w:rsid w:val="00E405D3"/>
    <w:rsid w:val="00E40FFF"/>
    <w:rsid w:val="00E411DB"/>
    <w:rsid w:val="00E4236B"/>
    <w:rsid w:val="00E423C1"/>
    <w:rsid w:val="00E43E17"/>
    <w:rsid w:val="00E43FBB"/>
    <w:rsid w:val="00E446B6"/>
    <w:rsid w:val="00E453A8"/>
    <w:rsid w:val="00E459E5"/>
    <w:rsid w:val="00E45E47"/>
    <w:rsid w:val="00E45EC0"/>
    <w:rsid w:val="00E463FD"/>
    <w:rsid w:val="00E46407"/>
    <w:rsid w:val="00E46C44"/>
    <w:rsid w:val="00E47339"/>
    <w:rsid w:val="00E52CDE"/>
    <w:rsid w:val="00E53EA2"/>
    <w:rsid w:val="00E578E3"/>
    <w:rsid w:val="00E612B6"/>
    <w:rsid w:val="00E61AD9"/>
    <w:rsid w:val="00E61FD9"/>
    <w:rsid w:val="00E63736"/>
    <w:rsid w:val="00E652DD"/>
    <w:rsid w:val="00E72450"/>
    <w:rsid w:val="00E7245E"/>
    <w:rsid w:val="00E73487"/>
    <w:rsid w:val="00E75FE3"/>
    <w:rsid w:val="00E77493"/>
    <w:rsid w:val="00E800C4"/>
    <w:rsid w:val="00E80C41"/>
    <w:rsid w:val="00E8353B"/>
    <w:rsid w:val="00E83542"/>
    <w:rsid w:val="00E850F9"/>
    <w:rsid w:val="00E865DB"/>
    <w:rsid w:val="00E86D23"/>
    <w:rsid w:val="00E86EF1"/>
    <w:rsid w:val="00E95512"/>
    <w:rsid w:val="00E96E80"/>
    <w:rsid w:val="00E976D3"/>
    <w:rsid w:val="00EA53CE"/>
    <w:rsid w:val="00EA5617"/>
    <w:rsid w:val="00EA5898"/>
    <w:rsid w:val="00EA58D9"/>
    <w:rsid w:val="00EA7252"/>
    <w:rsid w:val="00EA796E"/>
    <w:rsid w:val="00EB0CC7"/>
    <w:rsid w:val="00EB20F8"/>
    <w:rsid w:val="00EB2133"/>
    <w:rsid w:val="00EB3D9F"/>
    <w:rsid w:val="00EB5064"/>
    <w:rsid w:val="00EB61B8"/>
    <w:rsid w:val="00EB66E2"/>
    <w:rsid w:val="00EB6BDA"/>
    <w:rsid w:val="00EC2B21"/>
    <w:rsid w:val="00EC2FFF"/>
    <w:rsid w:val="00EC3F0F"/>
    <w:rsid w:val="00EC4C78"/>
    <w:rsid w:val="00EC565F"/>
    <w:rsid w:val="00ED00EC"/>
    <w:rsid w:val="00ED0C5A"/>
    <w:rsid w:val="00ED2CB5"/>
    <w:rsid w:val="00ED381C"/>
    <w:rsid w:val="00ED39B3"/>
    <w:rsid w:val="00ED692F"/>
    <w:rsid w:val="00ED74A2"/>
    <w:rsid w:val="00EE6FFB"/>
    <w:rsid w:val="00EF0BBA"/>
    <w:rsid w:val="00EF299E"/>
    <w:rsid w:val="00EF5279"/>
    <w:rsid w:val="00EF5947"/>
    <w:rsid w:val="00EF6A14"/>
    <w:rsid w:val="00EF718F"/>
    <w:rsid w:val="00EF7CAC"/>
    <w:rsid w:val="00F00F9A"/>
    <w:rsid w:val="00F01525"/>
    <w:rsid w:val="00F03A2A"/>
    <w:rsid w:val="00F040F7"/>
    <w:rsid w:val="00F0508B"/>
    <w:rsid w:val="00F11796"/>
    <w:rsid w:val="00F13E87"/>
    <w:rsid w:val="00F15259"/>
    <w:rsid w:val="00F155AF"/>
    <w:rsid w:val="00F15655"/>
    <w:rsid w:val="00F15A55"/>
    <w:rsid w:val="00F15B07"/>
    <w:rsid w:val="00F15B3D"/>
    <w:rsid w:val="00F16CF2"/>
    <w:rsid w:val="00F2265B"/>
    <w:rsid w:val="00F23BAC"/>
    <w:rsid w:val="00F240EF"/>
    <w:rsid w:val="00F24827"/>
    <w:rsid w:val="00F25685"/>
    <w:rsid w:val="00F30570"/>
    <w:rsid w:val="00F31924"/>
    <w:rsid w:val="00F33588"/>
    <w:rsid w:val="00F345AC"/>
    <w:rsid w:val="00F412F6"/>
    <w:rsid w:val="00F414BA"/>
    <w:rsid w:val="00F414C0"/>
    <w:rsid w:val="00F4296F"/>
    <w:rsid w:val="00F43688"/>
    <w:rsid w:val="00F43AF3"/>
    <w:rsid w:val="00F4473B"/>
    <w:rsid w:val="00F4526E"/>
    <w:rsid w:val="00F47263"/>
    <w:rsid w:val="00F50C00"/>
    <w:rsid w:val="00F51B93"/>
    <w:rsid w:val="00F5230F"/>
    <w:rsid w:val="00F557C8"/>
    <w:rsid w:val="00F62014"/>
    <w:rsid w:val="00F624AA"/>
    <w:rsid w:val="00F62FF4"/>
    <w:rsid w:val="00F634B5"/>
    <w:rsid w:val="00F66165"/>
    <w:rsid w:val="00F705EF"/>
    <w:rsid w:val="00F70D7C"/>
    <w:rsid w:val="00F7142E"/>
    <w:rsid w:val="00F73ECB"/>
    <w:rsid w:val="00F75DDC"/>
    <w:rsid w:val="00F765C5"/>
    <w:rsid w:val="00F769DA"/>
    <w:rsid w:val="00F81238"/>
    <w:rsid w:val="00F8145F"/>
    <w:rsid w:val="00F837EF"/>
    <w:rsid w:val="00F83D01"/>
    <w:rsid w:val="00F84723"/>
    <w:rsid w:val="00F8498E"/>
    <w:rsid w:val="00F85121"/>
    <w:rsid w:val="00F865A0"/>
    <w:rsid w:val="00F92412"/>
    <w:rsid w:val="00F94A81"/>
    <w:rsid w:val="00F94E8E"/>
    <w:rsid w:val="00F972E8"/>
    <w:rsid w:val="00F97ECB"/>
    <w:rsid w:val="00FA0CF0"/>
    <w:rsid w:val="00FA17B5"/>
    <w:rsid w:val="00FA4884"/>
    <w:rsid w:val="00FA5219"/>
    <w:rsid w:val="00FA5253"/>
    <w:rsid w:val="00FA79DE"/>
    <w:rsid w:val="00FB0EDC"/>
    <w:rsid w:val="00FB1A4F"/>
    <w:rsid w:val="00FB2BAB"/>
    <w:rsid w:val="00FB4273"/>
    <w:rsid w:val="00FB454B"/>
    <w:rsid w:val="00FB555A"/>
    <w:rsid w:val="00FB6381"/>
    <w:rsid w:val="00FC3920"/>
    <w:rsid w:val="00FC3A2D"/>
    <w:rsid w:val="00FC563C"/>
    <w:rsid w:val="00FC6068"/>
    <w:rsid w:val="00FD04EB"/>
    <w:rsid w:val="00FD0938"/>
    <w:rsid w:val="00FD0F56"/>
    <w:rsid w:val="00FD203A"/>
    <w:rsid w:val="00FD23AB"/>
    <w:rsid w:val="00FE1A9A"/>
    <w:rsid w:val="00FE1FFC"/>
    <w:rsid w:val="00FE20AE"/>
    <w:rsid w:val="00FE20E8"/>
    <w:rsid w:val="00FE3456"/>
    <w:rsid w:val="00FE3ACE"/>
    <w:rsid w:val="00FE6195"/>
    <w:rsid w:val="00FF1790"/>
    <w:rsid w:val="00FF42C4"/>
    <w:rsid w:val="00FF46C3"/>
    <w:rsid w:val="01B50676"/>
    <w:rsid w:val="023961B7"/>
    <w:rsid w:val="02715DC8"/>
    <w:rsid w:val="03155BBA"/>
    <w:rsid w:val="03637BAB"/>
    <w:rsid w:val="037A5976"/>
    <w:rsid w:val="055A0111"/>
    <w:rsid w:val="068A38E2"/>
    <w:rsid w:val="06CE1DB6"/>
    <w:rsid w:val="072D157A"/>
    <w:rsid w:val="076A4D81"/>
    <w:rsid w:val="07CF1F10"/>
    <w:rsid w:val="07DD5429"/>
    <w:rsid w:val="08D07D80"/>
    <w:rsid w:val="08F967C4"/>
    <w:rsid w:val="09356AEF"/>
    <w:rsid w:val="094810A0"/>
    <w:rsid w:val="099E0001"/>
    <w:rsid w:val="0A624EAE"/>
    <w:rsid w:val="0BB426E8"/>
    <w:rsid w:val="0BBC150C"/>
    <w:rsid w:val="0BBD654B"/>
    <w:rsid w:val="0C20714E"/>
    <w:rsid w:val="0C791135"/>
    <w:rsid w:val="0D8E764B"/>
    <w:rsid w:val="0D8F2C60"/>
    <w:rsid w:val="0DA80DC1"/>
    <w:rsid w:val="0DDE5878"/>
    <w:rsid w:val="0DE272C2"/>
    <w:rsid w:val="0DF83BAD"/>
    <w:rsid w:val="0F0616F6"/>
    <w:rsid w:val="0F231205"/>
    <w:rsid w:val="0FB654ED"/>
    <w:rsid w:val="10C64F4C"/>
    <w:rsid w:val="112A7CBD"/>
    <w:rsid w:val="11DB6C41"/>
    <w:rsid w:val="121A3D69"/>
    <w:rsid w:val="12CE7BF2"/>
    <w:rsid w:val="139D2146"/>
    <w:rsid w:val="13AD37E6"/>
    <w:rsid w:val="143635EC"/>
    <w:rsid w:val="14A34810"/>
    <w:rsid w:val="14BF0A4B"/>
    <w:rsid w:val="14C43686"/>
    <w:rsid w:val="16A10B91"/>
    <w:rsid w:val="16A7377F"/>
    <w:rsid w:val="16F8165D"/>
    <w:rsid w:val="17366FEF"/>
    <w:rsid w:val="173F4216"/>
    <w:rsid w:val="17A52E61"/>
    <w:rsid w:val="17EF096C"/>
    <w:rsid w:val="18205A53"/>
    <w:rsid w:val="18751294"/>
    <w:rsid w:val="18930C2E"/>
    <w:rsid w:val="18A84FE1"/>
    <w:rsid w:val="19FA0C26"/>
    <w:rsid w:val="1A53099B"/>
    <w:rsid w:val="1A852918"/>
    <w:rsid w:val="1A8962D2"/>
    <w:rsid w:val="1A9C4D90"/>
    <w:rsid w:val="1B526113"/>
    <w:rsid w:val="1B6A1E53"/>
    <w:rsid w:val="1CE06714"/>
    <w:rsid w:val="1D24428B"/>
    <w:rsid w:val="1D4F530C"/>
    <w:rsid w:val="1D7E5CD8"/>
    <w:rsid w:val="1DA04409"/>
    <w:rsid w:val="1E9731B1"/>
    <w:rsid w:val="1F2F4F63"/>
    <w:rsid w:val="1FE02A01"/>
    <w:rsid w:val="201C6D6B"/>
    <w:rsid w:val="202032CD"/>
    <w:rsid w:val="20A0495E"/>
    <w:rsid w:val="20B518D4"/>
    <w:rsid w:val="20B52C36"/>
    <w:rsid w:val="20DC66A5"/>
    <w:rsid w:val="22670134"/>
    <w:rsid w:val="22863271"/>
    <w:rsid w:val="233F6EDE"/>
    <w:rsid w:val="242B3BB1"/>
    <w:rsid w:val="2469328B"/>
    <w:rsid w:val="24732AF5"/>
    <w:rsid w:val="24917CB5"/>
    <w:rsid w:val="24BB4178"/>
    <w:rsid w:val="25094F3A"/>
    <w:rsid w:val="25B17EA4"/>
    <w:rsid w:val="26225596"/>
    <w:rsid w:val="26574C62"/>
    <w:rsid w:val="267E1F1E"/>
    <w:rsid w:val="2709037E"/>
    <w:rsid w:val="27102C28"/>
    <w:rsid w:val="287322AA"/>
    <w:rsid w:val="28BE1CE0"/>
    <w:rsid w:val="28E43189"/>
    <w:rsid w:val="29F51B9E"/>
    <w:rsid w:val="2A5A5F2F"/>
    <w:rsid w:val="2AB63AD4"/>
    <w:rsid w:val="2AC42599"/>
    <w:rsid w:val="2BA11D0F"/>
    <w:rsid w:val="2BFE5950"/>
    <w:rsid w:val="2C5B530C"/>
    <w:rsid w:val="2C843DC7"/>
    <w:rsid w:val="2D3C6388"/>
    <w:rsid w:val="2D761821"/>
    <w:rsid w:val="2DD43C45"/>
    <w:rsid w:val="2E08357C"/>
    <w:rsid w:val="2E416E54"/>
    <w:rsid w:val="2E504177"/>
    <w:rsid w:val="30285B0E"/>
    <w:rsid w:val="3067202D"/>
    <w:rsid w:val="313841F5"/>
    <w:rsid w:val="320016F9"/>
    <w:rsid w:val="325D09B0"/>
    <w:rsid w:val="32DA553F"/>
    <w:rsid w:val="335254A8"/>
    <w:rsid w:val="34292CE5"/>
    <w:rsid w:val="343061B8"/>
    <w:rsid w:val="34B3576A"/>
    <w:rsid w:val="35CB352E"/>
    <w:rsid w:val="360637D0"/>
    <w:rsid w:val="36354353"/>
    <w:rsid w:val="3696131E"/>
    <w:rsid w:val="36C561D1"/>
    <w:rsid w:val="37912EB1"/>
    <w:rsid w:val="37DE4DFA"/>
    <w:rsid w:val="380E52AE"/>
    <w:rsid w:val="3830457E"/>
    <w:rsid w:val="38922234"/>
    <w:rsid w:val="38CB7473"/>
    <w:rsid w:val="392C4C81"/>
    <w:rsid w:val="392F71ED"/>
    <w:rsid w:val="399F2CDF"/>
    <w:rsid w:val="3A250C66"/>
    <w:rsid w:val="3A363870"/>
    <w:rsid w:val="3A40523A"/>
    <w:rsid w:val="3A4C45A9"/>
    <w:rsid w:val="3A751CC9"/>
    <w:rsid w:val="3AA914BC"/>
    <w:rsid w:val="3AC21055"/>
    <w:rsid w:val="3B562952"/>
    <w:rsid w:val="3B7F140B"/>
    <w:rsid w:val="3B860DE9"/>
    <w:rsid w:val="3C0260B1"/>
    <w:rsid w:val="3C714BA3"/>
    <w:rsid w:val="3C902971"/>
    <w:rsid w:val="3CBB2D87"/>
    <w:rsid w:val="3CD15CC2"/>
    <w:rsid w:val="3D547516"/>
    <w:rsid w:val="3DFA18F5"/>
    <w:rsid w:val="3DFB158F"/>
    <w:rsid w:val="3E0351AF"/>
    <w:rsid w:val="3EB90605"/>
    <w:rsid w:val="3F021D35"/>
    <w:rsid w:val="3FCB3400"/>
    <w:rsid w:val="41A3372E"/>
    <w:rsid w:val="420162F8"/>
    <w:rsid w:val="42543471"/>
    <w:rsid w:val="42646023"/>
    <w:rsid w:val="42652477"/>
    <w:rsid w:val="432B3848"/>
    <w:rsid w:val="4345383E"/>
    <w:rsid w:val="4357712A"/>
    <w:rsid w:val="44A1361B"/>
    <w:rsid w:val="44BB1D45"/>
    <w:rsid w:val="45396F7E"/>
    <w:rsid w:val="45423CE6"/>
    <w:rsid w:val="45446F69"/>
    <w:rsid w:val="45DE25F5"/>
    <w:rsid w:val="46E25166"/>
    <w:rsid w:val="4875318B"/>
    <w:rsid w:val="48854E51"/>
    <w:rsid w:val="49486832"/>
    <w:rsid w:val="495D230C"/>
    <w:rsid w:val="49837CFD"/>
    <w:rsid w:val="4A032155"/>
    <w:rsid w:val="4A494E3F"/>
    <w:rsid w:val="4A515838"/>
    <w:rsid w:val="4B722013"/>
    <w:rsid w:val="4B8D6CB9"/>
    <w:rsid w:val="4BDA395C"/>
    <w:rsid w:val="4C00451E"/>
    <w:rsid w:val="4C981072"/>
    <w:rsid w:val="4D001402"/>
    <w:rsid w:val="4D78357A"/>
    <w:rsid w:val="4D7F2427"/>
    <w:rsid w:val="4DB875DF"/>
    <w:rsid w:val="4E233D34"/>
    <w:rsid w:val="4F5D22B1"/>
    <w:rsid w:val="4FD90C63"/>
    <w:rsid w:val="4FEB60BB"/>
    <w:rsid w:val="503C455E"/>
    <w:rsid w:val="51CB5E46"/>
    <w:rsid w:val="52114682"/>
    <w:rsid w:val="528655BD"/>
    <w:rsid w:val="52C93FCA"/>
    <w:rsid w:val="53AB286F"/>
    <w:rsid w:val="53D71E36"/>
    <w:rsid w:val="53FE3D4D"/>
    <w:rsid w:val="542B1059"/>
    <w:rsid w:val="5469097F"/>
    <w:rsid w:val="54883742"/>
    <w:rsid w:val="55CB4D7D"/>
    <w:rsid w:val="565F1643"/>
    <w:rsid w:val="56CD2D92"/>
    <w:rsid w:val="56F838F5"/>
    <w:rsid w:val="57070EA0"/>
    <w:rsid w:val="57383B83"/>
    <w:rsid w:val="57727B08"/>
    <w:rsid w:val="57DB2953"/>
    <w:rsid w:val="57FA6EBC"/>
    <w:rsid w:val="59224924"/>
    <w:rsid w:val="59857916"/>
    <w:rsid w:val="5A5022EC"/>
    <w:rsid w:val="5AB34A85"/>
    <w:rsid w:val="5B174620"/>
    <w:rsid w:val="5B9954D7"/>
    <w:rsid w:val="5BA06D3D"/>
    <w:rsid w:val="5C614EC4"/>
    <w:rsid w:val="5E860470"/>
    <w:rsid w:val="5EA76113"/>
    <w:rsid w:val="5EFD7FB6"/>
    <w:rsid w:val="5F2B50FC"/>
    <w:rsid w:val="5F424080"/>
    <w:rsid w:val="5F7957C4"/>
    <w:rsid w:val="5FA121C6"/>
    <w:rsid w:val="5FE25BBA"/>
    <w:rsid w:val="5FE94934"/>
    <w:rsid w:val="6015504B"/>
    <w:rsid w:val="60242D63"/>
    <w:rsid w:val="606A09DC"/>
    <w:rsid w:val="609F1D79"/>
    <w:rsid w:val="60B7759A"/>
    <w:rsid w:val="60F26C0E"/>
    <w:rsid w:val="60FD68BB"/>
    <w:rsid w:val="611C5BAF"/>
    <w:rsid w:val="612A4F20"/>
    <w:rsid w:val="61821BF5"/>
    <w:rsid w:val="61F001EB"/>
    <w:rsid w:val="629D7C06"/>
    <w:rsid w:val="62AC28BE"/>
    <w:rsid w:val="63326228"/>
    <w:rsid w:val="63A5793C"/>
    <w:rsid w:val="63D26489"/>
    <w:rsid w:val="63FF0D1D"/>
    <w:rsid w:val="64AB4A58"/>
    <w:rsid w:val="656445B6"/>
    <w:rsid w:val="66230B8D"/>
    <w:rsid w:val="662D480C"/>
    <w:rsid w:val="66515D9E"/>
    <w:rsid w:val="6656014A"/>
    <w:rsid w:val="66B940A0"/>
    <w:rsid w:val="66FF79E0"/>
    <w:rsid w:val="67BB0B7E"/>
    <w:rsid w:val="68107B03"/>
    <w:rsid w:val="685A4399"/>
    <w:rsid w:val="69387A59"/>
    <w:rsid w:val="695A0B28"/>
    <w:rsid w:val="6AA5462C"/>
    <w:rsid w:val="6ABB53B3"/>
    <w:rsid w:val="6AC83126"/>
    <w:rsid w:val="6AF80F39"/>
    <w:rsid w:val="6B4456FA"/>
    <w:rsid w:val="6BB075EB"/>
    <w:rsid w:val="6BFE7A08"/>
    <w:rsid w:val="6C7B5880"/>
    <w:rsid w:val="6CD07C14"/>
    <w:rsid w:val="6D4B2364"/>
    <w:rsid w:val="6D7051F6"/>
    <w:rsid w:val="6DA4229B"/>
    <w:rsid w:val="6E6E2A3F"/>
    <w:rsid w:val="6EA82F2D"/>
    <w:rsid w:val="6FC72909"/>
    <w:rsid w:val="6FFC473D"/>
    <w:rsid w:val="70F63A15"/>
    <w:rsid w:val="71D13AED"/>
    <w:rsid w:val="72443F58"/>
    <w:rsid w:val="72A74016"/>
    <w:rsid w:val="72F55B2D"/>
    <w:rsid w:val="72F778B4"/>
    <w:rsid w:val="731A5F75"/>
    <w:rsid w:val="739A7D73"/>
    <w:rsid w:val="73D64B29"/>
    <w:rsid w:val="7452103C"/>
    <w:rsid w:val="75204B38"/>
    <w:rsid w:val="75452D96"/>
    <w:rsid w:val="754D24B2"/>
    <w:rsid w:val="759B487F"/>
    <w:rsid w:val="75B71B91"/>
    <w:rsid w:val="75C03905"/>
    <w:rsid w:val="7612407A"/>
    <w:rsid w:val="763E73FD"/>
    <w:rsid w:val="76462152"/>
    <w:rsid w:val="764A164B"/>
    <w:rsid w:val="76672AEE"/>
    <w:rsid w:val="7668742A"/>
    <w:rsid w:val="766B7D30"/>
    <w:rsid w:val="76871335"/>
    <w:rsid w:val="76A13828"/>
    <w:rsid w:val="76AC7DE4"/>
    <w:rsid w:val="76CA5B8A"/>
    <w:rsid w:val="773C39DF"/>
    <w:rsid w:val="779E2A01"/>
    <w:rsid w:val="77F209E4"/>
    <w:rsid w:val="78086F57"/>
    <w:rsid w:val="784D3BE2"/>
    <w:rsid w:val="78F76C86"/>
    <w:rsid w:val="7A1E4845"/>
    <w:rsid w:val="7AC564A2"/>
    <w:rsid w:val="7B4E4739"/>
    <w:rsid w:val="7B532117"/>
    <w:rsid w:val="7C2A6F46"/>
    <w:rsid w:val="7CB73B5A"/>
    <w:rsid w:val="7CC304BC"/>
    <w:rsid w:val="7CDB52E3"/>
    <w:rsid w:val="7D0E79B6"/>
    <w:rsid w:val="7D192385"/>
    <w:rsid w:val="7D6B3BF3"/>
    <w:rsid w:val="7D6D73C7"/>
    <w:rsid w:val="7DAD323E"/>
    <w:rsid w:val="7DE54612"/>
    <w:rsid w:val="7DFC09F9"/>
    <w:rsid w:val="7E8B3A4D"/>
    <w:rsid w:val="7EFF1C3A"/>
    <w:rsid w:val="7F17306D"/>
    <w:rsid w:val="7F2D0EBA"/>
    <w:rsid w:val="7F30679E"/>
    <w:rsid w:val="7F716993"/>
    <w:rsid w:val="7F761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paragraph" w:styleId="3">
    <w:name w:val="annotation text"/>
    <w:basedOn w:val="1"/>
    <w:link w:val="24"/>
    <w:autoRedefine/>
    <w:semiHidden/>
    <w:unhideWhenUsed/>
    <w:qFormat/>
    <w:uiPriority w:val="99"/>
    <w:pPr>
      <w:jc w:val="left"/>
    </w:pPr>
  </w:style>
  <w:style w:type="paragraph" w:styleId="4">
    <w:name w:val="Body Text"/>
    <w:basedOn w:val="1"/>
    <w:next w:val="1"/>
    <w:qFormat/>
    <w:uiPriority w:val="99"/>
    <w:pPr>
      <w:spacing w:after="120"/>
    </w:pPr>
    <w:rPr>
      <w:kern w:val="0"/>
      <w:sz w:val="24"/>
      <w:szCs w:val="24"/>
    </w:rPr>
  </w:style>
  <w:style w:type="paragraph" w:styleId="5">
    <w:name w:val="Date"/>
    <w:basedOn w:val="1"/>
    <w:next w:val="1"/>
    <w:link w:val="28"/>
    <w:semiHidden/>
    <w:unhideWhenUsed/>
    <w:uiPriority w:val="99"/>
    <w:pPr>
      <w:ind w:left="100" w:leftChars="2500"/>
    </w:pPr>
  </w:style>
  <w:style w:type="paragraph" w:styleId="6">
    <w:name w:val="Balloon Text"/>
    <w:basedOn w:val="1"/>
    <w:link w:val="23"/>
    <w:autoRedefine/>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eastAsia="宋体" w:cs="Times New Roman"/>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25"/>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unhideWhenUsed/>
    <w:qFormat/>
    <w:uiPriority w:val="99"/>
    <w:rPr>
      <w:color w:val="0000FF" w:themeColor="hyperlink"/>
      <w:u w:val="single"/>
    </w:rPr>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样式5"/>
    <w:basedOn w:val="1"/>
    <w:autoRedefine/>
    <w:qFormat/>
    <w:uiPriority w:val="0"/>
    <w:rPr>
      <w:rFonts w:ascii="宋体" w:hAnsi="Times New Roman" w:eastAsia="宋体" w:cs="宋体"/>
      <w:sz w:val="24"/>
      <w:szCs w:val="24"/>
    </w:rPr>
  </w:style>
  <w:style w:type="paragraph" w:customStyle="1" w:styleId="21">
    <w:name w:val="p0"/>
    <w:basedOn w:val="1"/>
    <w:qFormat/>
    <w:uiPriority w:val="0"/>
    <w:pPr>
      <w:widowControl/>
    </w:pPr>
    <w:rPr>
      <w:kern w:val="0"/>
      <w:szCs w:val="21"/>
    </w:rPr>
  </w:style>
  <w:style w:type="paragraph" w:customStyle="1" w:styleId="22">
    <w:name w:val="_Style 7"/>
    <w:basedOn w:val="1"/>
    <w:next w:val="19"/>
    <w:qFormat/>
    <w:uiPriority w:val="0"/>
    <w:pPr>
      <w:ind w:firstLine="420" w:firstLineChars="200"/>
    </w:pPr>
    <w:rPr>
      <w:rFonts w:ascii="Times New Roman" w:hAnsi="Times New Roman" w:eastAsia="宋体" w:cs="Times New Roman"/>
    </w:rPr>
  </w:style>
  <w:style w:type="character" w:customStyle="1" w:styleId="23">
    <w:name w:val="批注框文本 Char"/>
    <w:basedOn w:val="14"/>
    <w:link w:val="6"/>
    <w:autoRedefine/>
    <w:semiHidden/>
    <w:qFormat/>
    <w:uiPriority w:val="99"/>
    <w:rPr>
      <w:rFonts w:asciiTheme="minorHAnsi" w:hAnsiTheme="minorHAnsi" w:eastAsiaTheme="minorEastAsia" w:cstheme="minorBidi"/>
      <w:kern w:val="2"/>
      <w:sz w:val="18"/>
      <w:szCs w:val="18"/>
    </w:rPr>
  </w:style>
  <w:style w:type="character" w:customStyle="1" w:styleId="24">
    <w:name w:val="批注文字 Char"/>
    <w:basedOn w:val="14"/>
    <w:link w:val="3"/>
    <w:semiHidden/>
    <w:qFormat/>
    <w:uiPriority w:val="99"/>
    <w:rPr>
      <w:rFonts w:asciiTheme="minorHAnsi" w:hAnsiTheme="minorHAnsi" w:eastAsiaTheme="minorEastAsia" w:cstheme="minorBidi"/>
      <w:kern w:val="2"/>
      <w:sz w:val="21"/>
      <w:szCs w:val="22"/>
    </w:rPr>
  </w:style>
  <w:style w:type="character" w:customStyle="1" w:styleId="25">
    <w:name w:val="批注主题 Char"/>
    <w:basedOn w:val="24"/>
    <w:link w:val="11"/>
    <w:semiHidden/>
    <w:qFormat/>
    <w:uiPriority w:val="99"/>
    <w:rPr>
      <w:rFonts w:asciiTheme="minorHAnsi" w:hAnsiTheme="minorHAnsi" w:eastAsiaTheme="minorEastAsia" w:cstheme="minorBidi"/>
      <w:b/>
      <w:bCs/>
      <w:kern w:val="2"/>
      <w:sz w:val="21"/>
      <w:szCs w:val="22"/>
    </w:rPr>
  </w:style>
  <w:style w:type="paragraph" w:customStyle="1" w:styleId="26">
    <w:name w:val="Table Paragraph"/>
    <w:basedOn w:val="1"/>
    <w:autoRedefine/>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8">
    <w:name w:val="日期 Char"/>
    <w:basedOn w:val="14"/>
    <w:link w:val="5"/>
    <w:semiHidden/>
    <w:uiPriority w:val="99"/>
    <w:rPr>
      <w:rFonts w:asciiTheme="minorHAnsi" w:hAnsiTheme="minorHAnsi" w:eastAsiaTheme="minorEastAsia"/>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2684-9B35-41A9-8C7D-910BE847B2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2436</Words>
  <Characters>13887</Characters>
  <Lines>115</Lines>
  <Paragraphs>32</Paragraphs>
  <TotalTime>34</TotalTime>
  <ScaleCrop>false</ScaleCrop>
  <LinksUpToDate>false</LinksUpToDate>
  <CharactersWithSpaces>16291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2023-08-07T00:30:00Z</dcterms:created>
  <dc:creator>微软用户</dc:creator>
  <cp:lastModifiedBy>user</cp:lastModifiedBy>
  <cp:lastPrinted>2023-08-09T00:09:00Z</cp:lastPrinted>
  <dcterms:modified xsi:type="dcterms:W3CDTF">2024-03-30T02:12:31Z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DA33AEA07CAE4D39938A0DBA4C7EFD65</vt:lpwstr>
  </property>
</Properties>
</file>