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政府采购采购人信用承诺书</w:t>
      </w:r>
    </w:p>
    <w:p>
      <w:pPr>
        <w:pStyle w:val="6"/>
        <w:spacing w:line="52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为维护公开、公平、公正的政府采购市场秩序,树立采购人诚信守法形象,对我单位在本项目（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</w:rPr>
        <w:t>启东市自来水厂有限公司、启东市吕四自来水厂有限公司营收系统开通微信、支付宝预存，支付宝自动代扣及启东水厂、吕四水厂短信催缴功能项目</w:t>
      </w:r>
      <w:r>
        <w:rPr>
          <w:rFonts w:hint="eastAsia" w:ascii="宋体" w:hAnsi="宋体" w:eastAsia="宋体" w:cs="宋体"/>
          <w:sz w:val="28"/>
          <w:szCs w:val="28"/>
        </w:rPr>
        <w:t>）政府采购活动中行为郑重承诺如下:</w:t>
      </w:r>
    </w:p>
    <w:p>
      <w:pPr>
        <w:pStyle w:val="7"/>
        <w:shd w:val="clear" w:color="auto" w:fill="FFFFFF"/>
        <w:spacing w:before="0" w:beforeAutospacing="0" w:after="0" w:afterAutospacing="0" w:line="52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一、按照“谁采购、谁负责”的原则，全面落实采购人主体责任；</w:t>
      </w:r>
    </w:p>
    <w:p>
      <w:pPr>
        <w:pStyle w:val="7"/>
        <w:shd w:val="clear" w:color="auto" w:fill="FFFFFF"/>
        <w:spacing w:before="0" w:beforeAutospacing="0" w:after="0" w:afterAutospacing="0" w:line="52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按照本项目采购预算，制订科学合理的采购需求。不与供应商恶意串通；不使用不合理的条件对供应商实行差别待遇或者歧视性待遇；不以任何手段排斥其他供应商参与竞争；不损害国家利益、社会利益和其他当事人的合法权益；</w:t>
      </w:r>
    </w:p>
    <w:p>
      <w:pPr>
        <w:pStyle w:val="7"/>
        <w:shd w:val="clear" w:color="auto" w:fill="FFFFFF"/>
        <w:spacing w:before="0" w:beforeAutospacing="0" w:after="0" w:afterAutospacing="0" w:line="52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三、严格保守秘密，不泄露应当保密的与采购活动有关的信息资料；不接受贿赂或者获取其他不正当利益；</w:t>
      </w:r>
    </w:p>
    <w:p>
      <w:pPr>
        <w:pStyle w:val="7"/>
        <w:shd w:val="clear" w:color="auto" w:fill="FFFFFF"/>
        <w:spacing w:before="0" w:beforeAutospacing="0" w:after="0" w:afterAutospacing="0" w:line="52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四、依法、及时、准确、完整公开政府采购信息；</w:t>
      </w:r>
    </w:p>
    <w:p>
      <w:pPr>
        <w:pStyle w:val="7"/>
        <w:shd w:val="clear" w:color="auto" w:fill="FFFFFF"/>
        <w:spacing w:before="0" w:beforeAutospacing="0" w:after="0" w:afterAutospacing="0" w:line="52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五、严格按照采购文件确定的事项签订采购合同，不擅自变更、中止、终止政府采购合同；</w:t>
      </w:r>
    </w:p>
    <w:p>
      <w:pPr>
        <w:pStyle w:val="7"/>
        <w:shd w:val="clear" w:color="auto" w:fill="FFFFFF"/>
        <w:spacing w:before="0" w:beforeAutospacing="0" w:after="0" w:afterAutospacing="0" w:line="52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六、严格按照采购合同开展履约验收，及时支付采购资金；</w:t>
      </w:r>
    </w:p>
    <w:p>
      <w:pPr>
        <w:pStyle w:val="7"/>
        <w:shd w:val="clear" w:color="auto" w:fill="FFFFFF"/>
        <w:spacing w:before="0" w:beforeAutospacing="0" w:after="0" w:afterAutospacing="0" w:line="52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七、严格按照《政府采购质疑和投诉办法》(财政部第94号令)答复供应商质疑，积极配合财政部门处理投诉等事项；</w:t>
      </w:r>
    </w:p>
    <w:p>
      <w:pPr>
        <w:pStyle w:val="7"/>
        <w:shd w:val="clear" w:color="auto" w:fill="FFFFFF"/>
        <w:spacing w:before="0" w:beforeAutospacing="0" w:after="0" w:afterAutospacing="0" w:line="52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八、遵守《中华人民共和国政府采购法》等国家法律、法规，自觉接受政府、社会公众、新闻舆论等监督；</w:t>
      </w:r>
    </w:p>
    <w:p>
      <w:pPr>
        <w:pStyle w:val="7"/>
        <w:shd w:val="clear" w:color="auto" w:fill="FFFFFF"/>
        <w:spacing w:before="0" w:beforeAutospacing="0" w:after="0" w:afterAutospacing="0" w:line="520" w:lineRule="exact"/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本单位若违背承诺约定，经查实，依法承担相应的法律责任。接受信用管理部门政务诚信网站严重失信行为的“黑名单”公示。</w:t>
      </w:r>
    </w:p>
    <w:p>
      <w:pPr>
        <w:pStyle w:val="7"/>
        <w:shd w:val="clear" w:color="auto" w:fill="FFFFFF"/>
        <w:spacing w:before="0" w:beforeAutospacing="0" w:after="0" w:afterAutospacing="0" w:line="520" w:lineRule="exact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</w:p>
    <w:p>
      <w:pPr>
        <w:pStyle w:val="6"/>
        <w:spacing w:line="500" w:lineRule="exact"/>
        <w:ind w:firstLine="5040" w:firstLineChars="18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采购单位（盖章）：</w:t>
      </w:r>
    </w:p>
    <w:p>
      <w:pPr>
        <w:pStyle w:val="6"/>
        <w:spacing w:line="500" w:lineRule="exact"/>
        <w:ind w:firstLine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2024年3月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日</w:t>
      </w:r>
    </w:p>
    <w:p>
      <w:pPr>
        <w:rPr>
          <w:rFonts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宋体fal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UzMzlmYzRjZWUzY2RiZDI2ZThlZmRiNGIzNTI2MjUifQ=="/>
  </w:docVars>
  <w:rsids>
    <w:rsidRoot w:val="00665062"/>
    <w:rsid w:val="00665062"/>
    <w:rsid w:val="00BF09AE"/>
    <w:rsid w:val="00E33BC1"/>
    <w:rsid w:val="010B22B0"/>
    <w:rsid w:val="09BE4364"/>
    <w:rsid w:val="0AA96DC2"/>
    <w:rsid w:val="0B832EDD"/>
    <w:rsid w:val="0D222E5C"/>
    <w:rsid w:val="10A2465A"/>
    <w:rsid w:val="11C42733"/>
    <w:rsid w:val="1B9070D5"/>
    <w:rsid w:val="21815CE4"/>
    <w:rsid w:val="24F17F58"/>
    <w:rsid w:val="258204E4"/>
    <w:rsid w:val="25B64985"/>
    <w:rsid w:val="3A2A4F7A"/>
    <w:rsid w:val="3A753E45"/>
    <w:rsid w:val="448F354F"/>
    <w:rsid w:val="482430EA"/>
    <w:rsid w:val="4847568C"/>
    <w:rsid w:val="49EB0F8A"/>
    <w:rsid w:val="53164093"/>
    <w:rsid w:val="584C2108"/>
    <w:rsid w:val="59814033"/>
    <w:rsid w:val="5F010EB6"/>
    <w:rsid w:val="64565248"/>
    <w:rsid w:val="6A5C675E"/>
    <w:rsid w:val="6B39476E"/>
    <w:rsid w:val="6F4E34F5"/>
    <w:rsid w:val="6F81768A"/>
    <w:rsid w:val="723F4D5F"/>
    <w:rsid w:val="75A1363B"/>
    <w:rsid w:val="782B3690"/>
    <w:rsid w:val="7DD547CA"/>
    <w:rsid w:val="7F3946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 Spacing"/>
    <w:autoRedefine/>
    <w:qFormat/>
    <w:uiPriority w:val="99"/>
    <w:pPr>
      <w:adjustRightInd w:val="0"/>
      <w:snapToGrid w:val="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customStyle="1" w:styleId="7">
    <w:name w:val="custom_unionstyle"/>
    <w:basedOn w:val="1"/>
    <w:autoRedefine/>
    <w:qFormat/>
    <w:uiPriority w:val="99"/>
    <w:pPr>
      <w:adjustRightInd/>
      <w:snapToGrid/>
      <w:spacing w:before="100" w:beforeAutospacing="1" w:after="100" w:afterAutospacing="1"/>
    </w:pPr>
    <w:rPr>
      <w:rFonts w:ascii="宋体fal" w:hAnsi="宋体fal" w:eastAsia="仿宋_GB2312" w:cs="宋体fal"/>
      <w:sz w:val="32"/>
      <w:szCs w:val="20"/>
    </w:rPr>
  </w:style>
  <w:style w:type="character" w:customStyle="1" w:styleId="8">
    <w:name w:val="页眉 Char"/>
    <w:basedOn w:val="5"/>
    <w:link w:val="3"/>
    <w:autoRedefine/>
    <w:qFormat/>
    <w:uiPriority w:val="0"/>
    <w:rPr>
      <w:rFonts w:ascii="Tahoma" w:hAnsi="Tahoma" w:eastAsia="微软雅黑" w:cs="Times New Roman"/>
      <w:sz w:val="18"/>
      <w:szCs w:val="18"/>
    </w:rPr>
  </w:style>
  <w:style w:type="character" w:customStyle="1" w:styleId="9">
    <w:name w:val="页脚 Char"/>
    <w:basedOn w:val="5"/>
    <w:link w:val="2"/>
    <w:autoRedefine/>
    <w:uiPriority w:val="0"/>
    <w:rPr>
      <w:rFonts w:ascii="Tahoma" w:hAnsi="Tahoma" w:eastAsia="微软雅黑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93</Words>
  <Characters>533</Characters>
  <Lines>4</Lines>
  <Paragraphs>1</Paragraphs>
  <TotalTime>1</TotalTime>
  <ScaleCrop>false</ScaleCrop>
  <LinksUpToDate>false</LinksUpToDate>
  <CharactersWithSpaces>625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2021-11-02T06:07:00Z</dcterms:created>
  <dc:creator>Administrator</dc:creator>
  <cp:lastModifiedBy>Ugly Betty</cp:lastModifiedBy>
  <dcterms:modified xsi:type="dcterms:W3CDTF">2024-03-12T01:50:12Z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9D7DF527C2184509A772169C14A14EF3</vt:lpwstr>
  </property>
</Properties>
</file>