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Theme="minorEastAsia" w:hAnsiTheme="minorEastAsia" w:eastAsiaTheme="minorEastAsia"/>
          <w:b/>
          <w:sz w:val="32"/>
          <w:szCs w:val="32"/>
          <w:highlight w:val="none"/>
        </w:rPr>
      </w:pPr>
      <w:r>
        <w:rPr>
          <w:rFonts w:hint="eastAsia" w:asciiTheme="minorEastAsia" w:hAnsiTheme="minorEastAsia" w:eastAsiaTheme="minorEastAsia"/>
          <w:b/>
          <w:sz w:val="32"/>
          <w:szCs w:val="32"/>
          <w:highlight w:val="none"/>
        </w:rPr>
        <w:t>启东市自来水厂有限公司、启东市吕四自来水厂有限公司</w:t>
      </w:r>
    </w:p>
    <w:p>
      <w:pPr>
        <w:spacing w:line="560" w:lineRule="exact"/>
        <w:jc w:val="center"/>
        <w:rPr>
          <w:rFonts w:asciiTheme="minorEastAsia" w:hAnsiTheme="minorEastAsia" w:eastAsiaTheme="minorEastAsia"/>
          <w:b/>
          <w:spacing w:val="20"/>
          <w:sz w:val="44"/>
          <w:szCs w:val="44"/>
          <w:highlight w:val="none"/>
        </w:rPr>
      </w:pPr>
      <w:r>
        <w:rPr>
          <w:rFonts w:hint="eastAsia" w:asciiTheme="minorEastAsia" w:hAnsiTheme="minorEastAsia" w:eastAsiaTheme="minorEastAsia"/>
          <w:b/>
          <w:sz w:val="32"/>
          <w:szCs w:val="32"/>
          <w:highlight w:val="none"/>
        </w:rPr>
        <w:t>2024年度技防设施（监控）系统及关联设备年度维保项目</w:t>
      </w:r>
    </w:p>
    <w:p>
      <w:pPr>
        <w:spacing w:line="560" w:lineRule="exact"/>
        <w:jc w:val="center"/>
        <w:rPr>
          <w:rFonts w:asciiTheme="minorEastAsia" w:hAnsiTheme="minorEastAsia" w:eastAsiaTheme="minorEastAsia"/>
          <w:b/>
          <w:spacing w:val="20"/>
          <w:sz w:val="28"/>
          <w:szCs w:val="28"/>
          <w:highlight w:val="none"/>
        </w:rPr>
      </w:pPr>
      <w:r>
        <w:rPr>
          <w:rFonts w:hint="eastAsia" w:asciiTheme="minorEastAsia" w:hAnsiTheme="minorEastAsia" w:eastAsiaTheme="minorEastAsia"/>
          <w:b/>
          <w:spacing w:val="20"/>
          <w:sz w:val="44"/>
          <w:szCs w:val="44"/>
          <w:highlight w:val="none"/>
        </w:rPr>
        <w:t>询 价 公 告</w:t>
      </w:r>
    </w:p>
    <w:p>
      <w:pPr>
        <w:snapToGrid w:val="0"/>
        <w:spacing w:line="560" w:lineRule="exact"/>
        <w:ind w:firstLine="280" w:firstLineChars="1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  我公司</w:t>
      </w:r>
      <w:r>
        <w:rPr>
          <w:rFonts w:hint="eastAsia" w:asciiTheme="minorEastAsia" w:hAnsiTheme="minorEastAsia" w:eastAsiaTheme="minorEastAsia"/>
          <w:b/>
          <w:sz w:val="28"/>
          <w:szCs w:val="28"/>
          <w:highlight w:val="none"/>
          <w:u w:val="single"/>
        </w:rPr>
        <w:t>启东市自来水厂有限公司、启东市吕四自来水厂有限公司</w:t>
      </w:r>
      <w:r>
        <w:rPr>
          <w:rFonts w:hint="eastAsia" w:asciiTheme="minorEastAsia" w:hAnsiTheme="minorEastAsia" w:eastAsiaTheme="minorEastAsia"/>
          <w:sz w:val="28"/>
          <w:szCs w:val="28"/>
          <w:highlight w:val="none"/>
        </w:rPr>
        <w:t>的</w:t>
      </w:r>
      <w:r>
        <w:rPr>
          <w:rFonts w:hint="eastAsia" w:asciiTheme="minorEastAsia" w:hAnsiTheme="minorEastAsia" w:eastAsiaTheme="minorEastAsia"/>
          <w:b/>
          <w:bCs/>
          <w:sz w:val="28"/>
          <w:szCs w:val="28"/>
          <w:highlight w:val="none"/>
          <w:u w:val="single"/>
        </w:rPr>
        <w:t>2024年度技防设施（监控）系统及关联设备年度维保项目</w:t>
      </w:r>
      <w:r>
        <w:rPr>
          <w:rFonts w:hint="eastAsia" w:asciiTheme="minorEastAsia" w:hAnsiTheme="minorEastAsia" w:eastAsiaTheme="minorEastAsia"/>
          <w:sz w:val="28"/>
          <w:szCs w:val="28"/>
          <w:highlight w:val="none"/>
        </w:rPr>
        <w:t>已经批准实施，现决定对该项目进行询价采购，选定成交供应商。</w:t>
      </w:r>
    </w:p>
    <w:p>
      <w:pPr>
        <w:tabs>
          <w:tab w:val="left" w:pos="567"/>
        </w:tabs>
        <w:snapToGrid w:val="0"/>
        <w:spacing w:line="560" w:lineRule="exac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一、项目概况</w:t>
      </w:r>
    </w:p>
    <w:p>
      <w:pPr>
        <w:snapToGrid w:val="0"/>
        <w:spacing w:line="560" w:lineRule="exact"/>
        <w:ind w:firstLine="280" w:firstLineChars="1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一</w:t>
      </w: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rPr>
        <w:t>服务地点：启东市。</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二</w:t>
      </w: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rPr>
        <w:t>服务范围：</w:t>
      </w:r>
      <w:r>
        <w:rPr>
          <w:rFonts w:hint="eastAsia" w:asciiTheme="minorEastAsia" w:hAnsiTheme="minorEastAsia" w:eastAsiaTheme="minorEastAsia"/>
          <w:sz w:val="28"/>
          <w:szCs w:val="28"/>
          <w:highlight w:val="none"/>
          <w:lang w:eastAsia="zh-CN"/>
        </w:rPr>
        <w:t>启东市自来水厂有限公司、启东市吕四自来水厂有限公司2024年度技防设施（监控）系统及关联设备年度维保工作，详见《各供水服务站智能化及相关设备数量统计表》、《各泵站、仓库、厂部、机房智能化及相关设备数量统计表》。设备及相关材料的新增、搬迁、变更、改造另计。</w:t>
      </w:r>
    </w:p>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三</w:t>
      </w: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rPr>
        <w:t>维保内容：</w:t>
      </w:r>
      <w:r>
        <w:rPr>
          <w:rFonts w:hint="eastAsia" w:asciiTheme="minorEastAsia" w:hAnsiTheme="minorEastAsia" w:eastAsiaTheme="minorEastAsia"/>
          <w:sz w:val="28"/>
          <w:szCs w:val="28"/>
          <w:highlight w:val="none"/>
          <w:lang w:eastAsia="zh-CN"/>
        </w:rPr>
        <w:t>维保内容包含线路、软件及附属设备维修、故障排除。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lang w:eastAsia="zh-CN"/>
        </w:rPr>
        <w:t>1、各系统信号、电源线路的短路、断路检测、故障排除。</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lang w:eastAsia="zh-CN"/>
        </w:rPr>
        <w:t>2、各系统设备接口、线路接口的焊点、熔接点的检测、维修恢复。</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lang w:eastAsia="zh-CN"/>
        </w:rPr>
        <w:t>3、各系统主副设备硬件检修、故障排除等。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lang w:eastAsia="zh-CN"/>
        </w:rPr>
        <w:t>4、各系统软件检测、软件升级、数据备份、故障排除等。</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inorEastAsia" w:hAnsiTheme="minorEastAsia" w:eastAsiaTheme="minorEastAsia"/>
          <w:sz w:val="28"/>
          <w:szCs w:val="28"/>
          <w:highlight w:val="none"/>
          <w:lang w:eastAsia="zh-CN"/>
        </w:rPr>
      </w:pPr>
      <w:r>
        <w:rPr>
          <w:rFonts w:hint="eastAsia" w:asciiTheme="minorEastAsia" w:hAnsiTheme="minorEastAsia" w:eastAsiaTheme="minorEastAsia"/>
          <w:sz w:val="28"/>
          <w:szCs w:val="28"/>
          <w:highlight w:val="none"/>
          <w:lang w:eastAsia="zh-CN"/>
        </w:rPr>
        <w:t>以上维保内容包含辅材扎带、保险丝、螺丝、胶带、零星线材等。各系统材料、设备的更换、改造、搬迁、非自然损坏及所有零星新增费用另计。</w:t>
      </w:r>
    </w:p>
    <w:p>
      <w:pPr>
        <w:snapToGrid w:val="0"/>
        <w:spacing w:line="500" w:lineRule="exact"/>
        <w:ind w:firstLine="280" w:firstLineChars="100"/>
        <w:rPr>
          <w:rFonts w:hint="eastAsia" w:asciiTheme="minorEastAsia" w:hAnsiTheme="minorEastAsia" w:eastAsiaTheme="minorEastAsia"/>
          <w:sz w:val="28"/>
          <w:szCs w:val="28"/>
          <w:highlight w:val="none"/>
          <w:lang w:val="zh-CN" w:eastAsia="zh-CN"/>
        </w:rPr>
      </w:pP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四</w:t>
      </w: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rPr>
        <w:t>服务周期：</w:t>
      </w:r>
      <w:r>
        <w:rPr>
          <w:rFonts w:hint="eastAsia" w:asciiTheme="minorEastAsia" w:hAnsiTheme="minorEastAsia" w:eastAsiaTheme="minorEastAsia"/>
          <w:sz w:val="28"/>
          <w:szCs w:val="28"/>
          <w:highlight w:val="none"/>
          <w:lang w:eastAsia="zh-CN"/>
        </w:rPr>
        <w:t>自合同签订之日起壹年。</w:t>
      </w:r>
      <w:r>
        <w:rPr>
          <w:rFonts w:hint="eastAsia" w:asciiTheme="minorEastAsia" w:hAnsiTheme="minorEastAsia" w:eastAsiaTheme="minorEastAsia"/>
          <w:sz w:val="28"/>
          <w:szCs w:val="28"/>
          <w:highlight w:val="none"/>
          <w:lang w:val="zh-CN" w:eastAsia="zh-CN"/>
        </w:rPr>
        <w:t>根据《</w:t>
      </w:r>
      <w:r>
        <w:rPr>
          <w:rFonts w:hint="eastAsia" w:asciiTheme="minorEastAsia" w:hAnsiTheme="minorEastAsia" w:eastAsiaTheme="minorEastAsia"/>
          <w:sz w:val="28"/>
          <w:szCs w:val="28"/>
          <w:highlight w:val="none"/>
          <w:lang w:eastAsia="zh-CN"/>
        </w:rPr>
        <w:t>中华人民共和国财政部令第102号--</w:t>
      </w:r>
      <w:r>
        <w:rPr>
          <w:rFonts w:hint="eastAsia" w:asciiTheme="minorEastAsia" w:hAnsiTheme="minorEastAsia" w:eastAsiaTheme="minorEastAsia"/>
          <w:sz w:val="28"/>
          <w:szCs w:val="28"/>
          <w:highlight w:val="none"/>
          <w:lang w:val="zh-CN" w:eastAsia="zh-CN"/>
        </w:rPr>
        <w:t>政府购买服务管理办法》第二十四条规定，本项目根据采购结果，采取一次招标三年沿用。合同期满后，采购人未获得预算批复或因政策变化采购需求取消，则经采购人书面通知供应商后，合同到期终止不再续签，或受不可抗力的影响，次年预算压减，采购人也将根据新的预算重新采购，供应商自行承担相应风险。服务期自合同签订之日起，实行服务期内一考核一续签合同的办法，采购人有权单方决定是否续签后一年度合同。除政策性调整(如最低工资等)外，合同续签期内如有新增设备质保到期而导致维保设备数量增加的，合同金额不作</w:t>
      </w:r>
      <w:r>
        <w:rPr>
          <w:rFonts w:hint="eastAsia" w:asciiTheme="minorEastAsia" w:hAnsiTheme="minorEastAsia" w:eastAsiaTheme="minorEastAsia"/>
          <w:sz w:val="28"/>
          <w:szCs w:val="28"/>
          <w:highlight w:val="none"/>
          <w:lang w:val="en-US" w:eastAsia="zh-CN"/>
        </w:rPr>
        <w:t>调整</w:t>
      </w:r>
      <w:r>
        <w:rPr>
          <w:rFonts w:hint="eastAsia" w:asciiTheme="minorEastAsia" w:hAnsiTheme="minorEastAsia" w:eastAsiaTheme="minorEastAsia"/>
          <w:sz w:val="28"/>
          <w:szCs w:val="28"/>
          <w:highlight w:val="none"/>
          <w:lang w:val="zh-CN" w:eastAsia="zh-CN"/>
        </w:rPr>
        <w:t>，</w:t>
      </w:r>
      <w:r>
        <w:rPr>
          <w:rFonts w:hint="eastAsia" w:asciiTheme="minorEastAsia" w:hAnsiTheme="minorEastAsia" w:eastAsiaTheme="minorEastAsia"/>
          <w:sz w:val="28"/>
          <w:szCs w:val="28"/>
          <w:highlight w:val="none"/>
          <w:lang w:val="en-US" w:eastAsia="zh-CN"/>
        </w:rPr>
        <w:t>采购人可以续签后一年度合同；如</w:t>
      </w:r>
      <w:r>
        <w:rPr>
          <w:rFonts w:hint="eastAsia" w:asciiTheme="minorEastAsia" w:hAnsiTheme="minorEastAsia" w:eastAsiaTheme="minorEastAsia"/>
          <w:sz w:val="28"/>
          <w:szCs w:val="28"/>
          <w:highlight w:val="none"/>
          <w:lang w:val="zh-CN" w:eastAsia="zh-CN"/>
        </w:rPr>
        <w:t>合同续签期内如有新增设备质保到期而导致维保设备数量增加的，合同金额</w:t>
      </w:r>
      <w:r>
        <w:rPr>
          <w:rFonts w:hint="eastAsia" w:asciiTheme="minorEastAsia" w:hAnsiTheme="minorEastAsia" w:eastAsiaTheme="minorEastAsia"/>
          <w:sz w:val="28"/>
          <w:szCs w:val="28"/>
          <w:highlight w:val="none"/>
          <w:lang w:val="en-US" w:eastAsia="zh-CN"/>
        </w:rPr>
        <w:t>如有调整</w:t>
      </w:r>
      <w:r>
        <w:rPr>
          <w:rFonts w:hint="eastAsia" w:asciiTheme="minorEastAsia" w:hAnsiTheme="minorEastAsia" w:eastAsiaTheme="minorEastAsia"/>
          <w:sz w:val="28"/>
          <w:szCs w:val="28"/>
          <w:highlight w:val="none"/>
          <w:lang w:val="zh-CN" w:eastAsia="zh-CN"/>
        </w:rPr>
        <w:t>，</w:t>
      </w:r>
      <w:r>
        <w:rPr>
          <w:rFonts w:hint="eastAsia" w:asciiTheme="minorEastAsia" w:hAnsiTheme="minorEastAsia" w:eastAsiaTheme="minorEastAsia"/>
          <w:sz w:val="28"/>
          <w:szCs w:val="28"/>
          <w:highlight w:val="none"/>
          <w:lang w:val="en-US" w:eastAsia="zh-CN"/>
        </w:rPr>
        <w:t>采购人有权不续签后一年度合同，并将依法重新招标。</w:t>
      </w:r>
      <w:r>
        <w:rPr>
          <w:rFonts w:hint="eastAsia" w:asciiTheme="minorEastAsia" w:hAnsiTheme="minorEastAsia" w:eastAsiaTheme="minorEastAsia"/>
          <w:sz w:val="28"/>
          <w:szCs w:val="28"/>
          <w:highlight w:val="none"/>
          <w:lang w:val="zh-CN" w:eastAsia="zh-CN"/>
        </w:rPr>
        <w:t>如果成交供应商没有达到合同所要求履行条件之一的，则采购人有权在委托期限内随时终止合同。</w:t>
      </w:r>
    </w:p>
    <w:p>
      <w:pPr>
        <w:widowControl/>
        <w:spacing w:line="560" w:lineRule="exact"/>
        <w:ind w:firstLine="280" w:firstLineChars="10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五</w:t>
      </w: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rPr>
        <w:t>质量要求：</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ajorEastAsia" w:hAnsiTheme="majorEastAsia" w:eastAsiaTheme="majorEastAsia" w:cstheme="majorEastAsia"/>
          <w:color w:val="auto"/>
          <w:sz w:val="28"/>
          <w:szCs w:val="28"/>
          <w:highlight w:val="none"/>
          <w:lang w:val="zh-CN" w:eastAsia="zh-CN"/>
        </w:rPr>
      </w:pPr>
      <w:r>
        <w:rPr>
          <w:rFonts w:hint="eastAsia" w:asciiTheme="majorEastAsia" w:hAnsiTheme="majorEastAsia" w:eastAsiaTheme="majorEastAsia" w:cstheme="majorEastAsia"/>
          <w:color w:val="auto"/>
          <w:sz w:val="28"/>
          <w:szCs w:val="28"/>
          <w:highlight w:val="none"/>
          <w:lang w:val="zh-CN" w:eastAsia="zh-CN"/>
        </w:rPr>
        <w:t>1、产品必须是全新、未使用过的原装合格正品，完全符合询价公告规定的质量、规格和性能的要求，达到国家或行业规定的标准，实行生产许可证制度的，应提供生产许可证；属于国家强制认证的产品，必须通过认证。成交供应商自行提供巡检车辆、人员、巡检器具，按采购人要求完成维保服务。</w:t>
      </w:r>
    </w:p>
    <w:p>
      <w:pPr>
        <w:keepNext w:val="0"/>
        <w:keepLines w:val="0"/>
        <w:pageBreakBefore w:val="0"/>
        <w:widowControl w:val="0"/>
        <w:kinsoku/>
        <w:wordWrap/>
        <w:overflowPunct/>
        <w:topLinePunct w:val="0"/>
        <w:autoSpaceDE/>
        <w:autoSpaceDN/>
        <w:bidi w:val="0"/>
        <w:adjustRightInd/>
        <w:snapToGrid/>
        <w:spacing w:line="480" w:lineRule="exact"/>
        <w:ind w:firstLine="560" w:firstLineChars="200"/>
        <w:textAlignment w:val="auto"/>
        <w:rPr>
          <w:rFonts w:hint="eastAsia" w:asciiTheme="majorEastAsia" w:hAnsiTheme="majorEastAsia" w:eastAsiaTheme="majorEastAsia" w:cstheme="majorEastAsia"/>
          <w:color w:val="auto"/>
          <w:sz w:val="28"/>
          <w:szCs w:val="28"/>
          <w:highlight w:val="none"/>
          <w:lang w:val="zh-CN" w:eastAsia="zh-CN"/>
        </w:rPr>
      </w:pPr>
      <w:r>
        <w:rPr>
          <w:rFonts w:hint="eastAsia" w:asciiTheme="majorEastAsia" w:hAnsiTheme="majorEastAsia" w:eastAsiaTheme="majorEastAsia" w:cstheme="majorEastAsia"/>
          <w:color w:val="auto"/>
          <w:sz w:val="28"/>
          <w:szCs w:val="28"/>
          <w:highlight w:val="none"/>
          <w:lang w:val="zh-CN" w:eastAsia="zh-CN"/>
        </w:rPr>
        <w:t>2、在维修部分中网络摄像机、硬盘录像机、周界报警主机、门禁主机等的规格参数不低于以下要求：</w:t>
      </w:r>
    </w:p>
    <w:tbl>
      <w:tblPr>
        <w:tblStyle w:val="8"/>
        <w:tblW w:w="96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1240"/>
        <w:gridCol w:w="76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jc w:val="center"/>
        </w:trPr>
        <w:tc>
          <w:tcPr>
            <w:tcW w:w="675" w:type="dxa"/>
            <w:noWrap/>
            <w:vAlign w:val="center"/>
          </w:tcPr>
          <w:p>
            <w:pPr>
              <w:widowControl/>
              <w:spacing w:line="240" w:lineRule="auto"/>
              <w:jc w:val="center"/>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序号</w:t>
            </w:r>
          </w:p>
        </w:tc>
        <w:tc>
          <w:tcPr>
            <w:tcW w:w="1240" w:type="dxa"/>
            <w:noWrap/>
            <w:vAlign w:val="center"/>
          </w:tcPr>
          <w:p>
            <w:pPr>
              <w:widowControl/>
              <w:spacing w:line="240" w:lineRule="auto"/>
              <w:jc w:val="center"/>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货物名称</w:t>
            </w:r>
          </w:p>
        </w:tc>
        <w:tc>
          <w:tcPr>
            <w:tcW w:w="7695" w:type="dxa"/>
            <w:noWrap/>
            <w:vAlign w:val="center"/>
          </w:tcPr>
          <w:p>
            <w:pPr>
              <w:widowControl/>
              <w:spacing w:line="240" w:lineRule="auto"/>
              <w:jc w:val="center"/>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1" w:hRule="atLeast"/>
          <w:jc w:val="center"/>
        </w:trPr>
        <w:tc>
          <w:tcPr>
            <w:tcW w:w="675" w:type="dxa"/>
            <w:noWrap/>
            <w:vAlign w:val="center"/>
          </w:tcPr>
          <w:p>
            <w:pPr>
              <w:widowControl/>
              <w:spacing w:line="240" w:lineRule="auto"/>
              <w:jc w:val="center"/>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1</w:t>
            </w:r>
          </w:p>
        </w:tc>
        <w:tc>
          <w:tcPr>
            <w:tcW w:w="1240" w:type="dxa"/>
            <w:noWrap/>
            <w:vAlign w:val="center"/>
          </w:tcPr>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网络摄像机（枪机）</w:t>
            </w:r>
          </w:p>
        </w:tc>
        <w:tc>
          <w:tcPr>
            <w:tcW w:w="7695" w:type="dxa"/>
            <w:vAlign w:val="center"/>
          </w:tcPr>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400万 红外阵列筒型网络摄像机最低照度: 彩色：0.005 Lux @（F1.2，AGC ON），0 Lux with IR、宽动态: 数字宽动态、红外波长范围: 850 nm、防补光过曝: 支持、补光灯类型: 红外灯、补光距离: 最远可达50 m，最大图像尺寸: 2560 × 1440，视频压缩标准: 主码流：H.265/H.264，在2560x1440下分辨力可达到1400TVL，信噪比不小于55dB。支持红外补光，有效补光距离达到50m，支持IP66防尘防水。支持DC12V供电、内置1个麦克风，1个RJ45网络接口</w:t>
            </w:r>
            <w:r>
              <w:rPr>
                <w:rFonts w:hint="eastAsia" w:ascii="宋体" w:hAnsi="宋体" w:eastAsia="宋体" w:cs="宋体"/>
                <w:color w:val="auto"/>
                <w:spacing w:val="-3"/>
                <w:kern w:val="2"/>
                <w:sz w:val="21"/>
                <w:szCs w:val="21"/>
                <w:highlight w:val="none"/>
                <w:lang w:val="zh-CN" w:eastAsia="zh-CN" w:bidi="zh-CN"/>
              </w:rPr>
              <w:br w:type="textWrapping"/>
            </w:r>
            <w:r>
              <w:rPr>
                <w:rFonts w:hint="eastAsia" w:ascii="宋体" w:hAnsi="宋体" w:eastAsia="宋体" w:cs="宋体"/>
                <w:color w:val="auto"/>
                <w:spacing w:val="-3"/>
                <w:kern w:val="2"/>
                <w:sz w:val="21"/>
                <w:szCs w:val="21"/>
                <w:highlight w:val="none"/>
                <w:lang w:val="zh-CN" w:eastAsia="zh-CN" w:bidi="zh-CN"/>
              </w:rPr>
              <w:t>靶面尺寸为1/2.7英寸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675" w:type="dxa"/>
            <w:noWrap/>
            <w:vAlign w:val="center"/>
          </w:tcPr>
          <w:p>
            <w:pPr>
              <w:widowControl/>
              <w:spacing w:line="240" w:lineRule="auto"/>
              <w:jc w:val="center"/>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2</w:t>
            </w:r>
          </w:p>
        </w:tc>
        <w:tc>
          <w:tcPr>
            <w:tcW w:w="1240" w:type="dxa"/>
            <w:noWrap/>
            <w:vAlign w:val="center"/>
          </w:tcPr>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网络摄像机（半球）</w:t>
            </w:r>
          </w:p>
        </w:tc>
        <w:tc>
          <w:tcPr>
            <w:tcW w:w="7695" w:type="dxa"/>
            <w:vAlign w:val="center"/>
          </w:tcPr>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400万 1/3" CMOS ICR日夜型半球型网络摄像机</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支持Smart侦测：10项事件检测，1项异常检测</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最低照度: 彩色：0.005 Lux @（F1.2，AGC ON)），黑白：0 Lux with IR</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宽动态: 120 dB</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 xml:space="preserve">调节角度: 水平：0°~360°，垂直：0°~75°，旋转：0°~360° </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 xml:space="preserve">焦距&amp;视场角: </w:t>
            </w:r>
            <w:r>
              <w:rPr>
                <w:rFonts w:hint="eastAsia" w:ascii="宋体" w:hAnsi="宋体" w:eastAsia="宋体" w:cs="宋体"/>
                <w:color w:val="auto"/>
                <w:spacing w:val="-3"/>
                <w:kern w:val="2"/>
                <w:sz w:val="21"/>
                <w:szCs w:val="21"/>
                <w:highlight w:val="none"/>
                <w:lang w:val="zh-CN" w:eastAsia="zh-CN" w:bidi="zh-CN"/>
              </w:rPr>
              <w:tab/>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2.8 mm，水平视场角：97°，垂直视场角：52.3°，对角线视场角：114.3°</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4 mm，水平视场角：78.8°，垂直视场角：40.5°，对角线视场角：93.9°</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6 mm，水平视场角：49.1°，垂直视场角：26.3°，对角线视场角：57.2°</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8 mm，水平视场角：37.5°，垂直视场角：20.7°，对角线视场角：43.3°</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补光灯类型: 红外灯、补光距离: 最远可达30 m、波长范围: 850 nm防补光</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视频压缩标准: 主码流：H.265/H.264</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网络存储: 支持NAS（NFS，SMB/CIFS均支持），音频:1个内置麦克风</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网络:1个RJ45 10 M/100 M自适应以太网口</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存储温湿度: -30 ℃~60 ℃，湿度小于95%（无凝结）</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启动和工作温湿度: -30 ℃~60 ℃，湿度小于95%（无凝结）</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供电方式: DC：12 V ± 25%，支持防反接保护</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电流及功耗: DC： 12 V，0.41 A，最大功耗：5 W</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电源接口类型: Ø5.5 mm圆口，防护: IP66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24" w:hRule="atLeast"/>
          <w:jc w:val="center"/>
        </w:trPr>
        <w:tc>
          <w:tcPr>
            <w:tcW w:w="675" w:type="dxa"/>
            <w:noWrap/>
            <w:vAlign w:val="center"/>
          </w:tcPr>
          <w:p>
            <w:pPr>
              <w:widowControl/>
              <w:spacing w:line="240" w:lineRule="auto"/>
              <w:jc w:val="center"/>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3</w:t>
            </w:r>
          </w:p>
        </w:tc>
        <w:tc>
          <w:tcPr>
            <w:tcW w:w="1240" w:type="dxa"/>
            <w:noWrap/>
            <w:vAlign w:val="center"/>
          </w:tcPr>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硬盘录像机</w:t>
            </w:r>
          </w:p>
        </w:tc>
        <w:tc>
          <w:tcPr>
            <w:tcW w:w="7695" w:type="dxa"/>
            <w:vAlign w:val="bottom"/>
          </w:tcPr>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1、1个VGA接口、1个HDMI接口、1路RCA音频输入接口、1路RCA音频输出接口、2个USB2.0、2个百兆以太网接口、可内置1块SATA接口硬盘</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多址设定：可将2个网口设置不同网段的IP地址；</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2、★可接入1T、2T、3T、4T、6T、8T、10T、12T、14T容量的SATA接口硬盘；可接入AI硬盘；（投标时需提供公安部检验报告证明复印件盖报价单位公章，中标后提供加盖原厂公章原件备查）</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3、启用SVC解码，可同时正放或倒放4路400W分辨率H.265、H.264编码的视频图像，解码总资源为6个1920×1080格式的视频图像</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样机显示输出分辨率具有1024×768/60Hz、1280×720/60Hz、1280×1024/60Hz、1600×1200/60Hz、1920×1080/60Hz、2560×1440/60Hz、4K(4096x2160)/30Hz，4K (3840×2160)/30Hz设置选项</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4、可同时显示输出4路H.265、H.264编码、25fps、1920×1080格式的视频图像5、★可通过拖动时间标尺单击回放时间轴对指定时间点的录像进行回放；可通过鼠标滚轴的放大缩小调整时间轴精度，最小1秒，最大1天。（投标时需提供公安部检验报告证明复印件盖报价单位公章，中标后提供加盖原厂公章原件备查）</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6、★接入带有越界报警、区域入侵、进入区域、离开区域、人员聚集、快速移动、徘徊报警、场景变更报警、虚焦报警功能的网络摄像机，当触发报警时可联动录像、抓拍、报警输出（投标时需提供公安部检验报告证明复印件盖报价单位公章，中标后提供加盖原厂公章原件备查）</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7、★接入警戒摄像机，支持对IPC的声音和闪光参数进行配置， 支持通过移动侦测、区域入侵、越界侦测、进入区域和离开区域事件联动一个或多个IPC的声光报警，可以对声光联动一键撤防/。（投标时需提供公安部检验报告证明复印件盖报价单位公章，中标后提供加盖原厂公章原件备查）</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8、★可显示设备在线状态、IP、端口信息，支持设备过滤，可过滤在线、离线设备，显示异常设备；支持设备模糊检索，直接对输入字符过滤，并动态调整资源树；（投标时需提供公安部检验报告证明复印件盖报价单位公章，中标后提供加盖原厂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2" w:hRule="atLeast"/>
          <w:jc w:val="center"/>
        </w:trPr>
        <w:tc>
          <w:tcPr>
            <w:tcW w:w="675" w:type="dxa"/>
            <w:noWrap/>
            <w:vAlign w:val="center"/>
          </w:tcPr>
          <w:p>
            <w:pPr>
              <w:widowControl/>
              <w:spacing w:line="240" w:lineRule="auto"/>
              <w:jc w:val="center"/>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4</w:t>
            </w:r>
          </w:p>
        </w:tc>
        <w:tc>
          <w:tcPr>
            <w:tcW w:w="1240" w:type="dxa"/>
            <w:noWrap/>
            <w:vAlign w:val="center"/>
          </w:tcPr>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周界报警主机</w:t>
            </w:r>
          </w:p>
        </w:tc>
        <w:tc>
          <w:tcPr>
            <w:tcW w:w="7695" w:type="dxa"/>
          </w:tcPr>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1、支持设防、撤防、恢复、身份验证、查询事件记录、旁路、强制设防；</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2、支持即时防区、延时防区，24小时防区等防区类型；支持紧急报警、防拆报警、故障报警；多个前端探测器依次或同时被触发时，无漏报警；</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3、支持8个无线485模块（DS-PM-RSWR），每个模块可连接8个无线探测器，最多支持64个无线防区；/</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4、★支持5000条以上报警事件记录，2000条操作日志和1500条管理记录；（投标时需提供公安部检验报告证明复印件盖报价单位公章，中标后提供加盖原厂公章原件备查）</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5、★可设置5个以上的中心组，数据可上传至中心组预设的平台；（投标时需提供公安部检验报告证明复印件盖报价单位公章，中标后提供加盖原厂公章原件备查）</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6、支持话机复用支持防区报警、系统状态事件联动输出，发生/恢复事件和时间可灵活配置；</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7、支持32个LCD键盘包括1个全局键盘和31个子系统键盘，键盘总线总长度1.2km（Φ1.5mm）；支持键盘编程和4200配置，警号报警声压不低于100dB，警报声响持续时间不小于90s且不大于15min</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8、用户在进行授权操作身份验证时，采用的键盘的密钥量为10^4，采用的软件的密钥量为10^4。</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9、在防护区域进行设防时，设备应具备延时报警功能。当进入/退出延时时间可调时，应不大于300s，当进入/退出延时时间不可调时，应不大于45s</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10、设备在开机后，应能进行自检，并给出自检结果/。</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11、设备在主电源在电压187V-242V的供电条件下能正常工作；</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12、设备抗电强度应符合ＧＢ１６７９６－２００９中５.４.３的规定。</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13、★★符合安全等级4级（投标时需提供公安部认证的社会公共安全产品认证证书复印件加盖报价单位公章，中标后提供加盖原厂公章原件备查）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49" w:hRule="atLeast"/>
          <w:jc w:val="center"/>
        </w:trPr>
        <w:tc>
          <w:tcPr>
            <w:tcW w:w="675" w:type="dxa"/>
            <w:noWrap/>
            <w:vAlign w:val="center"/>
          </w:tcPr>
          <w:p>
            <w:pPr>
              <w:widowControl/>
              <w:spacing w:line="240" w:lineRule="auto"/>
              <w:jc w:val="center"/>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5</w:t>
            </w:r>
          </w:p>
        </w:tc>
        <w:tc>
          <w:tcPr>
            <w:tcW w:w="1240" w:type="dxa"/>
            <w:noWrap/>
            <w:vAlign w:val="center"/>
          </w:tcPr>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门禁主机</w:t>
            </w:r>
          </w:p>
        </w:tc>
        <w:tc>
          <w:tcPr>
            <w:tcW w:w="7695" w:type="dxa"/>
          </w:tcPr>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1.主机应具有丰富的通讯接口、控制接口及拓展接口：TCP/IP接口1个；上行RS485通讯接口2个；下行RS485通讯接口2个；wiegand通讯接口4个；可接入最多读卡器数量8个，其中4个RS485读卡器和4个wiegand读卡器；报警输入接口4个；事件输入接口4个；门磁输入接口2个；开门按钮接口2个；电锁输出接口2个；报警输出接口4个。</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2主机应具有消防联动功能，当检测到消防信号后，可以自动打开门锁.主机应具有看门狗检测功能，保障主机长期稳定运行。</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3.★主机应具防区报警功能，有4个入侵探测接口，能够联动报警输出。（投标时需提供公安部检验报告证明复印件盖报价单位公章，中标后提供加盖原厂公章原件备查）</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4.主机应具有极端恶劣环境下正常工作能力，工作温度应为：﹣40℃~﹢70℃。</w:t>
            </w:r>
          </w:p>
          <w:p>
            <w:pPr>
              <w:widowControl/>
              <w:spacing w:line="240" w:lineRule="auto"/>
              <w:jc w:val="both"/>
              <w:rPr>
                <w:rFonts w:hint="eastAsia" w:ascii="宋体" w:hAnsi="宋体" w:eastAsia="宋体" w:cs="宋体"/>
                <w:color w:val="auto"/>
                <w:spacing w:val="-3"/>
                <w:kern w:val="2"/>
                <w:sz w:val="21"/>
                <w:szCs w:val="21"/>
                <w:highlight w:val="none"/>
                <w:lang w:val="zh-CN" w:eastAsia="zh-CN" w:bidi="zh-CN"/>
              </w:rPr>
            </w:pPr>
            <w:r>
              <w:rPr>
                <w:rFonts w:hint="eastAsia" w:ascii="宋体" w:hAnsi="宋体" w:eastAsia="宋体" w:cs="宋体"/>
                <w:color w:val="auto"/>
                <w:spacing w:val="-3"/>
                <w:kern w:val="2"/>
                <w:sz w:val="21"/>
                <w:szCs w:val="21"/>
                <w:highlight w:val="none"/>
                <w:lang w:val="zh-CN" w:eastAsia="zh-CN" w:bidi="zh-CN"/>
              </w:rPr>
              <w:t>5.★系统主要操作响应时间应小于2S，电控锁响应时间应小于等于1S，报警响应时间应小于等于1S。（投标时需提供公安部检验报告证明复印件盖报价单位公章，中标后提供加盖原厂公章原件备查）</w:t>
            </w:r>
          </w:p>
        </w:tc>
      </w:tr>
    </w:tbl>
    <w:p>
      <w:pPr>
        <w:keepNext w:val="0"/>
        <w:keepLines w:val="0"/>
        <w:pageBreakBefore w:val="0"/>
        <w:widowControl w:val="0"/>
        <w:kinsoku/>
        <w:wordWrap/>
        <w:overflowPunct/>
        <w:topLinePunct w:val="0"/>
        <w:autoSpaceDE/>
        <w:autoSpaceDN/>
        <w:bidi w:val="0"/>
        <w:adjustRightInd/>
        <w:snapToGrid/>
        <w:spacing w:line="480" w:lineRule="exact"/>
        <w:ind w:firstLine="280" w:firstLineChars="100"/>
        <w:textAlignment w:val="auto"/>
        <w:rPr>
          <w:rFonts w:hint="eastAsia" w:ascii="宋体" w:hAnsi="宋体" w:eastAsia="宋体" w:cs="宋体"/>
          <w:color w:val="auto"/>
          <w:sz w:val="28"/>
          <w:szCs w:val="28"/>
          <w:highlight w:val="none"/>
          <w:lang w:eastAsia="zh-CN"/>
        </w:rPr>
      </w:pP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lang w:val="en-US" w:eastAsia="zh-CN"/>
        </w:rPr>
        <w:t>六</w:t>
      </w:r>
      <w:r>
        <w:rPr>
          <w:rFonts w:hint="eastAsia" w:ascii="宋体" w:hAnsi="宋体" w:eastAsia="宋体" w:cs="宋体"/>
          <w:sz w:val="28"/>
          <w:szCs w:val="28"/>
          <w:highlight w:val="none"/>
          <w:lang w:eastAsia="zh-CN"/>
        </w:rPr>
        <w:t>）</w:t>
      </w:r>
      <w:r>
        <w:rPr>
          <w:rFonts w:hint="eastAsia" w:ascii="宋体" w:hAnsi="宋体" w:eastAsia="宋体" w:cs="宋体"/>
          <w:sz w:val="28"/>
          <w:szCs w:val="28"/>
          <w:highlight w:val="none"/>
        </w:rPr>
        <w:t>售后服务响应要求：</w:t>
      </w:r>
      <w:r>
        <w:rPr>
          <w:rFonts w:hint="eastAsia" w:ascii="宋体" w:hAnsi="宋体" w:eastAsia="宋体" w:cs="宋体"/>
          <w:color w:val="auto"/>
          <w:sz w:val="28"/>
          <w:szCs w:val="28"/>
          <w:highlight w:val="none"/>
          <w:lang w:eastAsia="zh-CN"/>
        </w:rPr>
        <w:t>对设备出现的突发故障及时进行抢修。保证在接到报修时1小时到达现场，一般故障及时修复，重大故障4小时内修复。(人力不可抗拒事故造成的设各故障除外)。维修完毕后，及时做好现场工作量签证，维修部件需要进行标注并拍摄、收集必要的影像资料提交甲方管理人员认可并存档。</w:t>
      </w:r>
    </w:p>
    <w:p>
      <w:pPr>
        <w:widowControl/>
        <w:spacing w:line="560" w:lineRule="exact"/>
        <w:ind w:firstLine="280" w:firstLineChars="100"/>
        <w:jc w:val="lef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lang w:val="en-US" w:eastAsia="zh-CN"/>
        </w:rPr>
        <w:t>七</w:t>
      </w:r>
      <w:r>
        <w:rPr>
          <w:rFonts w:hint="eastAsia" w:asciiTheme="minorEastAsia" w:hAnsiTheme="minorEastAsia" w:eastAsiaTheme="minorEastAsia"/>
          <w:sz w:val="28"/>
          <w:szCs w:val="28"/>
          <w:highlight w:val="none"/>
          <w:lang w:eastAsia="zh-CN"/>
        </w:rPr>
        <w:t>）</w:t>
      </w:r>
      <w:r>
        <w:rPr>
          <w:rFonts w:hint="eastAsia" w:asciiTheme="minorEastAsia" w:hAnsiTheme="minorEastAsia" w:eastAsiaTheme="minorEastAsia"/>
          <w:sz w:val="28"/>
          <w:szCs w:val="28"/>
          <w:highlight w:val="none"/>
        </w:rPr>
        <w:t>供应商主要资格要求：</w:t>
      </w:r>
    </w:p>
    <w:p>
      <w:pPr>
        <w:snapToGrid w:val="0"/>
        <w:spacing w:line="56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1、符合《中华人民共和国政府采购法》第二十二条的规定。</w:t>
      </w:r>
    </w:p>
    <w:p>
      <w:pPr>
        <w:snapToGrid w:val="0"/>
        <w:spacing w:line="56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2、投标人应具备独立法人资格，具有合法的企业营业执照。</w:t>
      </w:r>
    </w:p>
    <w:p>
      <w:pPr>
        <w:snapToGrid w:val="0"/>
        <w:spacing w:line="56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3、本项目不接受联合体投标。</w:t>
      </w:r>
    </w:p>
    <w:p>
      <w:pPr>
        <w:snapToGrid w:val="0"/>
        <w:spacing w:line="56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4、禁止情形：</w:t>
      </w:r>
    </w:p>
    <w:p>
      <w:pPr>
        <w:snapToGrid w:val="0"/>
        <w:spacing w:line="56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拒绝以下供应商参与投标：</w:t>
      </w:r>
    </w:p>
    <w:p>
      <w:pPr>
        <w:snapToGrid w:val="0"/>
        <w:spacing w:line="560" w:lineRule="exact"/>
        <w:ind w:firstLine="280" w:firstLineChars="1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（1）单位负责人为同一人或者存在直接控股、管理关系的不同供应商，不得参加同一合同项下的政府采购活动。</w:t>
      </w:r>
    </w:p>
    <w:p>
      <w:pPr>
        <w:snapToGrid w:val="0"/>
        <w:spacing w:line="560" w:lineRule="exact"/>
        <w:ind w:firstLine="280" w:firstLineChars="100"/>
        <w:rPr>
          <w:rFonts w:hint="eastAsia"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（2）为采购项目提供整体设计、规范编制或者项目管理、监理、检测等服务的供应商，不得再参加本采购项目的其他采购活动。</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heme="majorEastAsia" w:hAnsiTheme="majorEastAsia" w:eastAsiaTheme="majorEastAsia" w:cstheme="majorEastAsia"/>
          <w:color w:val="auto"/>
          <w:sz w:val="28"/>
          <w:szCs w:val="28"/>
          <w:highlight w:val="none"/>
          <w:lang w:eastAsia="zh-CN"/>
        </w:rPr>
      </w:pPr>
      <w:r>
        <w:rPr>
          <w:rFonts w:hint="eastAsia" w:asciiTheme="minorEastAsia" w:hAnsiTheme="minorEastAsia" w:eastAsiaTheme="minorEastAsia"/>
          <w:b/>
          <w:sz w:val="28"/>
          <w:szCs w:val="28"/>
          <w:highlight w:val="none"/>
        </w:rPr>
        <w:t>二、</w:t>
      </w:r>
      <w:r>
        <w:rPr>
          <w:rFonts w:hint="eastAsia" w:asciiTheme="majorEastAsia" w:hAnsiTheme="majorEastAsia" w:eastAsiaTheme="majorEastAsia" w:cstheme="majorEastAsia"/>
          <w:color w:val="auto"/>
          <w:sz w:val="28"/>
          <w:szCs w:val="28"/>
          <w:highlight w:val="none"/>
          <w:lang w:eastAsia="zh-CN"/>
        </w:rPr>
        <w:t>2024年度启东市自来水厂有限公司、启东市吕四自来水厂有限公司监控及相关设施设备维护清单如下：（2024年在质保期内的监控及相关设施设备不含其中）</w:t>
      </w:r>
    </w:p>
    <w:p>
      <w:pPr>
        <w:pStyle w:val="2"/>
        <w:numPr>
          <w:ilvl w:val="0"/>
          <w:numId w:val="0"/>
        </w:numPr>
        <w:ind w:right="63" w:rightChars="30"/>
        <w:jc w:val="left"/>
        <w:rPr>
          <w:rFonts w:hint="eastAsia" w:asciiTheme="majorEastAsia" w:hAnsiTheme="majorEastAsia" w:eastAsiaTheme="majorEastAsia" w:cstheme="majorEastAsia"/>
          <w:b/>
          <w:bCs/>
          <w:sz w:val="28"/>
          <w:szCs w:val="28"/>
          <w:highlight w:val="none"/>
        </w:rPr>
      </w:pPr>
      <w:r>
        <w:rPr>
          <w:rFonts w:hint="eastAsia" w:asciiTheme="majorEastAsia" w:hAnsiTheme="majorEastAsia" w:eastAsiaTheme="majorEastAsia" w:cstheme="majorEastAsia"/>
          <w:color w:val="auto"/>
          <w:kern w:val="2"/>
          <w:sz w:val="28"/>
          <w:szCs w:val="28"/>
          <w:highlight w:val="none"/>
          <w:lang w:val="en-US" w:eastAsia="zh-CN" w:bidi="ar-SA"/>
        </w:rPr>
        <w:t>1、除启隆镇外的10个乡镇站所及吕四泵站</w:t>
      </w:r>
    </w:p>
    <w:tbl>
      <w:tblPr>
        <w:tblStyle w:val="8"/>
        <w:tblW w:w="5416" w:type="pct"/>
        <w:tblInd w:w="-407" w:type="dxa"/>
        <w:tblLayout w:type="autofit"/>
        <w:tblCellMar>
          <w:top w:w="0" w:type="dxa"/>
          <w:left w:w="0" w:type="dxa"/>
          <w:bottom w:w="0" w:type="dxa"/>
          <w:right w:w="0" w:type="dxa"/>
        </w:tblCellMar>
      </w:tblPr>
      <w:tblGrid>
        <w:gridCol w:w="719"/>
        <w:gridCol w:w="1019"/>
        <w:gridCol w:w="604"/>
        <w:gridCol w:w="604"/>
        <w:gridCol w:w="602"/>
        <w:gridCol w:w="609"/>
        <w:gridCol w:w="595"/>
        <w:gridCol w:w="725"/>
        <w:gridCol w:w="656"/>
        <w:gridCol w:w="990"/>
        <w:gridCol w:w="840"/>
        <w:gridCol w:w="1067"/>
      </w:tblGrid>
      <w:tr>
        <w:tblPrEx>
          <w:tblCellMar>
            <w:top w:w="0" w:type="dxa"/>
            <w:left w:w="0" w:type="dxa"/>
            <w:bottom w:w="0" w:type="dxa"/>
            <w:right w:w="0" w:type="dxa"/>
          </w:tblCellMar>
        </w:tblPrEx>
        <w:trPr>
          <w:trHeight w:val="640" w:hRule="atLeast"/>
        </w:trPr>
        <w:tc>
          <w:tcPr>
            <w:tcW w:w="3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序号</w:t>
            </w:r>
          </w:p>
        </w:tc>
        <w:tc>
          <w:tcPr>
            <w:tcW w:w="56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地点</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监控数量</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录像及交换机数量</w:t>
            </w:r>
          </w:p>
        </w:tc>
        <w:tc>
          <w:tcPr>
            <w:tcW w:w="3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室外电子屏</w:t>
            </w:r>
          </w:p>
        </w:tc>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室内大屏</w:t>
            </w:r>
          </w:p>
        </w:tc>
        <w:tc>
          <w:tcPr>
            <w:tcW w:w="3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窗口屏</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窗口对讲机、评价器</w:t>
            </w:r>
          </w:p>
        </w:tc>
        <w:tc>
          <w:tcPr>
            <w:tcW w:w="3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光端机</w:t>
            </w:r>
          </w:p>
        </w:tc>
        <w:tc>
          <w:tcPr>
            <w:tcW w:w="5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低压电源</w:t>
            </w:r>
          </w:p>
        </w:tc>
        <w:tc>
          <w:tcPr>
            <w:tcW w:w="465"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监视器</w:t>
            </w:r>
          </w:p>
        </w:tc>
        <w:tc>
          <w:tcPr>
            <w:tcW w:w="590"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线路</w:t>
            </w:r>
          </w:p>
        </w:tc>
      </w:tr>
      <w:tr>
        <w:tblPrEx>
          <w:tblCellMar>
            <w:top w:w="0" w:type="dxa"/>
            <w:left w:w="0" w:type="dxa"/>
            <w:bottom w:w="0" w:type="dxa"/>
            <w:right w:w="0" w:type="dxa"/>
          </w:tblCellMar>
        </w:tblPrEx>
        <w:trPr>
          <w:trHeight w:val="347" w:hRule="atLeast"/>
        </w:trPr>
        <w:tc>
          <w:tcPr>
            <w:tcW w:w="3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56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汇龙</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3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5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18</w:t>
            </w:r>
          </w:p>
        </w:tc>
        <w:tc>
          <w:tcPr>
            <w:tcW w:w="465" w:type="pc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590" w:type="pc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r>
      <w:tr>
        <w:tblPrEx>
          <w:tblCellMar>
            <w:top w:w="0" w:type="dxa"/>
            <w:left w:w="0" w:type="dxa"/>
            <w:bottom w:w="0" w:type="dxa"/>
            <w:right w:w="0" w:type="dxa"/>
          </w:tblCellMar>
        </w:tblPrEx>
        <w:trPr>
          <w:trHeight w:val="268" w:hRule="atLeast"/>
        </w:trPr>
        <w:tc>
          <w:tcPr>
            <w:tcW w:w="3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56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王鲍</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23</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9</w:t>
            </w:r>
          </w:p>
        </w:tc>
        <w:tc>
          <w:tcPr>
            <w:tcW w:w="3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3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w:t>
            </w:r>
          </w:p>
        </w:tc>
        <w:tc>
          <w:tcPr>
            <w:tcW w:w="5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41</w:t>
            </w:r>
          </w:p>
        </w:tc>
        <w:tc>
          <w:tcPr>
            <w:tcW w:w="465" w:type="pc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590" w:type="pc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32</w:t>
            </w:r>
          </w:p>
        </w:tc>
      </w:tr>
      <w:tr>
        <w:tblPrEx>
          <w:tblCellMar>
            <w:top w:w="0" w:type="dxa"/>
            <w:left w:w="0" w:type="dxa"/>
            <w:bottom w:w="0" w:type="dxa"/>
            <w:right w:w="0" w:type="dxa"/>
          </w:tblCellMar>
        </w:tblPrEx>
        <w:trPr>
          <w:trHeight w:val="245" w:hRule="atLeast"/>
        </w:trPr>
        <w:tc>
          <w:tcPr>
            <w:tcW w:w="3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56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北新</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19</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3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3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5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19</w:t>
            </w:r>
          </w:p>
        </w:tc>
        <w:tc>
          <w:tcPr>
            <w:tcW w:w="465" w:type="pc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590" w:type="pc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30</w:t>
            </w:r>
          </w:p>
        </w:tc>
      </w:tr>
      <w:tr>
        <w:tblPrEx>
          <w:tblCellMar>
            <w:top w:w="0" w:type="dxa"/>
            <w:left w:w="0" w:type="dxa"/>
            <w:bottom w:w="0" w:type="dxa"/>
            <w:right w:w="0" w:type="dxa"/>
          </w:tblCellMar>
        </w:tblPrEx>
        <w:trPr>
          <w:trHeight w:val="265" w:hRule="atLeast"/>
        </w:trPr>
        <w:tc>
          <w:tcPr>
            <w:tcW w:w="3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56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合作</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w:t>
            </w:r>
          </w:p>
        </w:tc>
        <w:tc>
          <w:tcPr>
            <w:tcW w:w="3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3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5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40</w:t>
            </w:r>
          </w:p>
        </w:tc>
        <w:tc>
          <w:tcPr>
            <w:tcW w:w="465" w:type="pc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590" w:type="pc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30</w:t>
            </w:r>
          </w:p>
        </w:tc>
      </w:tr>
      <w:tr>
        <w:tblPrEx>
          <w:tblCellMar>
            <w:top w:w="0" w:type="dxa"/>
            <w:left w:w="0" w:type="dxa"/>
            <w:bottom w:w="0" w:type="dxa"/>
            <w:right w:w="0" w:type="dxa"/>
          </w:tblCellMar>
        </w:tblPrEx>
        <w:trPr>
          <w:trHeight w:val="387" w:hRule="atLeast"/>
        </w:trPr>
        <w:tc>
          <w:tcPr>
            <w:tcW w:w="3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56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近海</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3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3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3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5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16</w:t>
            </w:r>
          </w:p>
        </w:tc>
        <w:tc>
          <w:tcPr>
            <w:tcW w:w="465"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59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14</w:t>
            </w:r>
          </w:p>
        </w:tc>
      </w:tr>
      <w:tr>
        <w:tblPrEx>
          <w:tblCellMar>
            <w:top w:w="0" w:type="dxa"/>
            <w:left w:w="0" w:type="dxa"/>
            <w:bottom w:w="0" w:type="dxa"/>
            <w:right w:w="0" w:type="dxa"/>
          </w:tblCellMar>
        </w:tblPrEx>
        <w:trPr>
          <w:trHeight w:val="278" w:hRule="atLeast"/>
        </w:trPr>
        <w:tc>
          <w:tcPr>
            <w:tcW w:w="3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w:t>
            </w:r>
          </w:p>
        </w:tc>
        <w:tc>
          <w:tcPr>
            <w:tcW w:w="56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海复</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28</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w:t>
            </w:r>
          </w:p>
        </w:tc>
        <w:tc>
          <w:tcPr>
            <w:tcW w:w="3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w:t>
            </w:r>
          </w:p>
        </w:tc>
        <w:tc>
          <w:tcPr>
            <w:tcW w:w="3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w:t>
            </w:r>
          </w:p>
        </w:tc>
        <w:tc>
          <w:tcPr>
            <w:tcW w:w="548" w:type="pc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36</w:t>
            </w:r>
          </w:p>
        </w:tc>
        <w:tc>
          <w:tcPr>
            <w:tcW w:w="465"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590" w:type="pct"/>
            <w:tcBorders>
              <w:top w:val="single" w:color="auto" w:sz="4" w:space="0"/>
              <w:left w:val="single" w:color="auto"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36</w:t>
            </w:r>
          </w:p>
        </w:tc>
      </w:tr>
      <w:tr>
        <w:tblPrEx>
          <w:tblCellMar>
            <w:top w:w="0" w:type="dxa"/>
            <w:left w:w="0" w:type="dxa"/>
            <w:bottom w:w="0" w:type="dxa"/>
            <w:right w:w="0" w:type="dxa"/>
          </w:tblCellMar>
        </w:tblPrEx>
        <w:trPr>
          <w:trHeight w:val="255" w:hRule="atLeast"/>
        </w:trPr>
        <w:tc>
          <w:tcPr>
            <w:tcW w:w="3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w:t>
            </w:r>
          </w:p>
        </w:tc>
        <w:tc>
          <w:tcPr>
            <w:tcW w:w="56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南阳</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23</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9</w:t>
            </w:r>
          </w:p>
        </w:tc>
        <w:tc>
          <w:tcPr>
            <w:tcW w:w="3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3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5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43</w:t>
            </w:r>
          </w:p>
        </w:tc>
        <w:tc>
          <w:tcPr>
            <w:tcW w:w="465" w:type="pct"/>
            <w:tcBorders>
              <w:top w:val="single" w:color="auto"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590" w:type="pct"/>
            <w:tcBorders>
              <w:top w:val="single" w:color="auto"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33</w:t>
            </w:r>
          </w:p>
        </w:tc>
      </w:tr>
      <w:tr>
        <w:tblPrEx>
          <w:tblCellMar>
            <w:top w:w="0" w:type="dxa"/>
            <w:left w:w="0" w:type="dxa"/>
            <w:bottom w:w="0" w:type="dxa"/>
            <w:right w:w="0" w:type="dxa"/>
          </w:tblCellMar>
        </w:tblPrEx>
        <w:trPr>
          <w:trHeight w:val="263" w:hRule="atLeast"/>
        </w:trPr>
        <w:tc>
          <w:tcPr>
            <w:tcW w:w="3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56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惠萍</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3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3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w:t>
            </w:r>
          </w:p>
        </w:tc>
        <w:tc>
          <w:tcPr>
            <w:tcW w:w="5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39</w:t>
            </w:r>
          </w:p>
        </w:tc>
        <w:tc>
          <w:tcPr>
            <w:tcW w:w="465" w:type="pc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590" w:type="pc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30</w:t>
            </w:r>
          </w:p>
        </w:tc>
      </w:tr>
      <w:tr>
        <w:tblPrEx>
          <w:tblCellMar>
            <w:top w:w="0" w:type="dxa"/>
            <w:left w:w="0" w:type="dxa"/>
            <w:bottom w:w="0" w:type="dxa"/>
            <w:right w:w="0" w:type="dxa"/>
          </w:tblCellMar>
        </w:tblPrEx>
        <w:trPr>
          <w:trHeight w:val="255" w:hRule="atLeast"/>
        </w:trPr>
        <w:tc>
          <w:tcPr>
            <w:tcW w:w="3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9</w:t>
            </w:r>
          </w:p>
        </w:tc>
        <w:tc>
          <w:tcPr>
            <w:tcW w:w="56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东海</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26</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3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3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5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46</w:t>
            </w:r>
          </w:p>
        </w:tc>
        <w:tc>
          <w:tcPr>
            <w:tcW w:w="465" w:type="pc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590" w:type="pct"/>
            <w:tcBorders>
              <w:top w:val="single" w:color="000000" w:sz="4" w:space="0"/>
              <w:left w:val="single" w:color="000000" w:sz="4" w:space="0"/>
              <w:bottom w:val="nil"/>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36</w:t>
            </w:r>
          </w:p>
        </w:tc>
      </w:tr>
      <w:tr>
        <w:tblPrEx>
          <w:tblCellMar>
            <w:top w:w="0" w:type="dxa"/>
            <w:left w:w="0" w:type="dxa"/>
            <w:bottom w:w="0" w:type="dxa"/>
            <w:right w:w="0" w:type="dxa"/>
          </w:tblCellMar>
        </w:tblPrEx>
        <w:trPr>
          <w:trHeight w:val="261" w:hRule="atLeast"/>
        </w:trPr>
        <w:tc>
          <w:tcPr>
            <w:tcW w:w="39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w:t>
            </w:r>
          </w:p>
        </w:tc>
        <w:tc>
          <w:tcPr>
            <w:tcW w:w="56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寅阳</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27</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3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3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5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47</w:t>
            </w:r>
          </w:p>
        </w:tc>
        <w:tc>
          <w:tcPr>
            <w:tcW w:w="465"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590" w:type="pct"/>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30</w:t>
            </w:r>
          </w:p>
        </w:tc>
      </w:tr>
      <w:tr>
        <w:tblPrEx>
          <w:tblCellMar>
            <w:top w:w="0" w:type="dxa"/>
            <w:left w:w="0" w:type="dxa"/>
            <w:bottom w:w="0" w:type="dxa"/>
            <w:right w:w="0" w:type="dxa"/>
          </w:tblCellMar>
        </w:tblPrEx>
        <w:trPr>
          <w:trHeight w:val="395" w:hRule="atLeast"/>
        </w:trPr>
        <w:tc>
          <w:tcPr>
            <w:tcW w:w="398" w:type="pct"/>
            <w:tcBorders>
              <w:top w:val="single" w:color="000000" w:sz="4" w:space="0"/>
              <w:left w:val="single" w:color="000000" w:sz="4" w:space="0"/>
              <w:bottom w:val="single" w:color="000000" w:sz="4" w:space="0"/>
              <w:right w:val="nil"/>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w:t>
            </w:r>
          </w:p>
        </w:tc>
        <w:tc>
          <w:tcPr>
            <w:tcW w:w="56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吕四</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16</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3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3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3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548" w:type="pct"/>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40</w:t>
            </w:r>
          </w:p>
        </w:tc>
        <w:tc>
          <w:tcPr>
            <w:tcW w:w="465" w:type="pct"/>
            <w:tcBorders>
              <w:top w:val="single" w:color="auto" w:sz="4" w:space="0"/>
              <w:left w:val="single" w:color="auto" w:sz="4" w:space="0"/>
              <w:bottom w:val="single" w:color="auto"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590" w:type="pct"/>
            <w:tcBorders>
              <w:top w:val="single" w:color="auto" w:sz="4" w:space="0"/>
              <w:left w:val="single" w:color="000000" w:sz="4" w:space="0"/>
              <w:bottom w:val="single" w:color="auto" w:sz="4" w:space="0"/>
              <w:right w:val="single" w:color="auto"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30</w:t>
            </w:r>
          </w:p>
        </w:tc>
      </w:tr>
      <w:tr>
        <w:tblPrEx>
          <w:tblCellMar>
            <w:top w:w="0" w:type="dxa"/>
            <w:left w:w="0" w:type="dxa"/>
            <w:bottom w:w="0" w:type="dxa"/>
            <w:right w:w="0" w:type="dxa"/>
          </w:tblCellMar>
        </w:tblPrEx>
        <w:trPr>
          <w:trHeight w:val="459" w:hRule="atLeast"/>
        </w:trPr>
        <w:tc>
          <w:tcPr>
            <w:tcW w:w="962" w:type="pct"/>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合计数</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219只</w:t>
            </w:r>
          </w:p>
        </w:tc>
        <w:tc>
          <w:tcPr>
            <w:tcW w:w="334"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71套</w:t>
            </w:r>
          </w:p>
        </w:tc>
        <w:tc>
          <w:tcPr>
            <w:tcW w:w="33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10套</w:t>
            </w:r>
          </w:p>
        </w:tc>
        <w:tc>
          <w:tcPr>
            <w:tcW w:w="337"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10套</w:t>
            </w:r>
          </w:p>
        </w:tc>
        <w:tc>
          <w:tcPr>
            <w:tcW w:w="329"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35套</w:t>
            </w:r>
          </w:p>
        </w:tc>
        <w:tc>
          <w:tcPr>
            <w:tcW w:w="401"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38套</w:t>
            </w:r>
          </w:p>
        </w:tc>
        <w:tc>
          <w:tcPr>
            <w:tcW w:w="363"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66只</w:t>
            </w:r>
          </w:p>
        </w:tc>
        <w:tc>
          <w:tcPr>
            <w:tcW w:w="548" w:type="pc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385只</w:t>
            </w:r>
          </w:p>
        </w:tc>
        <w:tc>
          <w:tcPr>
            <w:tcW w:w="465" w:type="pc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15台</w:t>
            </w:r>
          </w:p>
        </w:tc>
        <w:tc>
          <w:tcPr>
            <w:tcW w:w="590" w:type="pct"/>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309路</w:t>
            </w:r>
          </w:p>
        </w:tc>
      </w:tr>
    </w:tbl>
    <w:p>
      <w:pPr>
        <w:keepNext w:val="0"/>
        <w:keepLines w:val="0"/>
        <w:widowControl/>
        <w:suppressLineNumbers w:val="0"/>
        <w:spacing w:line="240" w:lineRule="auto"/>
        <w:jc w:val="both"/>
        <w:textAlignment w:val="center"/>
        <w:rPr>
          <w:rFonts w:hint="eastAsia" w:ascii="宋体" w:hAnsi="宋体" w:eastAsia="宋体" w:cs="宋体"/>
          <w:color w:val="auto"/>
          <w:kern w:val="2"/>
          <w:sz w:val="28"/>
          <w:szCs w:val="28"/>
          <w:highlight w:val="none"/>
          <w:lang w:val="en-US" w:eastAsia="zh-CN" w:bidi="ar-SA"/>
        </w:rPr>
      </w:pPr>
      <w:r>
        <w:rPr>
          <w:rFonts w:hint="eastAsia" w:ascii="宋体" w:hAnsi="宋体" w:eastAsia="宋体" w:cs="宋体"/>
          <w:color w:val="auto"/>
          <w:kern w:val="2"/>
          <w:sz w:val="28"/>
          <w:szCs w:val="28"/>
          <w:highlight w:val="none"/>
          <w:lang w:val="en-US" w:eastAsia="zh-CN" w:bidi="ar-SA"/>
        </w:rPr>
        <w:t>2、厂部及各泵站：</w:t>
      </w:r>
    </w:p>
    <w:tbl>
      <w:tblPr>
        <w:tblStyle w:val="8"/>
        <w:tblW w:w="5497" w:type="pct"/>
        <w:tblInd w:w="-437" w:type="dxa"/>
        <w:tblLayout w:type="autofit"/>
        <w:tblCellMar>
          <w:top w:w="0" w:type="dxa"/>
          <w:left w:w="0" w:type="dxa"/>
          <w:bottom w:w="0" w:type="dxa"/>
          <w:right w:w="0" w:type="dxa"/>
        </w:tblCellMar>
      </w:tblPr>
      <w:tblGrid>
        <w:gridCol w:w="660"/>
        <w:gridCol w:w="1233"/>
        <w:gridCol w:w="732"/>
        <w:gridCol w:w="855"/>
        <w:gridCol w:w="600"/>
        <w:gridCol w:w="749"/>
        <w:gridCol w:w="901"/>
        <w:gridCol w:w="690"/>
        <w:gridCol w:w="945"/>
        <w:gridCol w:w="916"/>
        <w:gridCol w:w="884"/>
      </w:tblGrid>
      <w:tr>
        <w:tblPrEx>
          <w:tblCellMar>
            <w:top w:w="0" w:type="dxa"/>
            <w:left w:w="0" w:type="dxa"/>
            <w:bottom w:w="0" w:type="dxa"/>
            <w:right w:w="0" w:type="dxa"/>
          </w:tblCellMar>
        </w:tblPrEx>
        <w:trPr>
          <w:trHeight w:val="366" w:hRule="atLeast"/>
        </w:trPr>
        <w:tc>
          <w:tcPr>
            <w:tcW w:w="3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序号</w:t>
            </w:r>
          </w:p>
        </w:tc>
        <w:tc>
          <w:tcPr>
            <w:tcW w:w="6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地点</w:t>
            </w:r>
          </w:p>
        </w:tc>
        <w:tc>
          <w:tcPr>
            <w:tcW w:w="3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监控</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数量</w:t>
            </w:r>
          </w:p>
        </w:tc>
        <w:tc>
          <w:tcPr>
            <w:tcW w:w="4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录像及交换机数量</w:t>
            </w:r>
          </w:p>
        </w:tc>
        <w:tc>
          <w:tcPr>
            <w:tcW w:w="3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周界报警</w:t>
            </w:r>
          </w:p>
        </w:tc>
        <w:tc>
          <w:tcPr>
            <w:tcW w:w="4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光端机</w:t>
            </w:r>
          </w:p>
        </w:tc>
        <w:tc>
          <w:tcPr>
            <w:tcW w:w="4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低压电源</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线路</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红外对射报警系统</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门禁主机、从机</w:t>
            </w:r>
          </w:p>
        </w:tc>
        <w:tc>
          <w:tcPr>
            <w:tcW w:w="4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广播系统</w:t>
            </w:r>
          </w:p>
        </w:tc>
      </w:tr>
      <w:tr>
        <w:tblPrEx>
          <w:tblCellMar>
            <w:top w:w="0" w:type="dxa"/>
            <w:left w:w="0" w:type="dxa"/>
            <w:bottom w:w="0" w:type="dxa"/>
            <w:right w:w="0" w:type="dxa"/>
          </w:tblCellMar>
        </w:tblPrEx>
        <w:trPr>
          <w:trHeight w:val="290" w:hRule="atLeast"/>
        </w:trPr>
        <w:tc>
          <w:tcPr>
            <w:tcW w:w="3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6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厂部机房1</w:t>
            </w:r>
          </w:p>
        </w:tc>
        <w:tc>
          <w:tcPr>
            <w:tcW w:w="3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26</w:t>
            </w:r>
          </w:p>
        </w:tc>
        <w:tc>
          <w:tcPr>
            <w:tcW w:w="4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3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26</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26</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r>
      <w:tr>
        <w:tblPrEx>
          <w:tblCellMar>
            <w:top w:w="0" w:type="dxa"/>
            <w:left w:w="0" w:type="dxa"/>
            <w:bottom w:w="0" w:type="dxa"/>
            <w:right w:w="0" w:type="dxa"/>
          </w:tblCellMar>
        </w:tblPrEx>
        <w:trPr>
          <w:trHeight w:val="237" w:hRule="atLeast"/>
        </w:trPr>
        <w:tc>
          <w:tcPr>
            <w:tcW w:w="3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6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厂部机房2</w:t>
            </w:r>
          </w:p>
        </w:tc>
        <w:tc>
          <w:tcPr>
            <w:tcW w:w="3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23</w:t>
            </w:r>
          </w:p>
        </w:tc>
        <w:tc>
          <w:tcPr>
            <w:tcW w:w="4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3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23</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23</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r>
      <w:tr>
        <w:tblPrEx>
          <w:tblCellMar>
            <w:top w:w="0" w:type="dxa"/>
            <w:left w:w="0" w:type="dxa"/>
            <w:bottom w:w="0" w:type="dxa"/>
            <w:right w:w="0" w:type="dxa"/>
          </w:tblCellMar>
        </w:tblPrEx>
        <w:trPr>
          <w:trHeight w:val="212" w:hRule="atLeast"/>
        </w:trPr>
        <w:tc>
          <w:tcPr>
            <w:tcW w:w="3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6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厂部门卫室</w:t>
            </w:r>
          </w:p>
        </w:tc>
        <w:tc>
          <w:tcPr>
            <w:tcW w:w="3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9</w:t>
            </w:r>
          </w:p>
        </w:tc>
        <w:tc>
          <w:tcPr>
            <w:tcW w:w="4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3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9</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9</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r>
      <w:tr>
        <w:tblPrEx>
          <w:tblCellMar>
            <w:top w:w="0" w:type="dxa"/>
            <w:left w:w="0" w:type="dxa"/>
            <w:bottom w:w="0" w:type="dxa"/>
            <w:right w:w="0" w:type="dxa"/>
          </w:tblCellMar>
        </w:tblPrEx>
        <w:trPr>
          <w:trHeight w:val="343" w:hRule="atLeast"/>
        </w:trPr>
        <w:tc>
          <w:tcPr>
            <w:tcW w:w="3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6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仓库</w:t>
            </w:r>
          </w:p>
        </w:tc>
        <w:tc>
          <w:tcPr>
            <w:tcW w:w="3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22</w:t>
            </w:r>
          </w:p>
        </w:tc>
        <w:tc>
          <w:tcPr>
            <w:tcW w:w="4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3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22</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22</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r>
      <w:tr>
        <w:tblPrEx>
          <w:tblCellMar>
            <w:top w:w="0" w:type="dxa"/>
            <w:left w:w="0" w:type="dxa"/>
            <w:bottom w:w="0" w:type="dxa"/>
            <w:right w:w="0" w:type="dxa"/>
          </w:tblCellMar>
        </w:tblPrEx>
        <w:trPr>
          <w:trHeight w:val="277" w:hRule="atLeast"/>
        </w:trPr>
        <w:tc>
          <w:tcPr>
            <w:tcW w:w="3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6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地面水厂</w:t>
            </w:r>
          </w:p>
        </w:tc>
        <w:tc>
          <w:tcPr>
            <w:tcW w:w="3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48</w:t>
            </w:r>
          </w:p>
        </w:tc>
        <w:tc>
          <w:tcPr>
            <w:tcW w:w="4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3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4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w:t>
            </w:r>
          </w:p>
        </w:tc>
        <w:tc>
          <w:tcPr>
            <w:tcW w:w="4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63</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82</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21</w:t>
            </w:r>
          </w:p>
        </w:tc>
        <w:tc>
          <w:tcPr>
            <w:tcW w:w="4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r>
      <w:tr>
        <w:tblPrEx>
          <w:tblCellMar>
            <w:top w:w="0" w:type="dxa"/>
            <w:left w:w="0" w:type="dxa"/>
            <w:bottom w:w="0" w:type="dxa"/>
            <w:right w:w="0" w:type="dxa"/>
          </w:tblCellMar>
        </w:tblPrEx>
        <w:trPr>
          <w:trHeight w:val="253" w:hRule="atLeast"/>
        </w:trPr>
        <w:tc>
          <w:tcPr>
            <w:tcW w:w="3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w:t>
            </w:r>
          </w:p>
        </w:tc>
        <w:tc>
          <w:tcPr>
            <w:tcW w:w="6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北新泵站</w:t>
            </w:r>
          </w:p>
        </w:tc>
        <w:tc>
          <w:tcPr>
            <w:tcW w:w="3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27</w:t>
            </w:r>
          </w:p>
        </w:tc>
        <w:tc>
          <w:tcPr>
            <w:tcW w:w="4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3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4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22</w:t>
            </w:r>
          </w:p>
        </w:tc>
        <w:tc>
          <w:tcPr>
            <w:tcW w:w="4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74</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132</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42</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w:t>
            </w:r>
          </w:p>
        </w:tc>
        <w:tc>
          <w:tcPr>
            <w:tcW w:w="4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w:t>
            </w:r>
          </w:p>
        </w:tc>
      </w:tr>
      <w:tr>
        <w:tblPrEx>
          <w:tblCellMar>
            <w:top w:w="0" w:type="dxa"/>
            <w:left w:w="0" w:type="dxa"/>
            <w:bottom w:w="0" w:type="dxa"/>
            <w:right w:w="0" w:type="dxa"/>
          </w:tblCellMar>
        </w:tblPrEx>
        <w:trPr>
          <w:trHeight w:val="244" w:hRule="atLeast"/>
        </w:trPr>
        <w:tc>
          <w:tcPr>
            <w:tcW w:w="3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w:t>
            </w:r>
          </w:p>
        </w:tc>
        <w:tc>
          <w:tcPr>
            <w:tcW w:w="6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寅阳泵站</w:t>
            </w:r>
          </w:p>
        </w:tc>
        <w:tc>
          <w:tcPr>
            <w:tcW w:w="3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w:t>
            </w:r>
          </w:p>
        </w:tc>
        <w:tc>
          <w:tcPr>
            <w:tcW w:w="4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3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4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r>
      <w:tr>
        <w:tblPrEx>
          <w:tblCellMar>
            <w:top w:w="0" w:type="dxa"/>
            <w:left w:w="0" w:type="dxa"/>
            <w:bottom w:w="0" w:type="dxa"/>
            <w:right w:w="0" w:type="dxa"/>
          </w:tblCellMar>
        </w:tblPrEx>
        <w:trPr>
          <w:trHeight w:val="205" w:hRule="atLeast"/>
        </w:trPr>
        <w:tc>
          <w:tcPr>
            <w:tcW w:w="3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w:t>
            </w:r>
          </w:p>
        </w:tc>
        <w:tc>
          <w:tcPr>
            <w:tcW w:w="6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惠萍泵站</w:t>
            </w:r>
          </w:p>
        </w:tc>
        <w:tc>
          <w:tcPr>
            <w:tcW w:w="3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w:t>
            </w:r>
          </w:p>
        </w:tc>
        <w:tc>
          <w:tcPr>
            <w:tcW w:w="4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3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4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4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16</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23</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18</w:t>
            </w:r>
          </w:p>
        </w:tc>
        <w:tc>
          <w:tcPr>
            <w:tcW w:w="4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r>
      <w:tr>
        <w:tblPrEx>
          <w:tblCellMar>
            <w:top w:w="0" w:type="dxa"/>
            <w:left w:w="0" w:type="dxa"/>
            <w:bottom w:w="0" w:type="dxa"/>
            <w:right w:w="0" w:type="dxa"/>
          </w:tblCellMar>
        </w:tblPrEx>
        <w:trPr>
          <w:trHeight w:val="182" w:hRule="atLeast"/>
        </w:trPr>
        <w:tc>
          <w:tcPr>
            <w:tcW w:w="3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9</w:t>
            </w:r>
          </w:p>
        </w:tc>
        <w:tc>
          <w:tcPr>
            <w:tcW w:w="6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久隆泵站</w:t>
            </w:r>
          </w:p>
        </w:tc>
        <w:tc>
          <w:tcPr>
            <w:tcW w:w="3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26</w:t>
            </w:r>
          </w:p>
        </w:tc>
        <w:tc>
          <w:tcPr>
            <w:tcW w:w="4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3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4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w:t>
            </w:r>
          </w:p>
        </w:tc>
        <w:tc>
          <w:tcPr>
            <w:tcW w:w="4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46</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35</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r>
      <w:tr>
        <w:tblPrEx>
          <w:tblCellMar>
            <w:top w:w="0" w:type="dxa"/>
            <w:left w:w="0" w:type="dxa"/>
            <w:bottom w:w="0" w:type="dxa"/>
            <w:right w:w="0" w:type="dxa"/>
          </w:tblCellMar>
        </w:tblPrEx>
        <w:trPr>
          <w:trHeight w:val="157" w:hRule="atLeast"/>
        </w:trPr>
        <w:tc>
          <w:tcPr>
            <w:tcW w:w="360"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10</w:t>
            </w:r>
          </w:p>
        </w:tc>
        <w:tc>
          <w:tcPr>
            <w:tcW w:w="67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吕四泵站</w:t>
            </w:r>
          </w:p>
        </w:tc>
        <w:tc>
          <w:tcPr>
            <w:tcW w:w="3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35</w:t>
            </w:r>
          </w:p>
        </w:tc>
        <w:tc>
          <w:tcPr>
            <w:tcW w:w="4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3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20</w:t>
            </w:r>
          </w:p>
        </w:tc>
        <w:tc>
          <w:tcPr>
            <w:tcW w:w="4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55</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55</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482"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r>
      <w:tr>
        <w:tblPrEx>
          <w:tblCellMar>
            <w:top w:w="0" w:type="dxa"/>
            <w:left w:w="0" w:type="dxa"/>
            <w:bottom w:w="0" w:type="dxa"/>
            <w:right w:w="0" w:type="dxa"/>
          </w:tblCellMar>
        </w:tblPrEx>
        <w:trPr>
          <w:trHeight w:val="289" w:hRule="atLeast"/>
        </w:trPr>
        <w:tc>
          <w:tcPr>
            <w:tcW w:w="360" w:type="pct"/>
            <w:tcBorders>
              <w:top w:val="single" w:color="000000" w:sz="4" w:space="0"/>
              <w:left w:val="single" w:color="000000" w:sz="4" w:space="0"/>
              <w:bottom w:val="single" w:color="auto" w:sz="4" w:space="0"/>
              <w:right w:val="nil"/>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w:t>
            </w:r>
          </w:p>
        </w:tc>
        <w:tc>
          <w:tcPr>
            <w:tcW w:w="672"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永阳取水口（永阳泵站）</w:t>
            </w:r>
          </w:p>
        </w:tc>
        <w:tc>
          <w:tcPr>
            <w:tcW w:w="39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w:t>
            </w:r>
          </w:p>
        </w:tc>
        <w:tc>
          <w:tcPr>
            <w:tcW w:w="46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327"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w:t>
            </w:r>
          </w:p>
        </w:tc>
        <w:tc>
          <w:tcPr>
            <w:tcW w:w="408"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491"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14</w:t>
            </w:r>
          </w:p>
        </w:tc>
        <w:tc>
          <w:tcPr>
            <w:tcW w:w="376"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15</w:t>
            </w:r>
          </w:p>
        </w:tc>
        <w:tc>
          <w:tcPr>
            <w:tcW w:w="515"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499"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82" w:type="pct"/>
            <w:tcBorders>
              <w:top w:val="single" w:color="000000" w:sz="4" w:space="0"/>
              <w:left w:val="single" w:color="000000" w:sz="4" w:space="0"/>
              <w:bottom w:val="single" w:color="auto"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r>
      <w:tr>
        <w:tblPrEx>
          <w:tblCellMar>
            <w:top w:w="0" w:type="dxa"/>
            <w:left w:w="0" w:type="dxa"/>
            <w:bottom w:w="0" w:type="dxa"/>
            <w:right w:w="0" w:type="dxa"/>
          </w:tblCellMar>
        </w:tblPrEx>
        <w:trPr>
          <w:trHeight w:val="266" w:hRule="atLeast"/>
        </w:trPr>
        <w:tc>
          <w:tcPr>
            <w:tcW w:w="360" w:type="pct"/>
            <w:tcBorders>
              <w:top w:val="single" w:color="auto" w:sz="4" w:space="0"/>
              <w:left w:val="single" w:color="auto" w:sz="4" w:space="0"/>
              <w:bottom w:val="nil"/>
              <w:right w:val="nil"/>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12</w:t>
            </w:r>
          </w:p>
        </w:tc>
        <w:tc>
          <w:tcPr>
            <w:tcW w:w="672"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海门三厂泵站</w:t>
            </w:r>
          </w:p>
        </w:tc>
        <w:tc>
          <w:tcPr>
            <w:tcW w:w="399"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28</w:t>
            </w:r>
          </w:p>
        </w:tc>
        <w:tc>
          <w:tcPr>
            <w:tcW w:w="466"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327"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08"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491"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w:t>
            </w:r>
          </w:p>
        </w:tc>
        <w:tc>
          <w:tcPr>
            <w:tcW w:w="376"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6</w:t>
            </w:r>
          </w:p>
        </w:tc>
        <w:tc>
          <w:tcPr>
            <w:tcW w:w="515"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99"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82" w:type="pct"/>
            <w:tcBorders>
              <w:top w:val="single" w:color="auto" w:sz="4" w:space="0"/>
              <w:left w:val="single" w:color="000000" w:sz="4" w:space="0"/>
              <w:bottom w:val="nil"/>
              <w:right w:val="single" w:color="auto"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r>
      <w:tr>
        <w:tblPrEx>
          <w:tblCellMar>
            <w:top w:w="0" w:type="dxa"/>
            <w:left w:w="0" w:type="dxa"/>
            <w:bottom w:w="0" w:type="dxa"/>
            <w:right w:w="0" w:type="dxa"/>
          </w:tblCellMar>
        </w:tblPrEx>
        <w:trPr>
          <w:trHeight w:val="266" w:hRule="atLeast"/>
        </w:trPr>
        <w:tc>
          <w:tcPr>
            <w:tcW w:w="360" w:type="pct"/>
            <w:tcBorders>
              <w:top w:val="single" w:color="auto" w:sz="4" w:space="0"/>
              <w:left w:val="single" w:color="auto" w:sz="4" w:space="0"/>
              <w:bottom w:val="nil"/>
              <w:right w:val="nil"/>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13</w:t>
            </w:r>
          </w:p>
        </w:tc>
        <w:tc>
          <w:tcPr>
            <w:tcW w:w="672"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海门常乐泵站</w:t>
            </w:r>
          </w:p>
        </w:tc>
        <w:tc>
          <w:tcPr>
            <w:tcW w:w="399"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w:t>
            </w:r>
          </w:p>
        </w:tc>
        <w:tc>
          <w:tcPr>
            <w:tcW w:w="466"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327"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w:t>
            </w:r>
          </w:p>
        </w:tc>
        <w:tc>
          <w:tcPr>
            <w:tcW w:w="408"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40</w:t>
            </w:r>
          </w:p>
        </w:tc>
        <w:tc>
          <w:tcPr>
            <w:tcW w:w="491"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76</w:t>
            </w:r>
          </w:p>
        </w:tc>
        <w:tc>
          <w:tcPr>
            <w:tcW w:w="376"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82</w:t>
            </w:r>
          </w:p>
        </w:tc>
        <w:tc>
          <w:tcPr>
            <w:tcW w:w="515"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499"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w:t>
            </w:r>
          </w:p>
        </w:tc>
        <w:tc>
          <w:tcPr>
            <w:tcW w:w="482" w:type="pct"/>
            <w:tcBorders>
              <w:top w:val="single" w:color="auto" w:sz="4" w:space="0"/>
              <w:left w:val="single" w:color="000000" w:sz="4" w:space="0"/>
              <w:bottom w:val="nil"/>
              <w:right w:val="single" w:color="auto"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r>
      <w:tr>
        <w:tblPrEx>
          <w:tblCellMar>
            <w:top w:w="0" w:type="dxa"/>
            <w:left w:w="0" w:type="dxa"/>
            <w:bottom w:w="0" w:type="dxa"/>
            <w:right w:w="0" w:type="dxa"/>
          </w:tblCellMar>
        </w:tblPrEx>
        <w:trPr>
          <w:trHeight w:val="266" w:hRule="atLeast"/>
        </w:trPr>
        <w:tc>
          <w:tcPr>
            <w:tcW w:w="360" w:type="pct"/>
            <w:tcBorders>
              <w:top w:val="single" w:color="auto" w:sz="4" w:space="0"/>
              <w:left w:val="single" w:color="auto" w:sz="4" w:space="0"/>
              <w:bottom w:val="nil"/>
              <w:right w:val="nil"/>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14</w:t>
            </w:r>
          </w:p>
        </w:tc>
        <w:tc>
          <w:tcPr>
            <w:tcW w:w="672" w:type="pct"/>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启隆镇泵站</w:t>
            </w:r>
          </w:p>
        </w:tc>
        <w:tc>
          <w:tcPr>
            <w:tcW w:w="399"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11</w:t>
            </w:r>
          </w:p>
        </w:tc>
        <w:tc>
          <w:tcPr>
            <w:tcW w:w="466"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w:t>
            </w:r>
          </w:p>
        </w:tc>
        <w:tc>
          <w:tcPr>
            <w:tcW w:w="327"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w:t>
            </w:r>
          </w:p>
        </w:tc>
        <w:tc>
          <w:tcPr>
            <w:tcW w:w="408"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w:t>
            </w:r>
          </w:p>
        </w:tc>
        <w:tc>
          <w:tcPr>
            <w:tcW w:w="491"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19</w:t>
            </w:r>
          </w:p>
        </w:tc>
        <w:tc>
          <w:tcPr>
            <w:tcW w:w="376"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22</w:t>
            </w:r>
          </w:p>
        </w:tc>
        <w:tc>
          <w:tcPr>
            <w:tcW w:w="515"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99" w:type="pct"/>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c>
          <w:tcPr>
            <w:tcW w:w="482" w:type="pct"/>
            <w:tcBorders>
              <w:top w:val="single" w:color="auto" w:sz="4" w:space="0"/>
              <w:left w:val="single" w:color="000000" w:sz="4" w:space="0"/>
              <w:bottom w:val="nil"/>
              <w:right w:val="single" w:color="auto"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0</w:t>
            </w:r>
          </w:p>
        </w:tc>
      </w:tr>
      <w:tr>
        <w:tblPrEx>
          <w:tblCellMar>
            <w:top w:w="0" w:type="dxa"/>
            <w:left w:w="0" w:type="dxa"/>
            <w:bottom w:w="0" w:type="dxa"/>
            <w:right w:w="0" w:type="dxa"/>
          </w:tblCellMar>
        </w:tblPrEx>
        <w:trPr>
          <w:trHeight w:val="383" w:hRule="atLeast"/>
        </w:trPr>
        <w:tc>
          <w:tcPr>
            <w:tcW w:w="1032" w:type="pct"/>
            <w:gridSpan w:val="2"/>
            <w:tcBorders>
              <w:top w:val="single" w:color="000000" w:sz="4" w:space="0"/>
              <w:left w:val="single" w:color="auto"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合计数</w:t>
            </w:r>
          </w:p>
        </w:tc>
        <w:tc>
          <w:tcPr>
            <w:tcW w:w="3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316只</w:t>
            </w:r>
          </w:p>
        </w:tc>
        <w:tc>
          <w:tcPr>
            <w:tcW w:w="46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46套</w:t>
            </w:r>
          </w:p>
        </w:tc>
        <w:tc>
          <w:tcPr>
            <w:tcW w:w="327"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29组</w:t>
            </w:r>
          </w:p>
        </w:tc>
        <w:tc>
          <w:tcPr>
            <w:tcW w:w="408"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138只</w:t>
            </w:r>
          </w:p>
        </w:tc>
        <w:tc>
          <w:tcPr>
            <w:tcW w:w="491"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460只</w:t>
            </w:r>
          </w:p>
        </w:tc>
        <w:tc>
          <w:tcPr>
            <w:tcW w:w="376"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540路</w:t>
            </w:r>
          </w:p>
        </w:tc>
        <w:tc>
          <w:tcPr>
            <w:tcW w:w="515"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44对</w:t>
            </w:r>
          </w:p>
        </w:tc>
        <w:tc>
          <w:tcPr>
            <w:tcW w:w="499" w:type="pct"/>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70只</w:t>
            </w:r>
          </w:p>
        </w:tc>
        <w:tc>
          <w:tcPr>
            <w:tcW w:w="482" w:type="pct"/>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7路</w:t>
            </w:r>
          </w:p>
        </w:tc>
      </w:tr>
    </w:tbl>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heme="minorEastAsia" w:hAnsiTheme="minorEastAsia" w:eastAsiaTheme="minorEastAsia" w:cstheme="minorEastAsia"/>
          <w:b/>
          <w:bCs/>
          <w:color w:val="333333"/>
          <w:spacing w:val="-2"/>
          <w:kern w:val="0"/>
          <w:sz w:val="28"/>
          <w:szCs w:val="28"/>
          <w:highlight w:val="none"/>
        </w:rPr>
      </w:pPr>
      <w:r>
        <w:rPr>
          <w:rFonts w:hint="eastAsia" w:asciiTheme="minorEastAsia" w:hAnsiTheme="minorEastAsia" w:eastAsiaTheme="minorEastAsia" w:cstheme="minorEastAsia"/>
          <w:b/>
          <w:bCs/>
          <w:color w:val="auto"/>
          <w:sz w:val="28"/>
          <w:szCs w:val="28"/>
          <w:highlight w:val="none"/>
          <w:lang w:val="en-US" w:eastAsia="zh-CN"/>
        </w:rPr>
        <w:t>备注：供应商可到项目现场进行勘查，若因未现场勘查或现场勘查错误造成的任何后果，全部责任由供应商自负。</w:t>
      </w:r>
    </w:p>
    <w:p>
      <w:pPr>
        <w:snapToGrid w:val="0"/>
        <w:spacing w:line="560" w:lineRule="exact"/>
        <w:rPr>
          <w:rFonts w:ascii="宋体" w:hAnsi="宋体" w:cs="宋体"/>
          <w:b/>
          <w:bCs/>
          <w:sz w:val="28"/>
          <w:szCs w:val="28"/>
          <w:highlight w:val="none"/>
        </w:rPr>
      </w:pPr>
      <w:r>
        <w:rPr>
          <w:rFonts w:hint="eastAsia" w:ascii="宋体" w:hAnsi="宋体" w:cs="宋体"/>
          <w:b/>
          <w:sz w:val="28"/>
          <w:szCs w:val="28"/>
          <w:highlight w:val="none"/>
        </w:rPr>
        <w:t>三、</w:t>
      </w:r>
      <w:r>
        <w:rPr>
          <w:rFonts w:hint="eastAsia" w:ascii="宋体" w:hAnsi="宋体" w:cs="宋体"/>
          <w:b/>
          <w:bCs/>
          <w:sz w:val="28"/>
          <w:szCs w:val="28"/>
          <w:highlight w:val="none"/>
        </w:rPr>
        <w:t>报价要求</w:t>
      </w:r>
    </w:p>
    <w:p>
      <w:pPr>
        <w:keepNext w:val="0"/>
        <w:keepLines w:val="0"/>
        <w:pageBreakBefore w:val="0"/>
        <w:widowControl w:val="0"/>
        <w:kinsoku/>
        <w:wordWrap/>
        <w:overflowPunct/>
        <w:topLinePunct w:val="0"/>
        <w:autoSpaceDE/>
        <w:autoSpaceDN/>
        <w:bidi w:val="0"/>
        <w:adjustRightInd/>
        <w:snapToGrid/>
        <w:spacing w:line="480" w:lineRule="exact"/>
        <w:ind w:firstLine="562" w:firstLineChars="200"/>
        <w:textAlignment w:val="auto"/>
        <w:rPr>
          <w:rFonts w:hint="eastAsia" w:asciiTheme="minorEastAsia" w:hAnsiTheme="minorEastAsia" w:eastAsiaTheme="minorEastAsia" w:cstheme="minorEastAsia"/>
          <w:b/>
          <w:bCs/>
          <w:color w:val="auto"/>
          <w:sz w:val="28"/>
          <w:szCs w:val="28"/>
          <w:highlight w:val="none"/>
          <w:u w:val="single"/>
          <w:lang w:val="en-US" w:eastAsia="zh-CN"/>
        </w:rPr>
      </w:pPr>
      <w:r>
        <w:rPr>
          <w:rFonts w:hint="eastAsia" w:asciiTheme="minorEastAsia" w:hAnsiTheme="minorEastAsia" w:eastAsiaTheme="minorEastAsia" w:cstheme="minorEastAsia"/>
          <w:b/>
          <w:bCs/>
          <w:color w:val="auto"/>
          <w:sz w:val="28"/>
          <w:szCs w:val="28"/>
          <w:highlight w:val="none"/>
          <w:u w:val="single"/>
          <w:lang w:val="en-US" w:eastAsia="zh-CN"/>
        </w:rPr>
        <w:t>本项目的最高限价为大写人民币：壹拾肆万玖仟贰佰叁拾玖元捌角（小写人民币：149239.8元），供应商所报投标报价超过最高限价的为无效报价。</w:t>
      </w:r>
    </w:p>
    <w:p>
      <w:pPr>
        <w:widowControl/>
        <w:spacing w:line="560" w:lineRule="exact"/>
        <w:ind w:firstLine="552" w:firstLineChars="200"/>
        <w:jc w:val="left"/>
        <w:rPr>
          <w:rFonts w:hint="eastAsia" w:cs="宋体" w:asciiTheme="minorEastAsia" w:hAnsiTheme="minorEastAsia" w:eastAsiaTheme="minorEastAsia"/>
          <w:bCs/>
          <w:spacing w:val="-2"/>
          <w:sz w:val="28"/>
          <w:szCs w:val="28"/>
          <w:highlight w:val="none"/>
          <w:lang w:eastAsia="zh-CN"/>
        </w:rPr>
      </w:pPr>
      <w:r>
        <w:rPr>
          <w:rFonts w:hint="eastAsia" w:cs="宋体" w:asciiTheme="minorEastAsia" w:hAnsiTheme="minorEastAsia" w:eastAsiaTheme="minorEastAsia"/>
          <w:bCs/>
          <w:spacing w:val="-2"/>
          <w:sz w:val="28"/>
          <w:szCs w:val="28"/>
          <w:highlight w:val="none"/>
        </w:rPr>
        <w:t>备注：</w:t>
      </w:r>
      <w:r>
        <w:rPr>
          <w:rFonts w:hint="eastAsia" w:cs="宋体" w:asciiTheme="minorEastAsia" w:hAnsiTheme="minorEastAsia" w:eastAsiaTheme="minorEastAsia"/>
          <w:bCs/>
          <w:spacing w:val="-2"/>
          <w:sz w:val="28"/>
          <w:szCs w:val="28"/>
          <w:highlight w:val="none"/>
          <w:lang w:eastAsia="zh-CN"/>
        </w:rPr>
        <w:t>本价格</w:t>
      </w:r>
      <w:r>
        <w:rPr>
          <w:rFonts w:hint="eastAsia" w:cs="宋体" w:asciiTheme="minorEastAsia" w:hAnsiTheme="minorEastAsia" w:eastAsiaTheme="minorEastAsia"/>
          <w:bCs/>
          <w:spacing w:val="-2"/>
          <w:sz w:val="28"/>
          <w:szCs w:val="28"/>
          <w:highlight w:val="none"/>
          <w:lang w:val="en-US" w:eastAsia="zh-CN"/>
        </w:rPr>
        <w:t>包含但不限于</w:t>
      </w:r>
      <w:r>
        <w:rPr>
          <w:rFonts w:hint="eastAsia" w:cs="宋体" w:asciiTheme="minorEastAsia" w:hAnsiTheme="minorEastAsia" w:eastAsiaTheme="minorEastAsia"/>
          <w:bCs/>
          <w:spacing w:val="-2"/>
          <w:sz w:val="28"/>
          <w:szCs w:val="28"/>
          <w:highlight w:val="none"/>
          <w:lang w:eastAsia="zh-CN"/>
        </w:rPr>
        <w:t>启东市自来水厂有限公司、启东市吕四自来水厂有限公司2024年度技防设施（监控）系统及关联设备的维保、税金、人工等一切费用。请各</w:t>
      </w:r>
      <w:r>
        <w:rPr>
          <w:rFonts w:hint="eastAsia" w:cs="宋体" w:asciiTheme="minorEastAsia" w:hAnsiTheme="minorEastAsia" w:eastAsiaTheme="minorEastAsia"/>
          <w:bCs/>
          <w:spacing w:val="-2"/>
          <w:sz w:val="28"/>
          <w:szCs w:val="28"/>
          <w:highlight w:val="none"/>
          <w:lang w:val="en-US" w:eastAsia="zh-CN"/>
        </w:rPr>
        <w:t>报价</w:t>
      </w:r>
      <w:r>
        <w:rPr>
          <w:rFonts w:hint="eastAsia" w:cs="宋体" w:asciiTheme="minorEastAsia" w:hAnsiTheme="minorEastAsia" w:eastAsiaTheme="minorEastAsia"/>
          <w:bCs/>
          <w:spacing w:val="-2"/>
          <w:sz w:val="28"/>
          <w:szCs w:val="28"/>
          <w:highlight w:val="none"/>
          <w:lang w:eastAsia="zh-CN"/>
        </w:rPr>
        <w:t>供应商在报价时请充分考虑各种因素。</w:t>
      </w:r>
    </w:p>
    <w:p>
      <w:pPr>
        <w:widowControl/>
        <w:spacing w:line="560" w:lineRule="exact"/>
        <w:ind w:firstLine="552" w:firstLineChars="200"/>
        <w:jc w:val="left"/>
        <w:rPr>
          <w:rFonts w:hint="eastAsia" w:cs="宋体" w:asciiTheme="minorEastAsia" w:hAnsiTheme="minorEastAsia" w:eastAsiaTheme="minorEastAsia"/>
          <w:bCs/>
          <w:spacing w:val="-2"/>
          <w:sz w:val="28"/>
          <w:szCs w:val="28"/>
          <w:highlight w:val="none"/>
          <w:lang w:eastAsia="zh-CN"/>
        </w:rPr>
      </w:pPr>
      <w:r>
        <w:rPr>
          <w:rFonts w:hint="eastAsia" w:cs="宋体" w:asciiTheme="minorEastAsia" w:hAnsiTheme="minorEastAsia" w:eastAsiaTheme="minorEastAsia"/>
          <w:bCs/>
          <w:spacing w:val="-2"/>
          <w:sz w:val="28"/>
          <w:szCs w:val="28"/>
          <w:highlight w:val="none"/>
          <w:lang w:eastAsia="zh-CN"/>
        </w:rPr>
        <w:t>本项目招标代理服务费由成交供应商承担。招标代理（含编标）服务项目按照《招标代理服务收费管理暂行办法》国家计委【计价格（2002）1980号】规定的60%计取，单个项目招标代理收费最低800元。</w:t>
      </w:r>
    </w:p>
    <w:p>
      <w:pPr>
        <w:widowControl/>
        <w:spacing w:line="560" w:lineRule="exact"/>
        <w:jc w:val="left"/>
        <w:rPr>
          <w:rFonts w:cs="仿宋_GB2312" w:asciiTheme="minorEastAsia" w:hAnsiTheme="minorEastAsia" w:eastAsiaTheme="minorEastAsia"/>
          <w:b/>
          <w:color w:val="000000" w:themeColor="text1"/>
          <w:kern w:val="0"/>
          <w:sz w:val="28"/>
          <w:szCs w:val="28"/>
          <w:highlight w:val="none"/>
          <w14:textFill>
            <w14:solidFill>
              <w14:schemeClr w14:val="tx1"/>
            </w14:solidFill>
          </w14:textFill>
        </w:rPr>
      </w:pPr>
      <w:r>
        <w:rPr>
          <w:rFonts w:hint="eastAsia" w:asciiTheme="minorEastAsia" w:hAnsiTheme="minorEastAsia" w:eastAsiaTheme="minorEastAsia"/>
          <w:b/>
          <w:sz w:val="28"/>
          <w:szCs w:val="28"/>
          <w:highlight w:val="none"/>
        </w:rPr>
        <w:t>四、</w:t>
      </w:r>
      <w:r>
        <w:rPr>
          <w:rFonts w:hint="eastAsia" w:asciiTheme="minorEastAsia" w:hAnsiTheme="minorEastAsia" w:eastAsiaTheme="minorEastAsia"/>
          <w:b/>
          <w:sz w:val="28"/>
          <w:szCs w:val="28"/>
          <w:highlight w:val="none"/>
          <w:lang w:val="en-US" w:eastAsia="zh-CN"/>
        </w:rPr>
        <w:t>投标</w:t>
      </w:r>
      <w:r>
        <w:rPr>
          <w:rFonts w:hint="eastAsia" w:asciiTheme="minorEastAsia" w:hAnsiTheme="minorEastAsia" w:eastAsiaTheme="minorEastAsia"/>
          <w:b/>
          <w:sz w:val="28"/>
          <w:szCs w:val="28"/>
          <w:highlight w:val="none"/>
        </w:rPr>
        <w:t>保证金：</w:t>
      </w:r>
      <w:r>
        <w:rPr>
          <w:rFonts w:hint="eastAsia" w:cs="宋体" w:asciiTheme="minorEastAsia" w:hAnsiTheme="minorEastAsia" w:eastAsiaTheme="minorEastAsia"/>
          <w:bCs/>
          <w:spacing w:val="-2"/>
          <w:sz w:val="28"/>
          <w:szCs w:val="28"/>
          <w:highlight w:val="none"/>
          <w:lang w:eastAsia="zh-CN"/>
        </w:rPr>
        <w:t>根据省财政厅要求，免收投标保证金。</w:t>
      </w:r>
    </w:p>
    <w:p>
      <w:pPr>
        <w:widowControl/>
        <w:spacing w:line="560" w:lineRule="exact"/>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五、履约保证金及付款方式</w:t>
      </w:r>
    </w:p>
    <w:p>
      <w:pPr>
        <w:widowControl/>
        <w:spacing w:line="560" w:lineRule="exact"/>
        <w:ind w:firstLine="560" w:firstLineChars="200"/>
        <w:jc w:val="left"/>
        <w:rPr>
          <w:rFonts w:hint="eastAsia" w:cs="仿宋_GB2312" w:asciiTheme="minorEastAsia" w:hAnsiTheme="minorEastAsia" w:eastAsiaTheme="minorEastAsia"/>
          <w:kern w:val="0"/>
          <w:sz w:val="28"/>
          <w:szCs w:val="28"/>
          <w:highlight w:val="none"/>
          <w:lang w:val="en-US" w:eastAsia="zh-CN"/>
        </w:rPr>
      </w:pPr>
      <w:r>
        <w:rPr>
          <w:rFonts w:hint="eastAsia" w:cs="仿宋_GB2312" w:asciiTheme="minorEastAsia" w:hAnsiTheme="minorEastAsia" w:eastAsiaTheme="minorEastAsia"/>
          <w:kern w:val="0"/>
          <w:sz w:val="28"/>
          <w:szCs w:val="28"/>
          <w:highlight w:val="none"/>
        </w:rPr>
        <w:t>1、履约保证金：</w:t>
      </w:r>
      <w:r>
        <w:rPr>
          <w:rFonts w:hint="eastAsia" w:cs="仿宋_GB2312" w:asciiTheme="minorEastAsia" w:hAnsiTheme="minorEastAsia" w:eastAsiaTheme="minorEastAsia"/>
          <w:kern w:val="0"/>
          <w:sz w:val="28"/>
          <w:szCs w:val="28"/>
          <w:highlight w:val="none"/>
          <w:lang w:val="en-US" w:eastAsia="zh-CN"/>
        </w:rPr>
        <w:t>金额为合同总金额的10%（银行转账，签订合同前缴纳）。履约保证金在供应商完成全部项目服务后一个月内由采购人返还(履约期间不计息)。</w:t>
      </w:r>
    </w:p>
    <w:p>
      <w:pPr>
        <w:widowControl/>
        <w:spacing w:line="560" w:lineRule="exact"/>
        <w:ind w:firstLine="560" w:firstLineChars="200"/>
        <w:jc w:val="left"/>
        <w:rPr>
          <w:rFonts w:cs="仿宋_GB2312" w:asciiTheme="minorEastAsia" w:hAnsiTheme="minorEastAsia" w:eastAsiaTheme="minorEastAsia"/>
          <w:color w:val="333333"/>
          <w:kern w:val="0"/>
          <w:sz w:val="28"/>
          <w:szCs w:val="28"/>
          <w:highlight w:val="none"/>
        </w:rPr>
      </w:pPr>
      <w:r>
        <w:rPr>
          <w:rFonts w:hint="eastAsia" w:cs="仿宋_GB2312" w:asciiTheme="minorEastAsia" w:hAnsiTheme="minorEastAsia" w:eastAsiaTheme="minorEastAsia"/>
          <w:color w:val="333333"/>
          <w:kern w:val="0"/>
          <w:sz w:val="28"/>
          <w:szCs w:val="28"/>
          <w:highlight w:val="none"/>
        </w:rPr>
        <w:t>2、付款方式</w:t>
      </w:r>
    </w:p>
    <w:p>
      <w:pPr>
        <w:widowControl/>
        <w:spacing w:line="560" w:lineRule="exact"/>
        <w:ind w:firstLine="560" w:firstLineChars="200"/>
        <w:jc w:val="left"/>
        <w:rPr>
          <w:rFonts w:hint="eastAsia" w:cs="仿宋_GB2312" w:asciiTheme="minorEastAsia" w:hAnsiTheme="minorEastAsia" w:eastAsiaTheme="minorEastAsia"/>
          <w:kern w:val="0"/>
          <w:sz w:val="28"/>
          <w:szCs w:val="28"/>
          <w:highlight w:val="none"/>
          <w:lang w:val="en-US" w:eastAsia="zh-CN"/>
        </w:rPr>
      </w:pPr>
      <w:r>
        <w:rPr>
          <w:rFonts w:hint="eastAsia" w:cs="仿宋_GB2312" w:asciiTheme="minorEastAsia" w:hAnsiTheme="minorEastAsia" w:eastAsiaTheme="minorEastAsia"/>
          <w:kern w:val="0"/>
          <w:sz w:val="28"/>
          <w:szCs w:val="28"/>
          <w:highlight w:val="none"/>
          <w:lang w:val="en-US" w:eastAsia="zh-CN"/>
        </w:rPr>
        <w:t>合同生效后，服务期满（一年）后付清（以上付款均不计息）。</w:t>
      </w:r>
    </w:p>
    <w:p>
      <w:pPr>
        <w:pStyle w:val="4"/>
        <w:widowControl/>
        <w:spacing w:line="560" w:lineRule="exact"/>
        <w:ind w:left="0" w:firstLine="0" w:firstLineChars="0"/>
        <w:jc w:val="left"/>
        <w:rPr>
          <w:rFonts w:asciiTheme="majorEastAsia" w:hAnsiTheme="majorEastAsia" w:eastAsiaTheme="majorEastAsia"/>
          <w:sz w:val="30"/>
          <w:szCs w:val="30"/>
          <w:highlight w:val="none"/>
        </w:rPr>
      </w:pPr>
      <w:r>
        <w:rPr>
          <w:rFonts w:hint="eastAsia" w:asciiTheme="minorEastAsia" w:hAnsiTheme="minorEastAsia" w:eastAsiaTheme="minorEastAsia"/>
          <w:b/>
          <w:color w:val="000000" w:themeColor="text1"/>
          <w:sz w:val="28"/>
          <w:szCs w:val="28"/>
          <w:highlight w:val="none"/>
          <w14:textFill>
            <w14:solidFill>
              <w14:schemeClr w14:val="tx1"/>
            </w14:solidFill>
          </w14:textFill>
        </w:rPr>
        <w:t>六、投标截止时间</w:t>
      </w:r>
      <w:r>
        <w:rPr>
          <w:rFonts w:hint="eastAsia" w:asciiTheme="minorEastAsia" w:hAnsiTheme="minorEastAsia" w:eastAsiaTheme="minorEastAsia"/>
          <w:b/>
          <w:color w:val="000000" w:themeColor="text1"/>
          <w:sz w:val="28"/>
          <w:szCs w:val="28"/>
          <w:highlight w:val="none"/>
          <w:lang w:val="en-US" w:eastAsia="zh-CN"/>
          <w14:textFill>
            <w14:solidFill>
              <w14:schemeClr w14:val="tx1"/>
            </w14:solidFill>
          </w14:textFill>
        </w:rPr>
        <w:t>及</w:t>
      </w:r>
      <w:r>
        <w:rPr>
          <w:rFonts w:hint="eastAsia" w:asciiTheme="majorEastAsia" w:hAnsiTheme="majorEastAsia" w:eastAsiaTheme="majorEastAsia"/>
          <w:b/>
          <w:sz w:val="30"/>
          <w:szCs w:val="30"/>
          <w:highlight w:val="none"/>
        </w:rPr>
        <w:t>开标时间、地点</w:t>
      </w:r>
    </w:p>
    <w:p>
      <w:pPr>
        <w:pStyle w:val="4"/>
        <w:widowControl/>
        <w:spacing w:line="560" w:lineRule="exact"/>
        <w:ind w:left="0" w:firstLine="562" w:firstLineChars="200"/>
        <w:jc w:val="left"/>
        <w:rPr>
          <w:rFonts w:hint="eastAsia" w:asciiTheme="majorEastAsia" w:hAnsiTheme="majorEastAsia" w:eastAsiaTheme="minorEastAsia"/>
          <w:bCs/>
          <w:sz w:val="28"/>
          <w:szCs w:val="28"/>
          <w:highlight w:val="none"/>
          <w:lang w:eastAsia="zh-CN"/>
        </w:rPr>
      </w:pPr>
      <w:r>
        <w:rPr>
          <w:rFonts w:hint="eastAsia" w:asciiTheme="minorEastAsia" w:hAnsiTheme="minorEastAsia" w:eastAsiaTheme="minorEastAsia"/>
          <w:b/>
          <w:color w:val="000000" w:themeColor="text1"/>
          <w:sz w:val="28"/>
          <w:szCs w:val="28"/>
          <w:highlight w:val="none"/>
          <w14:textFill>
            <w14:solidFill>
              <w14:schemeClr w14:val="tx1"/>
            </w14:solidFill>
          </w14:textFill>
        </w:rPr>
        <w:t>投标截止时间</w:t>
      </w:r>
      <w:r>
        <w:rPr>
          <w:rFonts w:hint="eastAsia" w:asciiTheme="minorEastAsia" w:hAnsiTheme="minorEastAsia" w:eastAsiaTheme="minorEastAsia"/>
          <w:b/>
          <w:color w:val="000000" w:themeColor="text1"/>
          <w:sz w:val="28"/>
          <w:szCs w:val="28"/>
          <w:highlight w:val="none"/>
          <w:lang w:val="en-US" w:eastAsia="zh-CN"/>
          <w14:textFill>
            <w14:solidFill>
              <w14:schemeClr w14:val="tx1"/>
            </w14:solidFill>
          </w14:textFill>
        </w:rPr>
        <w:t>及开标时间</w:t>
      </w:r>
      <w:r>
        <w:rPr>
          <w:rFonts w:hint="eastAsia" w:asciiTheme="minorEastAsia" w:hAnsiTheme="minorEastAsia" w:eastAsiaTheme="minorEastAsia"/>
          <w:b/>
          <w:color w:val="000000" w:themeColor="text1"/>
          <w:sz w:val="28"/>
          <w:szCs w:val="28"/>
          <w:highlight w:val="none"/>
          <w:lang w:eastAsia="zh-CN"/>
          <w14:textFill>
            <w14:solidFill>
              <w14:schemeClr w14:val="tx1"/>
            </w14:solidFill>
          </w14:textFill>
        </w:rPr>
        <w:t>：</w:t>
      </w:r>
      <w:r>
        <w:rPr>
          <w:rFonts w:hint="eastAsia" w:ascii="仿宋_GB2312" w:eastAsia="仿宋_GB2312"/>
          <w:b/>
          <w:sz w:val="32"/>
          <w:szCs w:val="32"/>
          <w:highlight w:val="none"/>
          <w:u w:val="single"/>
          <w:lang w:val="en-US" w:eastAsia="zh-CN"/>
        </w:rPr>
        <w:t xml:space="preserve">2024 </w:t>
      </w:r>
      <w:r>
        <w:rPr>
          <w:rFonts w:hint="eastAsia" w:ascii="仿宋_GB2312" w:eastAsia="仿宋_GB2312"/>
          <w:b/>
          <w:sz w:val="32"/>
          <w:szCs w:val="32"/>
          <w:highlight w:val="none"/>
        </w:rPr>
        <w:t>年</w:t>
      </w:r>
      <w:r>
        <w:rPr>
          <w:rFonts w:hint="eastAsia" w:ascii="仿宋_GB2312" w:eastAsia="仿宋_GB2312"/>
          <w:b/>
          <w:sz w:val="32"/>
          <w:szCs w:val="32"/>
          <w:highlight w:val="none"/>
          <w:u w:val="single"/>
          <w:lang w:val="en-US" w:eastAsia="zh-CN"/>
        </w:rPr>
        <w:t xml:space="preserve"> 4 </w:t>
      </w:r>
      <w:r>
        <w:rPr>
          <w:rFonts w:hint="eastAsia" w:ascii="仿宋_GB2312" w:eastAsia="仿宋_GB2312"/>
          <w:b/>
          <w:color w:val="000000"/>
          <w:sz w:val="32"/>
          <w:szCs w:val="32"/>
          <w:highlight w:val="none"/>
        </w:rPr>
        <w:t>月</w:t>
      </w:r>
      <w:r>
        <w:rPr>
          <w:rFonts w:hint="eastAsia" w:ascii="仿宋_GB2312" w:eastAsia="仿宋_GB2312"/>
          <w:b/>
          <w:sz w:val="32"/>
          <w:szCs w:val="32"/>
          <w:highlight w:val="none"/>
          <w:u w:val="single"/>
        </w:rPr>
        <w:t xml:space="preserve"> </w:t>
      </w:r>
      <w:r>
        <w:rPr>
          <w:rFonts w:hint="eastAsia" w:ascii="仿宋_GB2312" w:eastAsia="仿宋_GB2312"/>
          <w:b/>
          <w:sz w:val="32"/>
          <w:szCs w:val="32"/>
          <w:highlight w:val="none"/>
          <w:u w:val="single"/>
          <w:lang w:val="en-US" w:eastAsia="zh-CN"/>
        </w:rPr>
        <w:t xml:space="preserve">29 </w:t>
      </w:r>
      <w:r>
        <w:rPr>
          <w:rFonts w:hint="eastAsia" w:ascii="仿宋_GB2312" w:eastAsia="仿宋_GB2312"/>
          <w:b/>
          <w:color w:val="000000"/>
          <w:sz w:val="32"/>
          <w:szCs w:val="32"/>
          <w:highlight w:val="none"/>
        </w:rPr>
        <w:t>日</w:t>
      </w:r>
      <w:r>
        <w:rPr>
          <w:rFonts w:hint="eastAsia" w:ascii="仿宋_GB2312" w:eastAsia="仿宋_GB2312"/>
          <w:b/>
          <w:sz w:val="32"/>
          <w:szCs w:val="32"/>
          <w:highlight w:val="none"/>
          <w:u w:val="single"/>
          <w:lang w:val="en-US" w:eastAsia="zh-CN"/>
        </w:rPr>
        <w:t xml:space="preserve"> 15 </w:t>
      </w:r>
      <w:r>
        <w:rPr>
          <w:rFonts w:hint="eastAsia" w:ascii="仿宋_GB2312" w:eastAsia="仿宋_GB2312"/>
          <w:b/>
          <w:sz w:val="32"/>
          <w:szCs w:val="32"/>
          <w:highlight w:val="none"/>
        </w:rPr>
        <w:t>时</w:t>
      </w:r>
      <w:r>
        <w:rPr>
          <w:rFonts w:hint="eastAsia" w:ascii="仿宋_GB2312" w:eastAsia="仿宋_GB2312"/>
          <w:b/>
          <w:sz w:val="32"/>
          <w:szCs w:val="32"/>
          <w:highlight w:val="none"/>
          <w:u w:val="single"/>
          <w:lang w:val="en-US" w:eastAsia="zh-CN"/>
        </w:rPr>
        <w:t xml:space="preserve"> 30 </w:t>
      </w:r>
      <w:r>
        <w:rPr>
          <w:rFonts w:hint="eastAsia" w:ascii="仿宋_GB2312" w:eastAsia="仿宋_GB2312"/>
          <w:b/>
          <w:sz w:val="32"/>
          <w:szCs w:val="32"/>
          <w:highlight w:val="none"/>
          <w:lang w:val="en-US" w:eastAsia="zh-CN"/>
        </w:rPr>
        <w:t>分</w:t>
      </w:r>
    </w:p>
    <w:p>
      <w:pPr>
        <w:pStyle w:val="4"/>
        <w:widowControl/>
        <w:spacing w:line="560" w:lineRule="exact"/>
        <w:ind w:left="0" w:firstLine="560" w:firstLineChars="200"/>
        <w:jc w:val="left"/>
        <w:rPr>
          <w:rFonts w:asciiTheme="majorEastAsia" w:hAnsiTheme="majorEastAsia" w:eastAsiaTheme="majorEastAsia"/>
          <w:bCs/>
          <w:sz w:val="28"/>
          <w:szCs w:val="28"/>
          <w:highlight w:val="none"/>
        </w:rPr>
      </w:pPr>
      <w:r>
        <w:rPr>
          <w:rFonts w:hint="eastAsia" w:asciiTheme="majorEastAsia" w:hAnsiTheme="majorEastAsia" w:eastAsiaTheme="majorEastAsia"/>
          <w:bCs/>
          <w:sz w:val="28"/>
          <w:szCs w:val="28"/>
          <w:highlight w:val="none"/>
        </w:rPr>
        <w:t>开标地点：</w:t>
      </w:r>
      <w:r>
        <w:rPr>
          <w:rFonts w:hint="eastAsia" w:ascii="仿宋_GB2312" w:eastAsia="仿宋_GB2312"/>
          <w:sz w:val="32"/>
          <w:szCs w:val="32"/>
          <w:highlight w:val="none"/>
          <w:u w:val="single"/>
        </w:rPr>
        <w:t>启东城投集团有限公司(启东市汇龙镇金沙江路672号)二楼开标室</w:t>
      </w:r>
    </w:p>
    <w:p>
      <w:pPr>
        <w:pStyle w:val="4"/>
        <w:widowControl/>
        <w:spacing w:line="560" w:lineRule="exact"/>
        <w:ind w:firstLine="616"/>
        <w:jc w:val="left"/>
        <w:rPr>
          <w:rFonts w:cs="仿宋" w:asciiTheme="minorEastAsia" w:hAnsiTheme="minorEastAsia" w:eastAsiaTheme="minorEastAsia"/>
          <w:b/>
          <w:bCs/>
          <w:sz w:val="28"/>
          <w:highlight w:val="none"/>
        </w:rPr>
      </w:pPr>
      <w:r>
        <w:rPr>
          <w:rFonts w:hint="eastAsia" w:cs="仿宋" w:asciiTheme="minorEastAsia" w:hAnsiTheme="minorEastAsia" w:eastAsiaTheme="minorEastAsia"/>
          <w:b/>
          <w:bCs/>
          <w:sz w:val="28"/>
          <w:highlight w:val="none"/>
        </w:rPr>
        <w:t>七、报价文件构成</w:t>
      </w:r>
    </w:p>
    <w:p>
      <w:pPr>
        <w:spacing w:line="560" w:lineRule="exact"/>
        <w:ind w:firstLine="560" w:firstLineChars="200"/>
        <w:rPr>
          <w:rFonts w:cs="仿宋" w:asciiTheme="minorEastAsia" w:hAnsiTheme="minorEastAsia" w:eastAsiaTheme="minorEastAsia"/>
          <w:sz w:val="28"/>
          <w:szCs w:val="28"/>
          <w:highlight w:val="none"/>
        </w:rPr>
      </w:pPr>
      <w:r>
        <w:rPr>
          <w:rFonts w:hint="eastAsia" w:cs="仿宋" w:asciiTheme="minorEastAsia" w:hAnsiTheme="minorEastAsia" w:eastAsiaTheme="minorEastAsia"/>
          <w:sz w:val="28"/>
          <w:szCs w:val="28"/>
          <w:highlight w:val="none"/>
        </w:rPr>
        <w:t>（1）报价承诺书（按照附件一格式填写）；</w:t>
      </w:r>
    </w:p>
    <w:p>
      <w:pPr>
        <w:snapToGrid w:val="0"/>
        <w:spacing w:line="560" w:lineRule="exact"/>
        <w:ind w:firstLine="560" w:firstLineChars="200"/>
        <w:rPr>
          <w:rFonts w:cs="仿宋" w:asciiTheme="minorEastAsia" w:hAnsiTheme="minorEastAsia" w:eastAsiaTheme="minorEastAsia"/>
          <w:sz w:val="28"/>
          <w:szCs w:val="28"/>
          <w:highlight w:val="none"/>
        </w:rPr>
      </w:pPr>
      <w:r>
        <w:rPr>
          <w:rFonts w:hint="eastAsia" w:cs="仿宋" w:asciiTheme="minorEastAsia" w:hAnsiTheme="minorEastAsia" w:eastAsiaTheme="minorEastAsia"/>
          <w:sz w:val="28"/>
          <w:szCs w:val="28"/>
          <w:highlight w:val="none"/>
        </w:rPr>
        <w:t>（2）企业法人营业执照复印件</w:t>
      </w:r>
      <w:r>
        <w:rPr>
          <w:rFonts w:hint="eastAsia" w:cs="仿宋" w:asciiTheme="minorEastAsia" w:hAnsiTheme="minorEastAsia" w:eastAsiaTheme="minorEastAsia"/>
          <w:sz w:val="28"/>
          <w:highlight w:val="none"/>
        </w:rPr>
        <w:t>（加盖报价单位公章）</w:t>
      </w:r>
      <w:r>
        <w:rPr>
          <w:rFonts w:hint="eastAsia" w:cs="仿宋" w:asciiTheme="minorEastAsia" w:hAnsiTheme="minorEastAsia" w:eastAsiaTheme="minorEastAsia"/>
          <w:sz w:val="28"/>
          <w:szCs w:val="28"/>
          <w:highlight w:val="none"/>
        </w:rPr>
        <w:t>；</w:t>
      </w:r>
    </w:p>
    <w:p>
      <w:pPr>
        <w:spacing w:line="560" w:lineRule="exact"/>
        <w:ind w:firstLine="560" w:firstLineChars="200"/>
        <w:rPr>
          <w:rFonts w:cs="仿宋" w:asciiTheme="minorEastAsia" w:hAnsiTheme="minorEastAsia" w:eastAsiaTheme="minorEastAsia"/>
          <w:sz w:val="28"/>
          <w:highlight w:val="none"/>
        </w:rPr>
      </w:pPr>
      <w:r>
        <w:rPr>
          <w:rFonts w:hint="eastAsia" w:cs="仿宋" w:asciiTheme="minorEastAsia" w:hAnsiTheme="minorEastAsia" w:eastAsiaTheme="minorEastAsia"/>
          <w:sz w:val="28"/>
          <w:highlight w:val="none"/>
        </w:rPr>
        <w:t>（3）法定代表人身份证复印件（加盖报价单位公章）；</w:t>
      </w:r>
    </w:p>
    <w:p>
      <w:pPr>
        <w:snapToGrid w:val="0"/>
        <w:spacing w:line="560" w:lineRule="exact"/>
        <w:ind w:firstLine="560" w:firstLineChars="200"/>
        <w:rPr>
          <w:rFonts w:cs="仿宋" w:asciiTheme="minorEastAsia" w:hAnsiTheme="minorEastAsia" w:eastAsiaTheme="minorEastAsia"/>
          <w:sz w:val="28"/>
          <w:highlight w:val="none"/>
        </w:rPr>
      </w:pPr>
      <w:r>
        <w:rPr>
          <w:rFonts w:hint="eastAsia" w:cs="仿宋" w:asciiTheme="minorEastAsia" w:hAnsiTheme="minorEastAsia" w:eastAsiaTheme="minorEastAsia"/>
          <w:sz w:val="28"/>
          <w:highlight w:val="none"/>
        </w:rPr>
        <w:t>（4）法定代表人授权委托书及被授权人身份证复印件（如有授权）（按照附件二格式填写）；</w:t>
      </w:r>
    </w:p>
    <w:p>
      <w:pPr>
        <w:spacing w:line="460" w:lineRule="exact"/>
        <w:ind w:firstLine="560" w:firstLineChars="200"/>
        <w:jc w:val="left"/>
        <w:rPr>
          <w:rFonts w:ascii="宋体" w:hAnsi="宋体" w:cs="宋体" w:eastAsiaTheme="minorEastAsia"/>
          <w:b/>
          <w:bCs/>
          <w:color w:val="000000"/>
          <w:sz w:val="24"/>
          <w:highlight w:val="none"/>
        </w:rPr>
      </w:pPr>
      <w:r>
        <w:rPr>
          <w:rFonts w:hint="eastAsia" w:cs="仿宋" w:asciiTheme="minorEastAsia" w:hAnsiTheme="minorEastAsia" w:eastAsiaTheme="minorEastAsia"/>
          <w:sz w:val="28"/>
          <w:highlight w:val="none"/>
        </w:rPr>
        <w:t>（5）投标函（按照附件三格式填写）；</w:t>
      </w:r>
    </w:p>
    <w:p>
      <w:pPr>
        <w:snapToGrid w:val="0"/>
        <w:spacing w:line="560" w:lineRule="exact"/>
        <w:ind w:firstLine="560" w:firstLineChars="200"/>
        <w:rPr>
          <w:rFonts w:cs="仿宋" w:asciiTheme="minorEastAsia" w:hAnsiTheme="minorEastAsia" w:eastAsiaTheme="minorEastAsia"/>
          <w:sz w:val="28"/>
          <w:highlight w:val="none"/>
        </w:rPr>
      </w:pPr>
      <w:r>
        <w:rPr>
          <w:rFonts w:hint="eastAsia" w:cs="仿宋" w:asciiTheme="minorEastAsia" w:hAnsiTheme="minorEastAsia" w:eastAsiaTheme="minorEastAsia"/>
          <w:sz w:val="28"/>
          <w:highlight w:val="none"/>
        </w:rPr>
        <w:t>（6）报价</w:t>
      </w:r>
      <w:r>
        <w:rPr>
          <w:rFonts w:hint="eastAsia" w:cs="仿宋" w:asciiTheme="minorEastAsia" w:hAnsiTheme="minorEastAsia" w:eastAsiaTheme="minorEastAsia"/>
          <w:sz w:val="28"/>
          <w:highlight w:val="none"/>
          <w:lang w:val="en-US" w:eastAsia="zh-CN"/>
        </w:rPr>
        <w:t>明细</w:t>
      </w:r>
      <w:r>
        <w:rPr>
          <w:rFonts w:hint="eastAsia" w:cs="仿宋" w:asciiTheme="minorEastAsia" w:hAnsiTheme="minorEastAsia" w:eastAsiaTheme="minorEastAsia"/>
          <w:sz w:val="28"/>
          <w:highlight w:val="none"/>
        </w:rPr>
        <w:t>表：报价</w:t>
      </w:r>
      <w:r>
        <w:rPr>
          <w:rFonts w:hint="eastAsia" w:cs="仿宋" w:asciiTheme="minorEastAsia" w:hAnsiTheme="minorEastAsia" w:eastAsiaTheme="minorEastAsia"/>
          <w:sz w:val="28"/>
          <w:highlight w:val="none"/>
          <w:lang w:val="en-US" w:eastAsia="zh-CN"/>
        </w:rPr>
        <w:t>明细</w:t>
      </w:r>
      <w:r>
        <w:rPr>
          <w:rFonts w:hint="eastAsia" w:cs="仿宋" w:asciiTheme="minorEastAsia" w:hAnsiTheme="minorEastAsia" w:eastAsiaTheme="minorEastAsia"/>
          <w:sz w:val="28"/>
          <w:highlight w:val="none"/>
        </w:rPr>
        <w:t>表须按提供的报价样表格式填写（</w:t>
      </w:r>
      <w:r>
        <w:rPr>
          <w:rFonts w:hint="eastAsia" w:cs="仿宋" w:asciiTheme="minorEastAsia" w:hAnsiTheme="minorEastAsia" w:eastAsiaTheme="minorEastAsia"/>
          <w:sz w:val="28"/>
          <w:szCs w:val="28"/>
          <w:highlight w:val="none"/>
        </w:rPr>
        <w:t>按照附件四格式填写</w:t>
      </w:r>
      <w:r>
        <w:rPr>
          <w:rFonts w:hint="eastAsia" w:cs="仿宋" w:asciiTheme="minorEastAsia" w:hAnsiTheme="minorEastAsia" w:eastAsiaTheme="minorEastAsia"/>
          <w:sz w:val="28"/>
          <w:highlight w:val="none"/>
        </w:rPr>
        <w:t>），如有其他情况需要说明的，可附页说明。所有页面均须加盖单位公章，否则视为无效报价。</w:t>
      </w:r>
    </w:p>
    <w:p>
      <w:pPr>
        <w:adjustRightInd w:val="0"/>
        <w:snapToGrid w:val="0"/>
        <w:spacing w:line="500" w:lineRule="exact"/>
        <w:ind w:firstLine="560" w:firstLineChars="200"/>
        <w:jc w:val="left"/>
        <w:rPr>
          <w:rFonts w:ascii="宋体" w:hAnsi="宋体"/>
          <w:kern w:val="0"/>
          <w:sz w:val="28"/>
          <w:szCs w:val="28"/>
          <w:highlight w:val="none"/>
          <w:lang w:val="zh-CN"/>
        </w:rPr>
      </w:pPr>
      <w:r>
        <w:rPr>
          <w:rFonts w:hint="eastAsia" w:cs="仿宋" w:asciiTheme="minorEastAsia" w:hAnsiTheme="minorEastAsia" w:eastAsiaTheme="minorEastAsia"/>
          <w:sz w:val="28"/>
          <w:highlight w:val="none"/>
        </w:rPr>
        <w:t>（7）</w:t>
      </w:r>
      <w:r>
        <w:rPr>
          <w:rFonts w:hint="eastAsia" w:ascii="宋体" w:hAnsi="宋体" w:cs="宋体"/>
          <w:color w:val="333333"/>
          <w:kern w:val="0"/>
          <w:sz w:val="28"/>
          <w:szCs w:val="28"/>
          <w:highlight w:val="none"/>
        </w:rPr>
        <w:t>技术规格偏离表（</w:t>
      </w:r>
      <w:r>
        <w:rPr>
          <w:rFonts w:hint="eastAsia" w:cs="仿宋" w:asciiTheme="minorEastAsia" w:hAnsiTheme="minorEastAsia" w:eastAsiaTheme="minorEastAsia"/>
          <w:sz w:val="28"/>
          <w:szCs w:val="28"/>
          <w:highlight w:val="none"/>
        </w:rPr>
        <w:t>按照附件五格式填写</w:t>
      </w:r>
      <w:r>
        <w:rPr>
          <w:rFonts w:hint="eastAsia" w:ascii="宋体" w:hAnsi="宋体" w:cs="宋体"/>
          <w:color w:val="333333"/>
          <w:kern w:val="0"/>
          <w:sz w:val="28"/>
          <w:szCs w:val="28"/>
          <w:highlight w:val="none"/>
        </w:rPr>
        <w:t>）。</w:t>
      </w:r>
    </w:p>
    <w:p>
      <w:pPr>
        <w:snapToGrid w:val="0"/>
        <w:spacing w:line="560" w:lineRule="exact"/>
        <w:ind w:firstLine="560" w:firstLineChars="200"/>
        <w:rPr>
          <w:rFonts w:hint="eastAsia" w:cs="仿宋" w:asciiTheme="minorEastAsia" w:hAnsiTheme="minorEastAsia" w:eastAsiaTheme="minorEastAsia"/>
          <w:sz w:val="28"/>
          <w:highlight w:val="none"/>
        </w:rPr>
      </w:pPr>
      <w:r>
        <w:rPr>
          <w:rFonts w:hint="eastAsia" w:cs="仿宋" w:asciiTheme="minorEastAsia" w:hAnsiTheme="minorEastAsia" w:eastAsiaTheme="minorEastAsia"/>
          <w:sz w:val="28"/>
          <w:highlight w:val="none"/>
        </w:rPr>
        <w:t>（8）质保承诺书（按照附件六格式填写）；</w:t>
      </w:r>
    </w:p>
    <w:p>
      <w:pPr>
        <w:snapToGrid w:val="0"/>
        <w:spacing w:line="560" w:lineRule="exact"/>
        <w:ind w:firstLine="560" w:firstLineChars="200"/>
        <w:rPr>
          <w:rFonts w:hint="eastAsia" w:cs="仿宋" w:asciiTheme="minorEastAsia" w:hAnsiTheme="minorEastAsia" w:eastAsiaTheme="minorEastAsia"/>
          <w:b/>
          <w:sz w:val="28"/>
          <w:highlight w:val="none"/>
        </w:rPr>
      </w:pPr>
      <w:r>
        <w:rPr>
          <w:rFonts w:hint="eastAsia" w:cs="仿宋" w:asciiTheme="minorEastAsia" w:hAnsiTheme="minorEastAsia" w:eastAsiaTheme="minorEastAsia"/>
          <w:sz w:val="28"/>
          <w:highlight w:val="none"/>
        </w:rPr>
        <w:t>（9）符合《中华人民共和国政府采购法》第二十二条的规定（按照附件七格式填写）；</w:t>
      </w:r>
    </w:p>
    <w:p>
      <w:pPr>
        <w:snapToGrid w:val="0"/>
        <w:spacing w:line="560" w:lineRule="exact"/>
        <w:ind w:firstLine="562" w:firstLineChars="200"/>
        <w:rPr>
          <w:rFonts w:cs="仿宋" w:asciiTheme="minorEastAsia" w:hAnsiTheme="minorEastAsia" w:eastAsiaTheme="minorEastAsia"/>
          <w:b/>
          <w:sz w:val="28"/>
          <w:highlight w:val="none"/>
        </w:rPr>
      </w:pPr>
      <w:r>
        <w:rPr>
          <w:rFonts w:hint="eastAsia" w:cs="仿宋" w:asciiTheme="minorEastAsia" w:hAnsiTheme="minorEastAsia" w:eastAsiaTheme="minorEastAsia"/>
          <w:b/>
          <w:sz w:val="28"/>
          <w:highlight w:val="none"/>
        </w:rPr>
        <w:t>备注：</w:t>
      </w:r>
    </w:p>
    <w:p>
      <w:pPr>
        <w:snapToGrid w:val="0"/>
        <w:spacing w:line="560" w:lineRule="exact"/>
        <w:ind w:firstLine="562" w:firstLineChars="200"/>
        <w:rPr>
          <w:rFonts w:cs="仿宋" w:asciiTheme="minorEastAsia" w:hAnsiTheme="minorEastAsia" w:eastAsiaTheme="minorEastAsia"/>
          <w:bCs/>
          <w:sz w:val="28"/>
          <w:highlight w:val="none"/>
        </w:rPr>
      </w:pPr>
      <w:r>
        <w:rPr>
          <w:rFonts w:hint="eastAsia" w:cs="仿宋" w:asciiTheme="minorEastAsia" w:hAnsiTheme="minorEastAsia" w:eastAsiaTheme="minorEastAsia"/>
          <w:b/>
          <w:sz w:val="28"/>
          <w:highlight w:val="none"/>
        </w:rPr>
        <w:t>（1）报价文件正、副本各一份，报价文件中必须包含上述要求提供的所有材料（副本可为复印件），否则以未实质性响应询价公告处理。报价文件装订成册并密封，密封袋上标明：项目名称、报价单位名称，否则视为无效报价</w:t>
      </w:r>
      <w:r>
        <w:rPr>
          <w:rFonts w:hint="eastAsia" w:cs="仿宋" w:asciiTheme="minorEastAsia" w:hAnsiTheme="minorEastAsia" w:eastAsiaTheme="minorEastAsia"/>
          <w:bCs/>
          <w:sz w:val="28"/>
          <w:highlight w:val="none"/>
        </w:rPr>
        <w:t>。</w:t>
      </w:r>
    </w:p>
    <w:p>
      <w:pPr>
        <w:numPr>
          <w:ilvl w:val="0"/>
          <w:numId w:val="1"/>
        </w:numPr>
        <w:snapToGrid w:val="0"/>
        <w:spacing w:line="560" w:lineRule="exact"/>
        <w:ind w:firstLine="562" w:firstLineChars="200"/>
        <w:rPr>
          <w:rFonts w:cs="仿宋" w:asciiTheme="minorEastAsia" w:hAnsiTheme="minorEastAsia" w:eastAsiaTheme="minorEastAsia"/>
          <w:b/>
          <w:sz w:val="28"/>
          <w:highlight w:val="none"/>
        </w:rPr>
      </w:pPr>
      <w:r>
        <w:rPr>
          <w:rFonts w:hint="eastAsia" w:cs="仿宋" w:asciiTheme="minorEastAsia" w:hAnsiTheme="minorEastAsia" w:eastAsiaTheme="minorEastAsia"/>
          <w:b/>
          <w:sz w:val="28"/>
          <w:highlight w:val="none"/>
        </w:rPr>
        <w:t>如涉及报价人名称变更、资质证书到期换证等情况，须提供行政或行业主管部门出具的有效证明文件。</w:t>
      </w:r>
    </w:p>
    <w:p>
      <w:pPr>
        <w:snapToGrid w:val="0"/>
        <w:spacing w:line="560" w:lineRule="exact"/>
        <w:rPr>
          <w:rFonts w:hint="eastAsia" w:cs="仿宋" w:asciiTheme="minorEastAsia" w:hAnsiTheme="minorEastAsia" w:eastAsiaTheme="minorEastAsia"/>
          <w:b/>
          <w:sz w:val="28"/>
          <w:highlight w:val="none"/>
        </w:rPr>
      </w:pPr>
      <w:r>
        <w:rPr>
          <w:rFonts w:hint="eastAsia" w:cs="仿宋" w:asciiTheme="minorEastAsia" w:hAnsiTheme="minorEastAsia" w:eastAsiaTheme="minorEastAsia"/>
          <w:b/>
          <w:sz w:val="28"/>
          <w:highlight w:val="none"/>
        </w:rPr>
        <w:t>八、成交原则：</w:t>
      </w:r>
      <w:r>
        <w:rPr>
          <w:rFonts w:hint="eastAsia" w:cs="仿宋" w:asciiTheme="minorEastAsia" w:hAnsiTheme="minorEastAsia" w:eastAsiaTheme="minorEastAsia"/>
          <w:b/>
          <w:sz w:val="28"/>
          <w:highlight w:val="none"/>
          <w:lang w:val="en-US" w:eastAsia="zh-CN"/>
        </w:rPr>
        <w:t>符合采购需求且总报价最低者成交。若总报价最低者有相同时，通过抽签方式确定成交供应商。</w:t>
      </w:r>
    </w:p>
    <w:p>
      <w:pPr>
        <w:pStyle w:val="2"/>
        <w:spacing w:after="0" w:line="560" w:lineRule="exact"/>
        <w:ind w:firstLine="560" w:firstLineChars="200"/>
        <w:rPr>
          <w:rFonts w:cs="仿宋" w:asciiTheme="minorEastAsia" w:hAnsiTheme="minorEastAsia" w:eastAsiaTheme="minorEastAsia"/>
          <w:sz w:val="28"/>
          <w:highlight w:val="none"/>
        </w:rPr>
      </w:pPr>
      <w:r>
        <w:rPr>
          <w:rFonts w:hint="eastAsia" w:cs="仿宋" w:asciiTheme="minorEastAsia" w:hAnsiTheme="minorEastAsia" w:eastAsiaTheme="minorEastAsia"/>
          <w:sz w:val="28"/>
          <w:szCs w:val="24"/>
          <w:highlight w:val="none"/>
        </w:rPr>
        <w:t>1、当第一成交候选人放弃中标、因不可抗力不能履行合同、不按照询价公告要求提交履约保证金，或者被查实存在影响中标结果的违法行为等情形，不符合中标条件的，采购人依法重新招标。</w:t>
      </w:r>
    </w:p>
    <w:p>
      <w:pPr>
        <w:pStyle w:val="2"/>
        <w:spacing w:after="0" w:line="560" w:lineRule="exact"/>
        <w:ind w:firstLine="560" w:firstLineChars="200"/>
        <w:rPr>
          <w:rFonts w:cs="仿宋" w:asciiTheme="minorEastAsia" w:hAnsiTheme="minorEastAsia" w:eastAsiaTheme="minorEastAsia"/>
          <w:sz w:val="28"/>
          <w:highlight w:val="none"/>
        </w:rPr>
      </w:pPr>
      <w:r>
        <w:rPr>
          <w:rFonts w:hint="eastAsia" w:cs="仿宋" w:asciiTheme="minorEastAsia" w:hAnsiTheme="minorEastAsia" w:eastAsiaTheme="minorEastAsia"/>
          <w:sz w:val="28"/>
          <w:szCs w:val="24"/>
          <w:highlight w:val="none"/>
        </w:rPr>
        <w:t>2、报价为项目的总价，不得将项目拆分或选择性报价。</w:t>
      </w:r>
    </w:p>
    <w:p>
      <w:pPr>
        <w:pStyle w:val="2"/>
        <w:spacing w:after="0" w:line="560" w:lineRule="exact"/>
        <w:ind w:firstLine="560" w:firstLineChars="200"/>
        <w:rPr>
          <w:rFonts w:cs="仿宋" w:asciiTheme="minorEastAsia" w:hAnsiTheme="minorEastAsia" w:eastAsiaTheme="minorEastAsia"/>
          <w:sz w:val="28"/>
          <w:highlight w:val="none"/>
        </w:rPr>
      </w:pPr>
      <w:r>
        <w:rPr>
          <w:rFonts w:hint="eastAsia" w:cs="仿宋" w:asciiTheme="minorEastAsia" w:hAnsiTheme="minorEastAsia" w:eastAsiaTheme="minorEastAsia"/>
          <w:sz w:val="28"/>
          <w:szCs w:val="24"/>
          <w:highlight w:val="none"/>
        </w:rPr>
        <w:t>3、成交供应商不得用以任何方式转包或分包本项目。</w:t>
      </w:r>
    </w:p>
    <w:p>
      <w:pPr>
        <w:pStyle w:val="2"/>
        <w:spacing w:after="0" w:line="560" w:lineRule="exact"/>
        <w:ind w:firstLine="560" w:firstLineChars="200"/>
        <w:rPr>
          <w:rFonts w:cs="仿宋" w:asciiTheme="minorEastAsia" w:hAnsiTheme="minorEastAsia" w:eastAsiaTheme="minorEastAsia"/>
          <w:sz w:val="28"/>
          <w:highlight w:val="none"/>
        </w:rPr>
      </w:pPr>
      <w:r>
        <w:rPr>
          <w:rFonts w:hint="eastAsia" w:cs="仿宋" w:asciiTheme="minorEastAsia" w:hAnsiTheme="minorEastAsia" w:eastAsiaTheme="minorEastAsia"/>
          <w:sz w:val="28"/>
          <w:szCs w:val="24"/>
          <w:highlight w:val="none"/>
        </w:rPr>
        <w:t>4、本办法未尽事宜，由评标委员会依据相关法规研究确定。</w:t>
      </w:r>
    </w:p>
    <w:p>
      <w:pPr>
        <w:pStyle w:val="4"/>
        <w:widowControl/>
        <w:spacing w:line="560" w:lineRule="exact"/>
        <w:ind w:firstLine="616"/>
        <w:jc w:val="left"/>
        <w:rPr>
          <w:rFonts w:asciiTheme="minorEastAsia" w:hAnsiTheme="minorEastAsia" w:eastAsiaTheme="minorEastAsia"/>
          <w:b/>
          <w:sz w:val="28"/>
          <w:szCs w:val="28"/>
          <w:highlight w:val="none"/>
        </w:rPr>
      </w:pPr>
      <w:r>
        <w:rPr>
          <w:rFonts w:hint="eastAsia" w:asciiTheme="minorEastAsia" w:hAnsiTheme="minorEastAsia" w:eastAsiaTheme="minorEastAsia"/>
          <w:b/>
          <w:sz w:val="28"/>
          <w:szCs w:val="28"/>
          <w:highlight w:val="none"/>
        </w:rPr>
        <w:t>九、特别说明</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1、供应商不足三家或经评审有效供应商不足三家的，将组织重新招标。</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2、供应商有以下情况的，采购人有权按城投公司供应商考核办法予以处理，情节严重的将暂停其在城投集团及下属子公司的采购资格。</w:t>
      </w:r>
    </w:p>
    <w:p>
      <w:pPr>
        <w:keepNext w:val="0"/>
        <w:keepLines w:val="0"/>
        <w:pageBreakBefore w:val="0"/>
        <w:kinsoku/>
        <w:wordWrap/>
        <w:overflowPunct/>
        <w:topLinePunct w:val="0"/>
        <w:autoSpaceDE/>
        <w:autoSpaceDN/>
        <w:bidi w:val="0"/>
        <w:adjustRightInd/>
        <w:snapToGrid/>
        <w:spacing w:line="520" w:lineRule="exact"/>
        <w:ind w:firstLine="280" w:firstLineChars="1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（1）参加串标、围标活动的；</w:t>
      </w:r>
    </w:p>
    <w:p>
      <w:pPr>
        <w:keepNext w:val="0"/>
        <w:keepLines w:val="0"/>
        <w:pageBreakBefore w:val="0"/>
        <w:kinsoku/>
        <w:wordWrap/>
        <w:overflowPunct/>
        <w:topLinePunct w:val="0"/>
        <w:autoSpaceDE/>
        <w:autoSpaceDN/>
        <w:bidi w:val="0"/>
        <w:adjustRightInd/>
        <w:snapToGrid/>
        <w:spacing w:line="520" w:lineRule="exact"/>
        <w:ind w:firstLine="280" w:firstLineChars="1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（2）提供虚假资料的；</w:t>
      </w:r>
    </w:p>
    <w:p>
      <w:pPr>
        <w:pStyle w:val="4"/>
        <w:keepNext w:val="0"/>
        <w:keepLines w:val="0"/>
        <w:pageBreakBefore w:val="0"/>
        <w:widowControl/>
        <w:kinsoku/>
        <w:wordWrap/>
        <w:overflowPunct/>
        <w:topLinePunct w:val="0"/>
        <w:autoSpaceDE/>
        <w:autoSpaceDN/>
        <w:bidi w:val="0"/>
        <w:adjustRightInd/>
        <w:snapToGrid/>
        <w:spacing w:line="520" w:lineRule="exact"/>
        <w:ind w:firstLine="893" w:firstLineChars="319"/>
        <w:jc w:val="left"/>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w:t>
      </w:r>
      <w:r>
        <w:rPr>
          <w:rFonts w:hint="eastAsia" w:asciiTheme="minorEastAsia" w:hAnsiTheme="minorEastAsia" w:eastAsiaTheme="minorEastAsia"/>
          <w:bCs/>
          <w:sz w:val="28"/>
          <w:szCs w:val="28"/>
          <w:highlight w:val="none"/>
          <w:lang w:val="en-US" w:eastAsia="zh-CN"/>
        </w:rPr>
        <w:t>3</w:t>
      </w:r>
      <w:r>
        <w:rPr>
          <w:rFonts w:hint="eastAsia" w:asciiTheme="minorEastAsia" w:hAnsiTheme="minorEastAsia" w:eastAsiaTheme="minorEastAsia"/>
          <w:bCs/>
          <w:sz w:val="28"/>
          <w:szCs w:val="28"/>
          <w:highlight w:val="none"/>
        </w:rPr>
        <w:t>）中标后违约的。</w:t>
      </w:r>
    </w:p>
    <w:p>
      <w:pPr>
        <w:pStyle w:val="4"/>
        <w:keepNext w:val="0"/>
        <w:keepLines w:val="0"/>
        <w:pageBreakBefore w:val="0"/>
        <w:widowControl/>
        <w:kinsoku/>
        <w:wordWrap/>
        <w:overflowPunct/>
        <w:topLinePunct w:val="0"/>
        <w:autoSpaceDE/>
        <w:autoSpaceDN/>
        <w:bidi w:val="0"/>
        <w:adjustRightInd/>
        <w:snapToGrid/>
        <w:spacing w:line="520" w:lineRule="exact"/>
        <w:ind w:firstLine="616"/>
        <w:jc w:val="left"/>
        <w:textAlignment w:val="auto"/>
        <w:rPr>
          <w:rFonts w:ascii="宋体" w:hAnsi="宋体" w:cs="宋体"/>
          <w:b/>
          <w:sz w:val="28"/>
          <w:szCs w:val="28"/>
          <w:highlight w:val="none"/>
        </w:rPr>
      </w:pPr>
      <w:r>
        <w:rPr>
          <w:rFonts w:hint="eastAsia" w:ascii="宋体" w:hAnsi="宋体" w:cs="宋体"/>
          <w:b/>
          <w:sz w:val="28"/>
          <w:szCs w:val="28"/>
          <w:highlight w:val="none"/>
        </w:rPr>
        <w:t>十、合同的签订及注意事项：</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1、成交结果将在启东市自来水厂有限公司网上予以公布，公示期为一个工作日，公示期内对成交结果没有异议的，将确定成交候选人为成交供应商。</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2、签订合同</w:t>
      </w:r>
    </w:p>
    <w:p>
      <w:pPr>
        <w:keepNext w:val="0"/>
        <w:keepLines w:val="0"/>
        <w:pageBreakBefore w:val="0"/>
        <w:kinsoku/>
        <w:wordWrap/>
        <w:overflowPunct/>
        <w:topLinePunct w:val="0"/>
        <w:autoSpaceDE/>
        <w:autoSpaceDN/>
        <w:bidi w:val="0"/>
        <w:adjustRightInd/>
        <w:snapToGrid/>
        <w:spacing w:line="520" w:lineRule="exact"/>
        <w:ind w:firstLine="280" w:firstLineChars="1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（1）询价公告、补充文件及成交供应商的报价文件等均为签订合同的依据。</w:t>
      </w:r>
    </w:p>
    <w:p>
      <w:pPr>
        <w:keepNext w:val="0"/>
        <w:keepLines w:val="0"/>
        <w:pageBreakBefore w:val="0"/>
        <w:kinsoku/>
        <w:wordWrap/>
        <w:overflowPunct/>
        <w:topLinePunct w:val="0"/>
        <w:autoSpaceDE/>
        <w:autoSpaceDN/>
        <w:bidi w:val="0"/>
        <w:adjustRightInd/>
        <w:snapToGrid/>
        <w:spacing w:line="520" w:lineRule="exact"/>
        <w:ind w:firstLine="280" w:firstLineChars="100"/>
        <w:textAlignment w:val="auto"/>
        <w:rPr>
          <w:rFonts w:hint="eastAsia"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（2）</w:t>
      </w:r>
      <w:r>
        <w:rPr>
          <w:rFonts w:hint="eastAsia" w:asciiTheme="minorEastAsia" w:hAnsiTheme="minorEastAsia" w:eastAsiaTheme="minorEastAsia"/>
          <w:bCs/>
          <w:sz w:val="28"/>
          <w:szCs w:val="28"/>
          <w:highlight w:val="none"/>
          <w:lang w:val="en-US" w:eastAsia="zh-CN"/>
        </w:rPr>
        <w:t>成交供应商必须在中标（成交）通知书发出之日起十五日内，按照询价公告确定的事项与采购人签订采购合同。</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3、成交供应商因自身原因不能订立采购合同的，采购单位将取消其成交资格，同时相关主管部门将对成交供应商作以下处理：记入不良信誉，并按《政府采购法》有关规定，暂停其在城投集团及下属子公司的采购资格。</w:t>
      </w:r>
    </w:p>
    <w:p>
      <w:pPr>
        <w:keepNext w:val="0"/>
        <w:keepLines w:val="0"/>
        <w:pageBreakBefore w:val="0"/>
        <w:kinsoku/>
        <w:wordWrap/>
        <w:overflowPunct/>
        <w:topLinePunct w:val="0"/>
        <w:autoSpaceDE/>
        <w:autoSpaceDN/>
        <w:bidi w:val="0"/>
        <w:adjustRightInd/>
        <w:snapToGrid/>
        <w:spacing w:line="520" w:lineRule="exact"/>
        <w:ind w:firstLine="560" w:firstLineChars="200"/>
        <w:textAlignment w:val="auto"/>
        <w:rPr>
          <w:rFonts w:asciiTheme="minorEastAsia" w:hAnsiTheme="minorEastAsia" w:eastAsiaTheme="minorEastAsia"/>
          <w:bCs/>
          <w:sz w:val="28"/>
          <w:szCs w:val="28"/>
          <w:highlight w:val="none"/>
        </w:rPr>
      </w:pPr>
      <w:r>
        <w:rPr>
          <w:rFonts w:hint="eastAsia" w:asciiTheme="minorEastAsia" w:hAnsiTheme="minorEastAsia" w:eastAsiaTheme="minorEastAsia"/>
          <w:bCs/>
          <w:sz w:val="28"/>
          <w:szCs w:val="28"/>
          <w:highlight w:val="none"/>
        </w:rPr>
        <w:t>4、成交供应商因自身原因不能履行政府采购合同的，采购单位将取消其成交资格，履约保证金不予退还，同时相关主管部门将对成交供应商作以下处理：记入不良信誉，并按《政府采购法》有关规定，暂停其在城投集团及下属子公司的采购资格。</w:t>
      </w:r>
    </w:p>
    <w:p>
      <w:pPr>
        <w:keepNext w:val="0"/>
        <w:keepLines w:val="0"/>
        <w:pageBreakBefore w:val="0"/>
        <w:widowControl/>
        <w:tabs>
          <w:tab w:val="left" w:pos="-360"/>
        </w:tabs>
        <w:kinsoku/>
        <w:wordWrap/>
        <w:overflowPunct/>
        <w:topLinePunct w:val="0"/>
        <w:autoSpaceDE/>
        <w:autoSpaceDN/>
        <w:bidi w:val="0"/>
        <w:adjustRightInd/>
        <w:snapToGrid/>
        <w:spacing w:line="520" w:lineRule="exact"/>
        <w:ind w:firstLine="2100" w:firstLineChars="750"/>
        <w:jc w:val="center"/>
        <w:textAlignment w:val="auto"/>
        <w:rPr>
          <w:rFonts w:ascii="宋体" w:hAnsi="宋体" w:cs="宋体"/>
          <w:sz w:val="28"/>
          <w:szCs w:val="28"/>
          <w:highlight w:val="none"/>
          <w:u w:val="single"/>
        </w:rPr>
      </w:pPr>
      <w:r>
        <w:rPr>
          <w:rFonts w:hint="eastAsia" w:ascii="宋体" w:hAnsi="宋体" w:cs="宋体"/>
          <w:sz w:val="28"/>
          <w:szCs w:val="28"/>
          <w:highlight w:val="none"/>
          <w:lang w:val="en-US" w:eastAsia="zh-CN"/>
        </w:rPr>
        <w:t>采购人</w:t>
      </w:r>
      <w:r>
        <w:rPr>
          <w:rFonts w:hint="eastAsia" w:ascii="宋体" w:hAnsi="宋体" w:cs="宋体"/>
          <w:sz w:val="28"/>
          <w:szCs w:val="28"/>
          <w:highlight w:val="none"/>
        </w:rPr>
        <w:t>（盖章）：</w:t>
      </w:r>
      <w:r>
        <w:rPr>
          <w:rFonts w:hint="eastAsia" w:ascii="宋体" w:hAnsi="宋体" w:cs="宋体"/>
          <w:sz w:val="28"/>
          <w:szCs w:val="28"/>
          <w:highlight w:val="none"/>
          <w:u w:val="single"/>
        </w:rPr>
        <w:t>启东市自来水厂有限公司</w:t>
      </w:r>
    </w:p>
    <w:p>
      <w:pPr>
        <w:pStyle w:val="2"/>
        <w:keepNext w:val="0"/>
        <w:keepLines w:val="0"/>
        <w:pageBreakBefore w:val="0"/>
        <w:kinsoku/>
        <w:wordWrap/>
        <w:overflowPunct/>
        <w:topLinePunct w:val="0"/>
        <w:autoSpaceDE/>
        <w:autoSpaceDN/>
        <w:bidi w:val="0"/>
        <w:adjustRightInd/>
        <w:snapToGrid/>
        <w:spacing w:after="0" w:line="520" w:lineRule="exact"/>
        <w:textAlignment w:val="auto"/>
        <w:rPr>
          <w:highlight w:val="none"/>
        </w:rPr>
      </w:pPr>
      <w:r>
        <w:rPr>
          <w:rFonts w:hint="eastAsia" w:ascii="宋体" w:hAnsi="宋体" w:cs="宋体"/>
          <w:sz w:val="28"/>
          <w:szCs w:val="28"/>
          <w:highlight w:val="none"/>
        </w:rPr>
        <w:t xml:space="preserve">                                </w:t>
      </w:r>
      <w:r>
        <w:rPr>
          <w:rFonts w:hint="eastAsia" w:ascii="宋体" w:hAnsi="宋体" w:cs="宋体"/>
          <w:sz w:val="28"/>
          <w:szCs w:val="28"/>
          <w:highlight w:val="none"/>
          <w:u w:val="single"/>
        </w:rPr>
        <w:t xml:space="preserve"> 启东市吕四自来水厂有限公司</w:t>
      </w:r>
    </w:p>
    <w:p>
      <w:pPr>
        <w:keepNext w:val="0"/>
        <w:keepLines w:val="0"/>
        <w:pageBreakBefore w:val="0"/>
        <w:widowControl/>
        <w:tabs>
          <w:tab w:val="left" w:pos="-360"/>
        </w:tabs>
        <w:kinsoku/>
        <w:wordWrap/>
        <w:overflowPunct/>
        <w:topLinePunct w:val="0"/>
        <w:autoSpaceDE/>
        <w:autoSpaceDN/>
        <w:bidi w:val="0"/>
        <w:adjustRightInd/>
        <w:snapToGrid/>
        <w:spacing w:line="520" w:lineRule="exact"/>
        <w:ind w:firstLine="282" w:firstLineChars="101"/>
        <w:jc w:val="center"/>
        <w:textAlignment w:val="auto"/>
        <w:rPr>
          <w:rFonts w:ascii="宋体" w:hAnsi="宋体" w:cs="宋体"/>
          <w:sz w:val="28"/>
          <w:szCs w:val="28"/>
          <w:highlight w:val="none"/>
          <w:u w:val="single"/>
        </w:rPr>
      </w:pPr>
      <w:r>
        <w:rPr>
          <w:rFonts w:hint="eastAsia" w:ascii="宋体" w:hAnsi="宋体" w:cs="宋体"/>
          <w:sz w:val="28"/>
          <w:szCs w:val="28"/>
          <w:highlight w:val="none"/>
        </w:rPr>
        <w:t xml:space="preserve">         联系人：</w:t>
      </w:r>
      <w:r>
        <w:rPr>
          <w:rFonts w:hint="eastAsia" w:ascii="宋体" w:hAnsi="宋体" w:cs="宋体"/>
          <w:sz w:val="28"/>
          <w:szCs w:val="28"/>
          <w:highlight w:val="none"/>
          <w:u w:val="single"/>
        </w:rPr>
        <w:t xml:space="preserve">  黄哲远    </w:t>
      </w:r>
    </w:p>
    <w:p>
      <w:pPr>
        <w:keepNext w:val="0"/>
        <w:keepLines w:val="0"/>
        <w:pageBreakBefore w:val="0"/>
        <w:widowControl/>
        <w:tabs>
          <w:tab w:val="left" w:pos="-360"/>
        </w:tabs>
        <w:kinsoku/>
        <w:wordWrap/>
        <w:overflowPunct/>
        <w:topLinePunct w:val="0"/>
        <w:autoSpaceDE/>
        <w:autoSpaceDN/>
        <w:bidi w:val="0"/>
        <w:adjustRightInd/>
        <w:snapToGrid/>
        <w:spacing w:line="520" w:lineRule="exact"/>
        <w:ind w:firstLine="282" w:firstLineChars="101"/>
        <w:jc w:val="center"/>
        <w:textAlignment w:val="auto"/>
        <w:rPr>
          <w:rFonts w:ascii="宋体" w:hAnsi="宋体" w:cs="宋体"/>
          <w:sz w:val="28"/>
          <w:szCs w:val="28"/>
          <w:highlight w:val="none"/>
        </w:rPr>
      </w:pPr>
      <w:r>
        <w:rPr>
          <w:rFonts w:hint="eastAsia" w:ascii="宋体" w:hAnsi="宋体" w:cs="宋体"/>
          <w:sz w:val="28"/>
          <w:szCs w:val="28"/>
          <w:highlight w:val="none"/>
        </w:rPr>
        <w:t xml:space="preserve">              联系电话：</w:t>
      </w:r>
      <w:r>
        <w:rPr>
          <w:rFonts w:hint="eastAsia" w:ascii="宋体" w:hAnsi="宋体" w:cs="宋体"/>
          <w:sz w:val="28"/>
          <w:szCs w:val="28"/>
          <w:highlight w:val="none"/>
          <w:u w:val="single"/>
        </w:rPr>
        <w:t>15962894908</w:t>
      </w:r>
    </w:p>
    <w:p>
      <w:pPr>
        <w:keepNext w:val="0"/>
        <w:keepLines w:val="0"/>
        <w:pageBreakBefore w:val="0"/>
        <w:widowControl/>
        <w:tabs>
          <w:tab w:val="left" w:pos="-360"/>
        </w:tabs>
        <w:kinsoku/>
        <w:wordWrap/>
        <w:overflowPunct/>
        <w:topLinePunct w:val="0"/>
        <w:autoSpaceDE/>
        <w:autoSpaceDN/>
        <w:bidi w:val="0"/>
        <w:adjustRightInd/>
        <w:snapToGrid/>
        <w:spacing w:line="520" w:lineRule="exact"/>
        <w:ind w:firstLine="282" w:firstLineChars="101"/>
        <w:jc w:val="center"/>
        <w:textAlignment w:val="auto"/>
        <w:rPr>
          <w:rFonts w:ascii="宋体" w:hAnsi="宋体" w:cs="宋体"/>
          <w:b/>
          <w:bCs/>
          <w:color w:val="000000"/>
          <w:sz w:val="28"/>
          <w:szCs w:val="28"/>
          <w:highlight w:val="none"/>
        </w:rPr>
      </w:pPr>
      <w:r>
        <w:rPr>
          <w:rFonts w:hint="eastAsia" w:ascii="宋体" w:hAnsi="宋体" w:cs="宋体"/>
          <w:sz w:val="28"/>
          <w:szCs w:val="28"/>
          <w:highlight w:val="none"/>
        </w:rPr>
        <w:t xml:space="preserve">               日期：2024年 </w:t>
      </w:r>
      <w:r>
        <w:rPr>
          <w:rFonts w:hint="eastAsia" w:ascii="宋体" w:hAnsi="宋体" w:cs="宋体"/>
          <w:sz w:val="28"/>
          <w:szCs w:val="28"/>
          <w:highlight w:val="none"/>
          <w:lang w:val="en-US" w:eastAsia="zh-CN"/>
        </w:rPr>
        <w:t>4</w:t>
      </w:r>
      <w:r>
        <w:rPr>
          <w:rFonts w:hint="eastAsia" w:ascii="宋体" w:hAnsi="宋体" w:cs="宋体"/>
          <w:sz w:val="28"/>
          <w:szCs w:val="28"/>
          <w:highlight w:val="none"/>
        </w:rPr>
        <w:t xml:space="preserve">月 </w:t>
      </w:r>
      <w:r>
        <w:rPr>
          <w:rFonts w:hint="eastAsia" w:ascii="宋体" w:hAnsi="宋体" w:cs="宋体"/>
          <w:sz w:val="28"/>
          <w:szCs w:val="28"/>
          <w:highlight w:val="none"/>
          <w:lang w:val="en-US" w:eastAsia="zh-CN"/>
        </w:rPr>
        <w:t>23</w:t>
      </w:r>
      <w:r>
        <w:rPr>
          <w:rFonts w:hint="eastAsia" w:ascii="宋体" w:hAnsi="宋体" w:cs="宋体"/>
          <w:sz w:val="28"/>
          <w:szCs w:val="28"/>
          <w:highlight w:val="none"/>
        </w:rPr>
        <w:t xml:space="preserve"> 日</w:t>
      </w:r>
      <w:bookmarkStart w:id="0" w:name="_Toc341876476"/>
    </w:p>
    <w:p>
      <w:pPr>
        <w:spacing w:line="440" w:lineRule="exact"/>
        <w:rPr>
          <w:rFonts w:asciiTheme="majorEastAsia" w:hAnsiTheme="majorEastAsia" w:eastAsiaTheme="majorEastAsia"/>
          <w:b/>
          <w:sz w:val="36"/>
          <w:szCs w:val="36"/>
          <w:highlight w:val="none"/>
        </w:rPr>
      </w:pPr>
      <w:r>
        <w:rPr>
          <w:rFonts w:ascii="宋体" w:hAnsi="宋体" w:cs="宋体"/>
          <w:b/>
          <w:bCs/>
          <w:color w:val="000000"/>
          <w:sz w:val="36"/>
          <w:szCs w:val="36"/>
          <w:highlight w:val="none"/>
        </w:rPr>
        <w:br w:type="page"/>
      </w:r>
      <w:r>
        <w:rPr>
          <w:rFonts w:hint="eastAsia" w:asciiTheme="majorEastAsia" w:hAnsiTheme="majorEastAsia" w:eastAsiaTheme="majorEastAsia"/>
          <w:b/>
          <w:sz w:val="36"/>
          <w:szCs w:val="36"/>
          <w:highlight w:val="none"/>
        </w:rPr>
        <w:t>附件一：</w:t>
      </w:r>
    </w:p>
    <w:p>
      <w:pPr>
        <w:spacing w:line="500" w:lineRule="exact"/>
        <w:jc w:val="center"/>
        <w:rPr>
          <w:rFonts w:asciiTheme="minorEastAsia" w:hAnsiTheme="minorEastAsia" w:eastAsiaTheme="minorEastAsia"/>
          <w:b/>
          <w:sz w:val="44"/>
          <w:szCs w:val="44"/>
          <w:highlight w:val="none"/>
        </w:rPr>
      </w:pPr>
      <w:r>
        <w:rPr>
          <w:rFonts w:hint="eastAsia" w:asciiTheme="minorEastAsia" w:hAnsiTheme="minorEastAsia" w:eastAsiaTheme="minorEastAsia"/>
          <w:b/>
          <w:sz w:val="44"/>
          <w:szCs w:val="44"/>
          <w:highlight w:val="none"/>
        </w:rPr>
        <w:t>报 价 承 诺 书</w:t>
      </w:r>
    </w:p>
    <w:p>
      <w:pPr>
        <w:spacing w:before="156" w:beforeLines="50" w:after="156" w:afterLines="50" w:line="500" w:lineRule="exact"/>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启东市自来水厂有限公司、启东市吕四自来水厂有限公司：</w:t>
      </w:r>
    </w:p>
    <w:p>
      <w:pPr>
        <w:wordWrap w:val="0"/>
        <w:snapToGrid w:val="0"/>
        <w:spacing w:line="500" w:lineRule="exact"/>
        <w:ind w:firstLine="560" w:firstLineChars="200"/>
        <w:jc w:val="left"/>
        <w:rPr>
          <w:rFonts w:asciiTheme="minorEastAsia" w:hAnsiTheme="minorEastAsia" w:eastAsiaTheme="minorEastAsia"/>
          <w:b/>
          <w:sz w:val="28"/>
          <w:szCs w:val="28"/>
          <w:highlight w:val="none"/>
        </w:rPr>
      </w:pPr>
      <w:r>
        <w:rPr>
          <w:rFonts w:hint="eastAsia" w:asciiTheme="minorEastAsia" w:hAnsiTheme="minorEastAsia" w:eastAsiaTheme="minorEastAsia"/>
          <w:sz w:val="28"/>
          <w:szCs w:val="28"/>
          <w:highlight w:val="none"/>
          <w:u w:val="single"/>
        </w:rPr>
        <w:t>（报价单位全称）</w:t>
      </w:r>
      <w:r>
        <w:rPr>
          <w:rFonts w:hint="eastAsia" w:asciiTheme="minorEastAsia" w:hAnsiTheme="minorEastAsia" w:eastAsiaTheme="minorEastAsia"/>
          <w:sz w:val="28"/>
          <w:szCs w:val="28"/>
          <w:highlight w:val="none"/>
        </w:rPr>
        <w:t>授权</w:t>
      </w:r>
      <w:r>
        <w:rPr>
          <w:rFonts w:hint="eastAsia" w:asciiTheme="minorEastAsia" w:hAnsiTheme="minorEastAsia" w:eastAsiaTheme="minorEastAsia"/>
          <w:sz w:val="28"/>
          <w:szCs w:val="28"/>
          <w:highlight w:val="none"/>
          <w:u w:val="single"/>
        </w:rPr>
        <w:t>（姓  名）（职  务）</w:t>
      </w:r>
      <w:r>
        <w:rPr>
          <w:rFonts w:hint="eastAsia" w:asciiTheme="minorEastAsia" w:hAnsiTheme="minorEastAsia" w:eastAsiaTheme="minorEastAsia"/>
          <w:sz w:val="28"/>
          <w:szCs w:val="28"/>
          <w:highlight w:val="none"/>
        </w:rPr>
        <w:t>为全权代表，参加</w:t>
      </w:r>
      <w:r>
        <w:rPr>
          <w:rFonts w:hint="eastAsia" w:asciiTheme="minorEastAsia" w:hAnsiTheme="minorEastAsia" w:eastAsiaTheme="minorEastAsia"/>
          <w:b/>
          <w:sz w:val="28"/>
          <w:szCs w:val="28"/>
          <w:highlight w:val="none"/>
          <w:u w:val="single"/>
        </w:rPr>
        <w:t>启东市自来水厂有限公司、启东市吕四自来水厂有限公司2024年度技防设施（监控）系统及关联设备年度维保项目</w:t>
      </w:r>
      <w:r>
        <w:rPr>
          <w:rFonts w:hint="eastAsia" w:asciiTheme="minorEastAsia" w:hAnsiTheme="minorEastAsia" w:eastAsiaTheme="minorEastAsia"/>
          <w:sz w:val="28"/>
          <w:szCs w:val="28"/>
          <w:highlight w:val="none"/>
        </w:rPr>
        <w:t>询价的有关活动，并宣布同意如下：</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1．我方愿意按照报价文件的全部要求进行报价（报价内容及价格以报价文件为准）。</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2．我方完全理解并同意放弃对询价公告有不明及误解的权利。</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3．我方将按询价公告的规定履行合同责任和义务。</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4．我方同意提供按照贵方可能要求的与其报价有关的一切数据或资料，理解并同意贵方的评标办法。</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5．我方的报价文件自开标后60天内有效。</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6．与本报价有关的一切往来通讯请寄：</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地址：</w:t>
      </w:r>
      <w:r>
        <w:rPr>
          <w:rFonts w:hint="eastAsia" w:asciiTheme="minorEastAsia" w:hAnsiTheme="minorEastAsia" w:eastAsiaTheme="minorEastAsia"/>
          <w:sz w:val="28"/>
          <w:szCs w:val="28"/>
          <w:highlight w:val="none"/>
          <w:u w:val="single"/>
        </w:rPr>
        <w:t>　　　　　　　　　　</w:t>
      </w:r>
      <w:r>
        <w:rPr>
          <w:rFonts w:hint="eastAsia" w:asciiTheme="minorEastAsia" w:hAnsiTheme="minorEastAsia" w:eastAsiaTheme="minorEastAsia"/>
          <w:sz w:val="28"/>
          <w:szCs w:val="28"/>
          <w:highlight w:val="none"/>
        </w:rPr>
        <w:t>　邮编：</w:t>
      </w:r>
      <w:r>
        <w:rPr>
          <w:rFonts w:hint="eastAsia" w:asciiTheme="minorEastAsia" w:hAnsiTheme="minorEastAsia" w:eastAsiaTheme="minorEastAsia"/>
          <w:sz w:val="28"/>
          <w:szCs w:val="28"/>
          <w:highlight w:val="none"/>
          <w:u w:val="single"/>
        </w:rPr>
        <w:t>　　　　　　　　　　</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电话：</w:t>
      </w:r>
      <w:r>
        <w:rPr>
          <w:rFonts w:hint="eastAsia" w:asciiTheme="minorEastAsia" w:hAnsiTheme="minorEastAsia" w:eastAsiaTheme="minorEastAsia"/>
          <w:sz w:val="28"/>
          <w:szCs w:val="28"/>
          <w:highlight w:val="none"/>
          <w:u w:val="single"/>
        </w:rPr>
        <w:t>　　　　　　　　　　</w:t>
      </w:r>
      <w:r>
        <w:rPr>
          <w:rFonts w:hint="eastAsia" w:asciiTheme="minorEastAsia" w:hAnsiTheme="minorEastAsia" w:eastAsiaTheme="minorEastAsia"/>
          <w:sz w:val="28"/>
          <w:szCs w:val="28"/>
          <w:highlight w:val="none"/>
        </w:rPr>
        <w:t>　传真：</w:t>
      </w:r>
      <w:r>
        <w:rPr>
          <w:rFonts w:hint="eastAsia" w:asciiTheme="minorEastAsia" w:hAnsiTheme="minorEastAsia" w:eastAsiaTheme="minorEastAsia"/>
          <w:sz w:val="28"/>
          <w:szCs w:val="28"/>
          <w:highlight w:val="none"/>
          <w:u w:val="single"/>
        </w:rPr>
        <w:t>　　　　　　　　　　</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报价单位代表姓名：</w:t>
      </w:r>
      <w:r>
        <w:rPr>
          <w:rFonts w:hint="eastAsia" w:asciiTheme="minorEastAsia" w:hAnsiTheme="minorEastAsia" w:eastAsiaTheme="minorEastAsia"/>
          <w:sz w:val="28"/>
          <w:szCs w:val="28"/>
          <w:highlight w:val="none"/>
          <w:u w:val="single"/>
        </w:rPr>
        <w:t>　　　　　　</w:t>
      </w:r>
      <w:r>
        <w:rPr>
          <w:rFonts w:hint="eastAsia" w:asciiTheme="minorEastAsia" w:hAnsiTheme="minorEastAsia" w:eastAsiaTheme="minorEastAsia"/>
          <w:sz w:val="28"/>
          <w:szCs w:val="28"/>
          <w:highlight w:val="none"/>
        </w:rPr>
        <w:t>职务：</w:t>
      </w:r>
      <w:r>
        <w:rPr>
          <w:rFonts w:hint="eastAsia" w:asciiTheme="minorEastAsia" w:hAnsiTheme="minorEastAsia" w:eastAsiaTheme="minorEastAsia"/>
          <w:sz w:val="28"/>
          <w:szCs w:val="28"/>
          <w:highlight w:val="none"/>
          <w:u w:val="single"/>
        </w:rPr>
        <w:t>　　　　　　　　　</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报价单位代表手机：</w:t>
      </w:r>
      <w:r>
        <w:rPr>
          <w:rFonts w:hint="eastAsia" w:asciiTheme="minorEastAsia" w:hAnsiTheme="minorEastAsia" w:eastAsiaTheme="minorEastAsia"/>
          <w:sz w:val="28"/>
          <w:szCs w:val="28"/>
          <w:highlight w:val="none"/>
          <w:u w:val="single"/>
        </w:rPr>
        <w:t>　　　　　　　　　　</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报价单位名称：</w:t>
      </w:r>
      <w:r>
        <w:rPr>
          <w:rFonts w:hint="eastAsia" w:asciiTheme="minorEastAsia" w:hAnsiTheme="minorEastAsia" w:eastAsiaTheme="minorEastAsia"/>
          <w:sz w:val="28"/>
          <w:szCs w:val="28"/>
          <w:highlight w:val="none"/>
          <w:u w:val="single"/>
        </w:rPr>
        <w:t>　　　　　　　　    　　</w:t>
      </w:r>
      <w:r>
        <w:rPr>
          <w:rFonts w:hint="eastAsia" w:asciiTheme="minorEastAsia" w:hAnsiTheme="minorEastAsia" w:eastAsiaTheme="minorEastAsia"/>
          <w:sz w:val="28"/>
          <w:szCs w:val="28"/>
          <w:highlight w:val="none"/>
        </w:rPr>
        <w:t>（加盖单位公章）</w:t>
      </w:r>
    </w:p>
    <w:p>
      <w:pPr>
        <w:spacing w:line="500" w:lineRule="exact"/>
        <w:ind w:firstLine="560" w:firstLineChars="200"/>
        <w:rPr>
          <w:rFonts w:asciiTheme="minorEastAsia" w:hAnsiTheme="minorEastAsia" w:eastAsiaTheme="minorEastAsia"/>
          <w:sz w:val="28"/>
          <w:szCs w:val="28"/>
          <w:highlight w:val="none"/>
        </w:rPr>
      </w:pPr>
    </w:p>
    <w:p>
      <w:pPr>
        <w:spacing w:line="500" w:lineRule="exact"/>
        <w:ind w:firstLine="5320" w:firstLineChars="19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 xml:space="preserve">     年     月     日　　</w:t>
      </w:r>
    </w:p>
    <w:p>
      <w:pPr>
        <w:spacing w:line="440" w:lineRule="exact"/>
        <w:rPr>
          <w:rFonts w:asciiTheme="minorEastAsia" w:hAnsiTheme="minorEastAsia" w:eastAsiaTheme="minorEastAsia"/>
          <w:sz w:val="28"/>
          <w:szCs w:val="28"/>
          <w:highlight w:val="none"/>
        </w:rPr>
      </w:pPr>
    </w:p>
    <w:p>
      <w:pPr>
        <w:spacing w:line="440" w:lineRule="exact"/>
        <w:rPr>
          <w:rFonts w:asciiTheme="minorEastAsia" w:hAnsiTheme="minorEastAsia" w:eastAsiaTheme="minorEastAsia"/>
          <w:sz w:val="28"/>
          <w:szCs w:val="28"/>
          <w:highlight w:val="none"/>
        </w:rPr>
      </w:pPr>
    </w:p>
    <w:p>
      <w:pPr>
        <w:spacing w:line="440" w:lineRule="exact"/>
        <w:rPr>
          <w:rFonts w:asciiTheme="minorEastAsia" w:hAnsiTheme="minorEastAsia" w:eastAsiaTheme="minorEastAsia"/>
          <w:sz w:val="28"/>
          <w:szCs w:val="28"/>
          <w:highlight w:val="none"/>
        </w:rPr>
      </w:pPr>
    </w:p>
    <w:p>
      <w:pPr>
        <w:spacing w:line="440" w:lineRule="exact"/>
        <w:rPr>
          <w:rFonts w:asciiTheme="minorEastAsia" w:hAnsiTheme="minorEastAsia" w:eastAsiaTheme="minorEastAsia"/>
          <w:sz w:val="28"/>
          <w:szCs w:val="28"/>
          <w:highlight w:val="none"/>
        </w:rPr>
      </w:pPr>
    </w:p>
    <w:p>
      <w:pPr>
        <w:spacing w:line="440" w:lineRule="exact"/>
        <w:rPr>
          <w:rFonts w:asciiTheme="minorEastAsia" w:hAnsiTheme="minorEastAsia" w:eastAsiaTheme="minorEastAsia"/>
          <w:sz w:val="28"/>
          <w:szCs w:val="28"/>
          <w:highlight w:val="none"/>
        </w:rPr>
      </w:pPr>
    </w:p>
    <w:p>
      <w:pPr>
        <w:spacing w:line="440" w:lineRule="exact"/>
        <w:rPr>
          <w:rFonts w:asciiTheme="minorEastAsia" w:hAnsiTheme="minorEastAsia" w:eastAsiaTheme="minorEastAsia"/>
          <w:sz w:val="28"/>
          <w:szCs w:val="28"/>
          <w:highlight w:val="none"/>
        </w:rPr>
      </w:pPr>
    </w:p>
    <w:bookmarkEnd w:id="0"/>
    <w:p>
      <w:pPr>
        <w:spacing w:line="560" w:lineRule="exact"/>
        <w:rPr>
          <w:rFonts w:ascii="仿宋_GB2312" w:eastAsia="仿宋_GB2312"/>
          <w:b/>
          <w:bCs/>
          <w:sz w:val="36"/>
          <w:szCs w:val="36"/>
          <w:highlight w:val="none"/>
        </w:rPr>
      </w:pPr>
      <w:r>
        <w:rPr>
          <w:rFonts w:hint="eastAsia" w:ascii="宋体" w:hAnsi="宋体" w:cs="宋体"/>
          <w:b/>
          <w:bCs/>
          <w:sz w:val="36"/>
          <w:szCs w:val="36"/>
          <w:highlight w:val="none"/>
        </w:rPr>
        <w:t>附件二：</w:t>
      </w:r>
    </w:p>
    <w:p>
      <w:pPr>
        <w:spacing w:line="560" w:lineRule="exact"/>
        <w:rPr>
          <w:rFonts w:ascii="仿宋_GB2312" w:eastAsia="仿宋_GB2312"/>
          <w:sz w:val="32"/>
          <w:szCs w:val="32"/>
          <w:highlight w:val="none"/>
        </w:rPr>
      </w:pPr>
    </w:p>
    <w:p>
      <w:pPr>
        <w:spacing w:line="560" w:lineRule="exact"/>
        <w:jc w:val="center"/>
        <w:rPr>
          <w:rFonts w:asciiTheme="minorEastAsia" w:hAnsiTheme="minorEastAsia" w:eastAsiaTheme="minorEastAsia"/>
          <w:b/>
          <w:sz w:val="44"/>
          <w:szCs w:val="44"/>
          <w:highlight w:val="none"/>
        </w:rPr>
      </w:pPr>
      <w:r>
        <w:rPr>
          <w:rFonts w:hint="eastAsia" w:asciiTheme="minorEastAsia" w:hAnsiTheme="minorEastAsia" w:eastAsiaTheme="minorEastAsia"/>
          <w:b/>
          <w:sz w:val="44"/>
          <w:szCs w:val="44"/>
          <w:highlight w:val="none"/>
        </w:rPr>
        <w:t>授权委托书</w:t>
      </w:r>
    </w:p>
    <w:p>
      <w:pPr>
        <w:spacing w:line="560" w:lineRule="exact"/>
        <w:jc w:val="center"/>
        <w:rPr>
          <w:rFonts w:asciiTheme="minorEastAsia" w:hAnsiTheme="minorEastAsia" w:eastAsiaTheme="minorEastAsia"/>
          <w:sz w:val="28"/>
          <w:szCs w:val="28"/>
          <w:highlight w:val="none"/>
        </w:rPr>
      </w:pPr>
    </w:p>
    <w:p>
      <w:pPr>
        <w:spacing w:line="560" w:lineRule="exact"/>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u w:val="single"/>
        </w:rPr>
        <w:t>启东市自来水厂有限公司、启东市吕四自来水厂有限公司</w:t>
      </w:r>
      <w:r>
        <w:rPr>
          <w:rFonts w:hint="eastAsia" w:cs="宋体" w:asciiTheme="minorEastAsia" w:hAnsiTheme="minorEastAsia" w:eastAsiaTheme="minorEastAsia"/>
          <w:sz w:val="28"/>
          <w:szCs w:val="28"/>
          <w:highlight w:val="none"/>
        </w:rPr>
        <w:t>：</w:t>
      </w:r>
    </w:p>
    <w:p>
      <w:pPr>
        <w:spacing w:line="560" w:lineRule="exact"/>
        <w:ind w:firstLine="560" w:firstLineChars="200"/>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我公司授权我公司员工</w:t>
      </w:r>
      <w:r>
        <w:rPr>
          <w:rFonts w:hint="eastAsia" w:cs="宋体" w:asciiTheme="minorEastAsia" w:hAnsiTheme="minorEastAsia" w:eastAsiaTheme="minorEastAsia"/>
          <w:sz w:val="28"/>
          <w:szCs w:val="28"/>
          <w:highlight w:val="none"/>
          <w:u w:val="single"/>
        </w:rPr>
        <w:t xml:space="preserve">                      （身份证号码为：                     </w:t>
      </w:r>
      <w:r>
        <w:rPr>
          <w:rFonts w:hint="eastAsia" w:cs="宋体" w:asciiTheme="minorEastAsia" w:hAnsiTheme="minorEastAsia" w:eastAsiaTheme="minorEastAsia"/>
          <w:sz w:val="28"/>
          <w:szCs w:val="28"/>
          <w:highlight w:val="none"/>
        </w:rPr>
        <w:t>）参加贵单位</w:t>
      </w:r>
      <w:r>
        <w:rPr>
          <w:rFonts w:hint="eastAsia" w:asciiTheme="minorEastAsia" w:hAnsiTheme="minorEastAsia" w:eastAsiaTheme="minorEastAsia"/>
          <w:b/>
          <w:sz w:val="28"/>
          <w:szCs w:val="28"/>
          <w:highlight w:val="none"/>
          <w:u w:val="single"/>
        </w:rPr>
        <w:t>启东市自来水厂有限公司、启东市吕四自来水厂有限公司2024年度技防设施（监控）系统及关联设备年度维保项目</w:t>
      </w:r>
      <w:r>
        <w:rPr>
          <w:rFonts w:hint="eastAsia" w:cs="宋体" w:asciiTheme="minorEastAsia" w:hAnsiTheme="minorEastAsia" w:eastAsiaTheme="minorEastAsia"/>
          <w:sz w:val="28"/>
          <w:szCs w:val="28"/>
          <w:highlight w:val="none"/>
        </w:rPr>
        <w:t>项目的询价采购。</w:t>
      </w:r>
    </w:p>
    <w:p>
      <w:pPr>
        <w:spacing w:line="560" w:lineRule="exact"/>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 xml:space="preserve">    授权范围如下：</w:t>
      </w:r>
    </w:p>
    <w:p>
      <w:pPr>
        <w:spacing w:line="560" w:lineRule="exact"/>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 xml:space="preserve">    递交相关文件资料、参加投标、议价、签署相关文件及与本次招标活动相关的工作内容，该代理人代表在投标、开标、评标过程中签署的一切文件和处理与之有关的一切事务，我公司均予以确认并承担相应法律责任。  </w:t>
      </w:r>
    </w:p>
    <w:p>
      <w:pPr>
        <w:spacing w:line="560" w:lineRule="exact"/>
        <w:jc w:val="left"/>
        <w:rPr>
          <w:rFonts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 xml:space="preserve">  本授权期限自    年   月  日起至    年   月  日止。</w:t>
      </w:r>
    </w:p>
    <w:p>
      <w:pPr>
        <w:spacing w:line="560" w:lineRule="exact"/>
        <w:jc w:val="left"/>
        <w:rPr>
          <w:rFonts w:asciiTheme="minorEastAsia" w:hAnsiTheme="minorEastAsia" w:eastAsiaTheme="minorEastAsia"/>
          <w:sz w:val="28"/>
          <w:szCs w:val="28"/>
          <w:highlight w:val="none"/>
        </w:rPr>
      </w:pPr>
    </w:p>
    <w:p>
      <w:pPr>
        <w:spacing w:line="560" w:lineRule="exact"/>
        <w:jc w:val="left"/>
        <w:rPr>
          <w:rFonts w:asciiTheme="minorEastAsia" w:hAnsiTheme="minorEastAsia" w:eastAsiaTheme="minorEastAsia"/>
          <w:sz w:val="28"/>
          <w:szCs w:val="28"/>
          <w:highlight w:val="none"/>
        </w:rPr>
      </w:pPr>
    </w:p>
    <w:p>
      <w:pPr>
        <w:spacing w:line="560" w:lineRule="exact"/>
        <w:ind w:right="560" w:firstLine="4760" w:firstLineChars="1700"/>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报价单位（盖公章）：</w:t>
      </w:r>
    </w:p>
    <w:p>
      <w:pPr>
        <w:spacing w:line="560" w:lineRule="exact"/>
        <w:jc w:val="righ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 xml:space="preserve">    法定代表人（签字或盖章）：</w:t>
      </w:r>
    </w:p>
    <w:p>
      <w:pPr>
        <w:spacing w:line="560" w:lineRule="exact"/>
        <w:ind w:right="560" w:firstLine="4760" w:firstLineChars="1700"/>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被授权人签字：</w:t>
      </w:r>
    </w:p>
    <w:p>
      <w:pPr>
        <w:spacing w:line="560" w:lineRule="exact"/>
        <w:ind w:right="560"/>
        <w:jc w:val="righ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日期：    年   月  日</w:t>
      </w:r>
    </w:p>
    <w:p>
      <w:pPr>
        <w:pStyle w:val="3"/>
        <w:rPr>
          <w:rFonts w:ascii="宋体" w:hAnsi="宋体" w:cs="宋体"/>
          <w:sz w:val="32"/>
          <w:szCs w:val="32"/>
          <w:highlight w:val="none"/>
        </w:rPr>
      </w:pPr>
    </w:p>
    <w:p>
      <w:pPr>
        <w:pStyle w:val="3"/>
        <w:rPr>
          <w:rFonts w:ascii="仿宋_GB2312" w:eastAsia="仿宋_GB2312"/>
          <w:sz w:val="32"/>
          <w:szCs w:val="32"/>
          <w:highlight w:val="none"/>
        </w:rPr>
      </w:pPr>
      <w:r>
        <w:rPr>
          <w:rFonts w:hint="eastAsia" w:cs="仿宋" w:asciiTheme="minorEastAsia" w:hAnsiTheme="minorEastAsia" w:eastAsiaTheme="minorEastAsia"/>
          <w:sz w:val="28"/>
          <w:szCs w:val="28"/>
          <w:highlight w:val="none"/>
        </w:rPr>
        <w:t>附：被授权人身份证复印件加盖报价单位公章</w:t>
      </w:r>
    </w:p>
    <w:p>
      <w:pPr>
        <w:pStyle w:val="3"/>
        <w:rPr>
          <w:rFonts w:ascii="仿宋_GB2312" w:eastAsia="仿宋_GB2312"/>
          <w:sz w:val="32"/>
          <w:szCs w:val="32"/>
          <w:highlight w:val="none"/>
        </w:rPr>
      </w:pPr>
    </w:p>
    <w:p>
      <w:pPr>
        <w:widowControl/>
        <w:jc w:val="left"/>
        <w:rPr>
          <w:rFonts w:ascii="宋体" w:hAnsi="宋体" w:cs="宋体"/>
          <w:b/>
          <w:bCs/>
          <w:color w:val="000000"/>
          <w:sz w:val="36"/>
          <w:szCs w:val="36"/>
          <w:highlight w:val="none"/>
        </w:rPr>
      </w:pPr>
      <w:r>
        <w:rPr>
          <w:rFonts w:hint="eastAsia" w:ascii="宋体" w:hAnsi="宋体" w:cs="宋体"/>
          <w:b/>
          <w:bCs/>
          <w:color w:val="000000"/>
          <w:sz w:val="36"/>
          <w:szCs w:val="36"/>
          <w:highlight w:val="none"/>
        </w:rPr>
        <w:t>附件三：</w:t>
      </w:r>
    </w:p>
    <w:p>
      <w:pPr>
        <w:spacing w:line="560" w:lineRule="exact"/>
        <w:jc w:val="center"/>
        <w:rPr>
          <w:rFonts w:asciiTheme="minorEastAsia" w:hAnsiTheme="minorEastAsia" w:eastAsiaTheme="minorEastAsia"/>
          <w:b/>
          <w:sz w:val="44"/>
          <w:szCs w:val="44"/>
          <w:highlight w:val="none"/>
        </w:rPr>
      </w:pPr>
      <w:r>
        <w:rPr>
          <w:rFonts w:hint="eastAsia" w:asciiTheme="minorEastAsia" w:hAnsiTheme="minorEastAsia" w:eastAsiaTheme="minorEastAsia"/>
          <w:b/>
          <w:sz w:val="44"/>
          <w:szCs w:val="44"/>
          <w:highlight w:val="none"/>
        </w:rPr>
        <w:t>投标函</w:t>
      </w:r>
    </w:p>
    <w:p>
      <w:pPr>
        <w:pStyle w:val="3"/>
        <w:spacing w:line="560" w:lineRule="exact"/>
        <w:ind w:firstLine="0"/>
        <w:rPr>
          <w:rFonts w:cs="宋体" w:asciiTheme="minorEastAsia" w:hAnsiTheme="minorEastAsia" w:eastAsiaTheme="minorEastAsia"/>
          <w:color w:val="000000"/>
          <w:sz w:val="28"/>
          <w:szCs w:val="28"/>
          <w:highlight w:val="none"/>
          <w:u w:val="single"/>
        </w:rPr>
      </w:pPr>
    </w:p>
    <w:p>
      <w:pPr>
        <w:pStyle w:val="3"/>
        <w:spacing w:line="560" w:lineRule="exact"/>
        <w:ind w:firstLine="0"/>
        <w:rPr>
          <w:rFonts w:cs="宋体" w:asciiTheme="minorEastAsia" w:hAnsiTheme="minorEastAsia" w:eastAsiaTheme="minorEastAsia"/>
          <w:kern w:val="2"/>
          <w:sz w:val="28"/>
          <w:szCs w:val="28"/>
          <w:highlight w:val="none"/>
        </w:rPr>
      </w:pPr>
      <w:r>
        <w:rPr>
          <w:rFonts w:hint="eastAsia" w:cs="宋体" w:asciiTheme="minorEastAsia" w:hAnsiTheme="minorEastAsia" w:eastAsiaTheme="minorEastAsia"/>
          <w:kern w:val="2"/>
          <w:sz w:val="28"/>
          <w:szCs w:val="28"/>
          <w:highlight w:val="none"/>
        </w:rPr>
        <w:t>启东市自来水厂有限公司、启东市吕四自来水厂有限公司：</w:t>
      </w:r>
    </w:p>
    <w:p>
      <w:pPr>
        <w:pStyle w:val="3"/>
        <w:spacing w:line="560" w:lineRule="exact"/>
        <w:rPr>
          <w:rFonts w:cs="宋体" w:asciiTheme="minorEastAsia" w:hAnsiTheme="minorEastAsia" w:eastAsiaTheme="minorEastAsia"/>
          <w:kern w:val="2"/>
          <w:sz w:val="28"/>
          <w:szCs w:val="28"/>
          <w:highlight w:val="none"/>
        </w:rPr>
      </w:pPr>
      <w:r>
        <w:rPr>
          <w:rFonts w:hint="eastAsia" w:cs="宋体" w:asciiTheme="minorEastAsia" w:hAnsiTheme="minorEastAsia" w:eastAsiaTheme="minorEastAsia"/>
          <w:kern w:val="2"/>
          <w:sz w:val="28"/>
          <w:szCs w:val="28"/>
          <w:highlight w:val="none"/>
        </w:rPr>
        <w:t xml:space="preserve"> 贵单位关于</w:t>
      </w:r>
      <w:r>
        <w:rPr>
          <w:rFonts w:hint="eastAsia" w:cs="宋体" w:asciiTheme="minorEastAsia" w:hAnsiTheme="minorEastAsia" w:eastAsiaTheme="minorEastAsia"/>
          <w:b/>
          <w:kern w:val="2"/>
          <w:sz w:val="28"/>
          <w:szCs w:val="28"/>
          <w:highlight w:val="none"/>
        </w:rPr>
        <w:t>启东市自来水厂有限公司、启东市吕四自来水厂有限公司2024年度技防设施（监控）系统及关联设备年度维保项目</w:t>
      </w:r>
      <w:r>
        <w:rPr>
          <w:rFonts w:hint="eastAsia" w:cs="宋体" w:asciiTheme="minorEastAsia" w:hAnsiTheme="minorEastAsia" w:eastAsiaTheme="minorEastAsia"/>
          <w:kern w:val="2"/>
          <w:sz w:val="28"/>
          <w:szCs w:val="28"/>
          <w:highlight w:val="none"/>
        </w:rPr>
        <w:t>的《询价公告》及相关附件我单位已收悉，并对项目的现状及具体招标要求已充分了解并接受。</w:t>
      </w:r>
    </w:p>
    <w:p>
      <w:pPr>
        <w:pStyle w:val="3"/>
        <w:spacing w:line="560" w:lineRule="exact"/>
        <w:rPr>
          <w:rFonts w:cs="宋体" w:asciiTheme="minorEastAsia" w:hAnsiTheme="minorEastAsia" w:eastAsiaTheme="minorEastAsia"/>
          <w:kern w:val="2"/>
          <w:sz w:val="28"/>
          <w:szCs w:val="28"/>
          <w:highlight w:val="none"/>
        </w:rPr>
      </w:pPr>
      <w:r>
        <w:rPr>
          <w:rFonts w:hint="eastAsia" w:cs="宋体" w:asciiTheme="minorEastAsia" w:hAnsiTheme="minorEastAsia" w:eastAsiaTheme="minorEastAsia"/>
          <w:kern w:val="2"/>
          <w:sz w:val="28"/>
          <w:szCs w:val="28"/>
          <w:highlight w:val="none"/>
        </w:rPr>
        <w:t xml:space="preserve"> 我单位经过对项目现场现状的考察、充分市场调研后，特报价（含税）</w:t>
      </w:r>
      <w:r>
        <w:rPr>
          <w:rFonts w:hint="eastAsia" w:cs="宋体" w:asciiTheme="minorEastAsia" w:hAnsiTheme="minorEastAsia" w:eastAsiaTheme="minorEastAsia"/>
          <w:b/>
          <w:kern w:val="2"/>
          <w:sz w:val="28"/>
          <w:szCs w:val="28"/>
          <w:highlight w:val="none"/>
        </w:rPr>
        <w:t>人民币大写</w:t>
      </w:r>
      <w:r>
        <w:rPr>
          <w:rFonts w:hint="eastAsia" w:cs="宋体" w:asciiTheme="minorEastAsia" w:hAnsiTheme="minorEastAsia" w:eastAsiaTheme="minorEastAsia"/>
          <w:b/>
          <w:kern w:val="2"/>
          <w:sz w:val="28"/>
          <w:szCs w:val="28"/>
          <w:highlight w:val="none"/>
          <w:u w:val="single"/>
        </w:rPr>
        <w:t xml:space="preserve">           </w:t>
      </w:r>
      <w:r>
        <w:rPr>
          <w:rFonts w:hint="eastAsia" w:cs="宋体" w:asciiTheme="minorEastAsia" w:hAnsiTheme="minorEastAsia" w:eastAsiaTheme="minorEastAsia"/>
          <w:b/>
          <w:kern w:val="2"/>
          <w:sz w:val="28"/>
          <w:szCs w:val="28"/>
          <w:highlight w:val="none"/>
        </w:rPr>
        <w:t>元整（小写：</w:t>
      </w:r>
      <w:r>
        <w:rPr>
          <w:rFonts w:hint="eastAsia" w:cs="宋体" w:asciiTheme="minorEastAsia" w:hAnsiTheme="minorEastAsia" w:eastAsiaTheme="minorEastAsia"/>
          <w:b/>
          <w:kern w:val="2"/>
          <w:sz w:val="28"/>
          <w:szCs w:val="28"/>
          <w:highlight w:val="none"/>
          <w:u w:val="single"/>
        </w:rPr>
        <w:t xml:space="preserve">          </w:t>
      </w:r>
      <w:r>
        <w:rPr>
          <w:rFonts w:hint="eastAsia" w:cs="宋体" w:asciiTheme="minorEastAsia" w:hAnsiTheme="minorEastAsia" w:eastAsiaTheme="minorEastAsia"/>
          <w:b/>
          <w:kern w:val="2"/>
          <w:sz w:val="28"/>
          <w:szCs w:val="28"/>
          <w:highlight w:val="none"/>
        </w:rPr>
        <w:t>），清单明细详见附件。</w:t>
      </w:r>
    </w:p>
    <w:p>
      <w:pPr>
        <w:pStyle w:val="3"/>
        <w:spacing w:line="560" w:lineRule="exact"/>
        <w:rPr>
          <w:rFonts w:cs="宋体" w:asciiTheme="minorEastAsia" w:hAnsiTheme="minorEastAsia" w:eastAsiaTheme="minorEastAsia"/>
          <w:b/>
          <w:kern w:val="2"/>
          <w:sz w:val="28"/>
          <w:szCs w:val="28"/>
          <w:highlight w:val="none"/>
        </w:rPr>
      </w:pPr>
      <w:r>
        <w:rPr>
          <w:rFonts w:hint="eastAsia" w:cs="宋体" w:asciiTheme="minorEastAsia" w:hAnsiTheme="minorEastAsia" w:eastAsiaTheme="minorEastAsia"/>
          <w:kern w:val="2"/>
          <w:sz w:val="28"/>
          <w:szCs w:val="28"/>
          <w:highlight w:val="none"/>
        </w:rPr>
        <w:t xml:space="preserve"> 我单位承诺：</w:t>
      </w:r>
      <w:r>
        <w:rPr>
          <w:rFonts w:hint="eastAsia" w:cs="宋体" w:asciiTheme="minorEastAsia" w:hAnsiTheme="minorEastAsia" w:eastAsiaTheme="minorEastAsia"/>
          <w:b/>
          <w:kern w:val="2"/>
          <w:sz w:val="28"/>
          <w:szCs w:val="28"/>
          <w:highlight w:val="none"/>
        </w:rPr>
        <w:t>将严格遵照《中华人民共和国招标投标法》、《中华人民共和国政府采购法》等有关法律法规及《询价公告》要求参与贵单位投标活动，若中标后将积极、善意履约合同，并接受城投公司供应商考核办法的约束，《询价公告》和《投标函》及相关文件将构成约束双方合同的一部分。</w:t>
      </w:r>
    </w:p>
    <w:p>
      <w:pPr>
        <w:pStyle w:val="3"/>
        <w:spacing w:line="560" w:lineRule="exact"/>
        <w:ind w:firstLine="0"/>
        <w:rPr>
          <w:rFonts w:asciiTheme="minorEastAsia" w:hAnsiTheme="minorEastAsia" w:eastAsiaTheme="minorEastAsia"/>
          <w:kern w:val="2"/>
          <w:sz w:val="28"/>
          <w:szCs w:val="28"/>
          <w:highlight w:val="none"/>
        </w:rPr>
      </w:pPr>
    </w:p>
    <w:p>
      <w:pPr>
        <w:pStyle w:val="3"/>
        <w:spacing w:line="560" w:lineRule="exact"/>
        <w:ind w:firstLine="0"/>
        <w:jc w:val="center"/>
        <w:rPr>
          <w:rFonts w:cs="宋体" w:asciiTheme="minorEastAsia" w:hAnsiTheme="minorEastAsia" w:eastAsiaTheme="minorEastAsia"/>
          <w:kern w:val="2"/>
          <w:sz w:val="28"/>
          <w:szCs w:val="28"/>
          <w:highlight w:val="none"/>
        </w:rPr>
      </w:pPr>
      <w:r>
        <w:rPr>
          <w:rFonts w:hint="eastAsia" w:cs="宋体" w:asciiTheme="minorEastAsia" w:hAnsiTheme="minorEastAsia" w:eastAsiaTheme="minorEastAsia"/>
          <w:kern w:val="2"/>
          <w:sz w:val="28"/>
          <w:szCs w:val="28"/>
          <w:highlight w:val="none"/>
        </w:rPr>
        <w:t xml:space="preserve">  </w:t>
      </w:r>
      <w:r>
        <w:rPr>
          <w:rFonts w:hint="eastAsia" w:cs="宋体" w:asciiTheme="minorEastAsia" w:hAnsiTheme="minorEastAsia" w:eastAsiaTheme="minorEastAsia"/>
          <w:sz w:val="28"/>
          <w:szCs w:val="28"/>
          <w:highlight w:val="none"/>
        </w:rPr>
        <w:t>报价单位</w:t>
      </w:r>
      <w:r>
        <w:rPr>
          <w:rFonts w:hint="eastAsia" w:cs="宋体" w:asciiTheme="minorEastAsia" w:hAnsiTheme="minorEastAsia" w:eastAsiaTheme="minorEastAsia"/>
          <w:kern w:val="2"/>
          <w:sz w:val="28"/>
          <w:szCs w:val="28"/>
          <w:highlight w:val="none"/>
        </w:rPr>
        <w:t>(盖公章)：</w:t>
      </w:r>
    </w:p>
    <w:p>
      <w:pPr>
        <w:spacing w:line="560" w:lineRule="exact"/>
        <w:jc w:val="center"/>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 xml:space="preserve"> 法定代表人（签字或盖章）：</w:t>
      </w:r>
    </w:p>
    <w:p>
      <w:pPr>
        <w:spacing w:line="560" w:lineRule="exac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 xml:space="preserve">                       日期：</w:t>
      </w:r>
    </w:p>
    <w:p>
      <w:pPr>
        <w:spacing w:line="560" w:lineRule="exact"/>
        <w:rPr>
          <w:rFonts w:cs="宋体" w:asciiTheme="minorEastAsia" w:hAnsiTheme="minorEastAsia" w:eastAsiaTheme="minorEastAsia"/>
          <w:sz w:val="28"/>
          <w:szCs w:val="28"/>
          <w:highlight w:val="none"/>
        </w:rPr>
      </w:pPr>
    </w:p>
    <w:p>
      <w:pPr>
        <w:spacing w:line="560" w:lineRule="exact"/>
        <w:ind w:firstLine="140" w:firstLineChars="50"/>
        <w:rPr>
          <w:rFonts w:cs="仿宋" w:asciiTheme="minorEastAsia" w:hAnsiTheme="minorEastAsia" w:eastAsiaTheme="minorEastAsia"/>
          <w:sz w:val="28"/>
          <w:szCs w:val="28"/>
          <w:highlight w:val="none"/>
        </w:rPr>
      </w:pPr>
    </w:p>
    <w:p>
      <w:pPr>
        <w:spacing w:line="560" w:lineRule="exact"/>
        <w:rPr>
          <w:rFonts w:asciiTheme="minorEastAsia" w:hAnsiTheme="minorEastAsia" w:eastAsiaTheme="minorEastAsia"/>
          <w:sz w:val="28"/>
          <w:szCs w:val="28"/>
          <w:highlight w:val="none"/>
        </w:rPr>
      </w:pPr>
    </w:p>
    <w:p>
      <w:pPr>
        <w:spacing w:line="560" w:lineRule="exact"/>
        <w:rPr>
          <w:rFonts w:asciiTheme="minorEastAsia" w:hAnsiTheme="minorEastAsia" w:eastAsiaTheme="minorEastAsia"/>
          <w:sz w:val="28"/>
          <w:szCs w:val="28"/>
          <w:highlight w:val="none"/>
        </w:rPr>
      </w:pPr>
    </w:p>
    <w:p>
      <w:pPr>
        <w:pStyle w:val="3"/>
        <w:ind w:firstLine="0"/>
        <w:rPr>
          <w:rFonts w:ascii="宋体" w:hAnsi="宋体" w:cs="宋体"/>
          <w:b/>
          <w:bCs/>
          <w:sz w:val="36"/>
          <w:szCs w:val="36"/>
          <w:highlight w:val="none"/>
        </w:rPr>
      </w:pPr>
      <w:r>
        <w:rPr>
          <w:rFonts w:hint="eastAsia" w:ascii="宋体" w:hAnsi="宋体" w:cs="宋体"/>
          <w:b/>
          <w:bCs/>
          <w:sz w:val="36"/>
          <w:szCs w:val="36"/>
          <w:highlight w:val="none"/>
        </w:rPr>
        <w:t>附件四：</w:t>
      </w:r>
    </w:p>
    <w:p>
      <w:pPr>
        <w:ind w:firstLine="442" w:firstLineChars="100"/>
        <w:jc w:val="center"/>
        <w:rPr>
          <w:rFonts w:asciiTheme="minorEastAsia" w:hAnsiTheme="minorEastAsia" w:eastAsiaTheme="minorEastAsia"/>
          <w:b/>
          <w:sz w:val="44"/>
          <w:szCs w:val="44"/>
          <w:highlight w:val="none"/>
        </w:rPr>
      </w:pPr>
      <w:r>
        <w:rPr>
          <w:rFonts w:hint="eastAsia" w:asciiTheme="minorEastAsia" w:hAnsiTheme="minorEastAsia" w:eastAsiaTheme="minorEastAsia"/>
          <w:b/>
          <w:sz w:val="44"/>
          <w:szCs w:val="44"/>
          <w:highlight w:val="none"/>
        </w:rPr>
        <w:t>报价明细表</w:t>
      </w:r>
    </w:p>
    <w:p>
      <w:pPr>
        <w:ind w:firstLine="281" w:firstLineChars="100"/>
        <w:jc w:val="center"/>
        <w:rPr>
          <w:rFonts w:cs="仿宋" w:asciiTheme="minorEastAsia" w:hAnsiTheme="minorEastAsia" w:eastAsiaTheme="minorEastAsia"/>
          <w:b/>
          <w:color w:val="333333"/>
          <w:kern w:val="0"/>
          <w:sz w:val="28"/>
          <w:szCs w:val="28"/>
          <w:highlight w:val="none"/>
          <w:shd w:val="clear" w:color="auto" w:fill="FFFFFF"/>
        </w:rPr>
      </w:pPr>
      <w:r>
        <w:rPr>
          <w:rFonts w:hint="eastAsia" w:asciiTheme="minorEastAsia" w:hAnsiTheme="minorEastAsia" w:eastAsiaTheme="minorEastAsia"/>
          <w:b/>
          <w:sz w:val="28"/>
          <w:szCs w:val="28"/>
          <w:highlight w:val="none"/>
        </w:rPr>
        <w:t>启东市自来水厂有限公司、启东市吕四自来水厂有限公司2024年度技防设施（监控）系统及关联设备年度维保项目</w:t>
      </w:r>
    </w:p>
    <w:tbl>
      <w:tblPr>
        <w:tblStyle w:val="8"/>
        <w:tblW w:w="10770" w:type="dxa"/>
        <w:tblInd w:w="-962" w:type="dxa"/>
        <w:tblLayout w:type="fixed"/>
        <w:tblCellMar>
          <w:top w:w="0" w:type="dxa"/>
          <w:left w:w="0" w:type="dxa"/>
          <w:bottom w:w="0" w:type="dxa"/>
          <w:right w:w="0" w:type="dxa"/>
        </w:tblCellMar>
      </w:tblPr>
      <w:tblGrid>
        <w:gridCol w:w="615"/>
        <w:gridCol w:w="1050"/>
        <w:gridCol w:w="975"/>
        <w:gridCol w:w="900"/>
        <w:gridCol w:w="960"/>
        <w:gridCol w:w="1020"/>
        <w:gridCol w:w="810"/>
        <w:gridCol w:w="1050"/>
        <w:gridCol w:w="870"/>
        <w:gridCol w:w="870"/>
        <w:gridCol w:w="750"/>
        <w:gridCol w:w="900"/>
      </w:tblGrid>
      <w:tr>
        <w:tblPrEx>
          <w:tblCellMar>
            <w:top w:w="0" w:type="dxa"/>
            <w:left w:w="0" w:type="dxa"/>
            <w:bottom w:w="0" w:type="dxa"/>
            <w:right w:w="0" w:type="dxa"/>
          </w:tblCellMar>
        </w:tblPrEx>
        <w:trPr>
          <w:trHeight w:val="567"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序号</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地点</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监控数量</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录像及交换机数量</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kern w:val="0"/>
                <w:szCs w:val="21"/>
                <w:highlight w:val="none"/>
              </w:rPr>
            </w:pPr>
            <w:r>
              <w:rPr>
                <w:rFonts w:hint="eastAsia" w:ascii="黑体" w:hAnsi="黑体" w:eastAsia="黑体" w:cs="宋体"/>
                <w:b/>
                <w:color w:val="000000"/>
                <w:kern w:val="0"/>
                <w:szCs w:val="21"/>
                <w:highlight w:val="none"/>
              </w:rPr>
              <w:t>室外</w:t>
            </w:r>
          </w:p>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电子屏</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室内大屏</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窗口屏</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窗口对讲机、评价器</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光端机</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kern w:val="0"/>
                <w:szCs w:val="21"/>
                <w:highlight w:val="none"/>
              </w:rPr>
            </w:pPr>
            <w:r>
              <w:rPr>
                <w:rFonts w:hint="eastAsia" w:ascii="黑体" w:hAnsi="黑体" w:eastAsia="黑体" w:cs="宋体"/>
                <w:b/>
                <w:color w:val="000000"/>
                <w:kern w:val="0"/>
                <w:szCs w:val="21"/>
                <w:highlight w:val="none"/>
              </w:rPr>
              <w:t>低压</w:t>
            </w:r>
          </w:p>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电源</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监视器</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线路</w:t>
            </w:r>
          </w:p>
        </w:tc>
      </w:tr>
      <w:tr>
        <w:tblPrEx>
          <w:tblCellMar>
            <w:top w:w="0" w:type="dxa"/>
            <w:left w:w="0" w:type="dxa"/>
            <w:bottom w:w="0" w:type="dxa"/>
            <w:right w:w="0" w:type="dxa"/>
          </w:tblCellMar>
        </w:tblPrEx>
        <w:trPr>
          <w:trHeight w:val="567"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b/>
                <w:color w:val="000000"/>
                <w:szCs w:val="21"/>
                <w:highlight w:val="none"/>
              </w:rPr>
            </w:pPr>
            <w:r>
              <w:rPr>
                <w:rFonts w:ascii="黑体" w:hAnsi="黑体" w:eastAsia="黑体"/>
                <w:b/>
                <w:color w:val="000000"/>
                <w:kern w:val="0"/>
                <w:szCs w:val="21"/>
                <w:highlight w:val="none"/>
              </w:rPr>
              <w:t>1</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汇龙</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5</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18</w:t>
            </w:r>
          </w:p>
        </w:tc>
        <w:tc>
          <w:tcPr>
            <w:tcW w:w="7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9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8</w:t>
            </w:r>
          </w:p>
        </w:tc>
      </w:tr>
      <w:tr>
        <w:tblPrEx>
          <w:tblCellMar>
            <w:top w:w="0" w:type="dxa"/>
            <w:left w:w="0" w:type="dxa"/>
            <w:bottom w:w="0" w:type="dxa"/>
            <w:right w:w="0" w:type="dxa"/>
          </w:tblCellMar>
        </w:tblPrEx>
        <w:trPr>
          <w:trHeight w:val="567"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b/>
                <w:color w:val="000000"/>
                <w:szCs w:val="21"/>
                <w:highlight w:val="none"/>
              </w:rPr>
            </w:pPr>
            <w:r>
              <w:rPr>
                <w:rFonts w:ascii="黑体" w:hAnsi="黑体" w:eastAsia="黑体"/>
                <w:b/>
                <w:color w:val="000000"/>
                <w:kern w:val="0"/>
                <w:szCs w:val="21"/>
                <w:highlight w:val="none"/>
              </w:rPr>
              <w:t>2</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王鲍</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23</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9</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41</w:t>
            </w:r>
          </w:p>
        </w:tc>
        <w:tc>
          <w:tcPr>
            <w:tcW w:w="7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9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32</w:t>
            </w:r>
          </w:p>
        </w:tc>
      </w:tr>
      <w:tr>
        <w:tblPrEx>
          <w:tblCellMar>
            <w:top w:w="0" w:type="dxa"/>
            <w:left w:w="0" w:type="dxa"/>
            <w:bottom w:w="0" w:type="dxa"/>
            <w:right w:w="0" w:type="dxa"/>
          </w:tblCellMar>
        </w:tblPrEx>
        <w:trPr>
          <w:trHeight w:val="567"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b/>
                <w:color w:val="000000"/>
                <w:szCs w:val="21"/>
                <w:highlight w:val="none"/>
              </w:rPr>
            </w:pPr>
            <w:r>
              <w:rPr>
                <w:rFonts w:ascii="黑体" w:hAnsi="黑体" w:eastAsia="黑体"/>
                <w:b/>
                <w:color w:val="000000"/>
                <w:kern w:val="0"/>
                <w:szCs w:val="21"/>
                <w:highlight w:val="none"/>
              </w:rPr>
              <w:t>3</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北新</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19</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2</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19</w:t>
            </w:r>
          </w:p>
        </w:tc>
        <w:tc>
          <w:tcPr>
            <w:tcW w:w="7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w:t>
            </w:r>
          </w:p>
        </w:tc>
        <w:tc>
          <w:tcPr>
            <w:tcW w:w="9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30</w:t>
            </w:r>
          </w:p>
        </w:tc>
      </w:tr>
      <w:tr>
        <w:tblPrEx>
          <w:tblCellMar>
            <w:top w:w="0" w:type="dxa"/>
            <w:left w:w="0" w:type="dxa"/>
            <w:bottom w:w="0" w:type="dxa"/>
            <w:right w:w="0" w:type="dxa"/>
          </w:tblCellMar>
        </w:tblPrEx>
        <w:trPr>
          <w:trHeight w:val="567"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b/>
                <w:color w:val="000000"/>
                <w:szCs w:val="21"/>
                <w:highlight w:val="none"/>
              </w:rPr>
            </w:pPr>
            <w:r>
              <w:rPr>
                <w:rFonts w:ascii="黑体" w:hAnsi="黑体" w:eastAsia="黑体"/>
                <w:b/>
                <w:color w:val="000000"/>
                <w:kern w:val="0"/>
                <w:szCs w:val="21"/>
                <w:highlight w:val="none"/>
              </w:rPr>
              <w:t>4</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合作</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20</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11</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40</w:t>
            </w:r>
          </w:p>
        </w:tc>
        <w:tc>
          <w:tcPr>
            <w:tcW w:w="7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9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30</w:t>
            </w:r>
          </w:p>
        </w:tc>
      </w:tr>
      <w:tr>
        <w:tblPrEx>
          <w:tblCellMar>
            <w:top w:w="0" w:type="dxa"/>
            <w:left w:w="0" w:type="dxa"/>
            <w:bottom w:w="0" w:type="dxa"/>
            <w:right w:w="0" w:type="dxa"/>
          </w:tblCellMar>
        </w:tblPrEx>
        <w:trPr>
          <w:trHeight w:val="567"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b/>
                <w:color w:val="000000"/>
                <w:szCs w:val="21"/>
                <w:highlight w:val="none"/>
              </w:rPr>
            </w:pPr>
            <w:r>
              <w:rPr>
                <w:rFonts w:ascii="黑体" w:hAnsi="黑体" w:eastAsia="黑体"/>
                <w:b/>
                <w:color w:val="000000"/>
                <w:kern w:val="0"/>
                <w:szCs w:val="21"/>
                <w:highlight w:val="none"/>
              </w:rPr>
              <w:t>5</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近海</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12</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2</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0</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0</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0</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16</w:t>
            </w:r>
          </w:p>
        </w:tc>
        <w:tc>
          <w:tcPr>
            <w:tcW w:w="7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2</w:t>
            </w:r>
          </w:p>
        </w:tc>
        <w:tc>
          <w:tcPr>
            <w:tcW w:w="9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14</w:t>
            </w:r>
          </w:p>
        </w:tc>
      </w:tr>
      <w:tr>
        <w:tblPrEx>
          <w:tblCellMar>
            <w:top w:w="0" w:type="dxa"/>
            <w:left w:w="0" w:type="dxa"/>
            <w:bottom w:w="0" w:type="dxa"/>
            <w:right w:w="0" w:type="dxa"/>
          </w:tblCellMar>
        </w:tblPrEx>
        <w:trPr>
          <w:trHeight w:val="567"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b/>
                <w:color w:val="000000"/>
                <w:szCs w:val="21"/>
                <w:highlight w:val="none"/>
              </w:rPr>
            </w:pPr>
            <w:r>
              <w:rPr>
                <w:rFonts w:ascii="黑体" w:hAnsi="黑体" w:eastAsia="黑体"/>
                <w:b/>
                <w:color w:val="000000"/>
                <w:kern w:val="0"/>
                <w:szCs w:val="21"/>
                <w:highlight w:val="none"/>
              </w:rPr>
              <w:t>6</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海复</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28</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7</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36</w:t>
            </w:r>
          </w:p>
        </w:tc>
        <w:tc>
          <w:tcPr>
            <w:tcW w:w="7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2</w:t>
            </w:r>
          </w:p>
        </w:tc>
        <w:tc>
          <w:tcPr>
            <w:tcW w:w="9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36</w:t>
            </w:r>
          </w:p>
        </w:tc>
      </w:tr>
      <w:tr>
        <w:tblPrEx>
          <w:tblCellMar>
            <w:top w:w="0" w:type="dxa"/>
            <w:left w:w="0" w:type="dxa"/>
            <w:bottom w:w="0" w:type="dxa"/>
            <w:right w:w="0" w:type="dxa"/>
          </w:tblCellMar>
        </w:tblPrEx>
        <w:trPr>
          <w:trHeight w:val="567"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b/>
                <w:color w:val="000000"/>
                <w:szCs w:val="21"/>
                <w:highlight w:val="none"/>
              </w:rPr>
            </w:pPr>
            <w:r>
              <w:rPr>
                <w:rFonts w:ascii="黑体" w:hAnsi="黑体" w:eastAsia="黑体"/>
                <w:b/>
                <w:color w:val="000000"/>
                <w:kern w:val="0"/>
                <w:szCs w:val="21"/>
                <w:highlight w:val="none"/>
              </w:rPr>
              <w:t>7</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南阳</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23</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9</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43</w:t>
            </w:r>
          </w:p>
        </w:tc>
        <w:tc>
          <w:tcPr>
            <w:tcW w:w="7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9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33</w:t>
            </w:r>
          </w:p>
        </w:tc>
      </w:tr>
      <w:tr>
        <w:tblPrEx>
          <w:tblCellMar>
            <w:top w:w="0" w:type="dxa"/>
            <w:left w:w="0" w:type="dxa"/>
            <w:bottom w:w="0" w:type="dxa"/>
            <w:right w:w="0" w:type="dxa"/>
          </w:tblCellMar>
        </w:tblPrEx>
        <w:trPr>
          <w:trHeight w:val="567"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b/>
                <w:color w:val="000000"/>
                <w:szCs w:val="21"/>
                <w:highlight w:val="none"/>
              </w:rPr>
            </w:pPr>
            <w:r>
              <w:rPr>
                <w:rFonts w:ascii="黑体" w:hAnsi="黑体" w:eastAsia="黑体"/>
                <w:b/>
                <w:color w:val="000000"/>
                <w:kern w:val="0"/>
                <w:szCs w:val="21"/>
                <w:highlight w:val="none"/>
              </w:rPr>
              <w:t>8</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惠萍</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21</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8</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6</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39</w:t>
            </w:r>
          </w:p>
        </w:tc>
        <w:tc>
          <w:tcPr>
            <w:tcW w:w="7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9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30</w:t>
            </w:r>
          </w:p>
        </w:tc>
      </w:tr>
      <w:tr>
        <w:tblPrEx>
          <w:tblCellMar>
            <w:top w:w="0" w:type="dxa"/>
            <w:left w:w="0" w:type="dxa"/>
            <w:bottom w:w="0" w:type="dxa"/>
            <w:right w:w="0" w:type="dxa"/>
          </w:tblCellMar>
        </w:tblPrEx>
        <w:trPr>
          <w:trHeight w:val="567"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b/>
                <w:color w:val="000000"/>
                <w:szCs w:val="21"/>
                <w:highlight w:val="none"/>
              </w:rPr>
            </w:pPr>
            <w:r>
              <w:rPr>
                <w:rFonts w:ascii="黑体" w:hAnsi="黑体" w:eastAsia="黑体"/>
                <w:b/>
                <w:color w:val="000000"/>
                <w:kern w:val="0"/>
                <w:szCs w:val="21"/>
                <w:highlight w:val="none"/>
              </w:rPr>
              <w:t>9</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东海</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26</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8</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46</w:t>
            </w:r>
          </w:p>
        </w:tc>
        <w:tc>
          <w:tcPr>
            <w:tcW w:w="7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9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36</w:t>
            </w:r>
          </w:p>
        </w:tc>
      </w:tr>
      <w:tr>
        <w:tblPrEx>
          <w:tblCellMar>
            <w:top w:w="0" w:type="dxa"/>
            <w:left w:w="0" w:type="dxa"/>
            <w:bottom w:w="0" w:type="dxa"/>
            <w:right w:w="0" w:type="dxa"/>
          </w:tblCellMar>
        </w:tblPrEx>
        <w:trPr>
          <w:trHeight w:val="567" w:hRule="atLeast"/>
        </w:trPr>
        <w:tc>
          <w:tcPr>
            <w:tcW w:w="6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spacing w:line="240" w:lineRule="exact"/>
              <w:jc w:val="center"/>
              <w:textAlignment w:val="center"/>
              <w:rPr>
                <w:rFonts w:ascii="黑体" w:hAnsi="黑体" w:eastAsia="黑体"/>
                <w:b/>
                <w:color w:val="000000"/>
                <w:szCs w:val="21"/>
                <w:highlight w:val="none"/>
              </w:rPr>
            </w:pPr>
            <w:r>
              <w:rPr>
                <w:rFonts w:ascii="黑体" w:hAnsi="黑体" w:eastAsia="黑体"/>
                <w:b/>
                <w:color w:val="000000"/>
                <w:kern w:val="0"/>
                <w:szCs w:val="21"/>
                <w:highlight w:val="none"/>
              </w:rPr>
              <w:t>10</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寅阳</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27</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8</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47</w:t>
            </w:r>
          </w:p>
        </w:tc>
        <w:tc>
          <w:tcPr>
            <w:tcW w:w="7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9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30</w:t>
            </w:r>
          </w:p>
        </w:tc>
      </w:tr>
      <w:tr>
        <w:tblPrEx>
          <w:tblCellMar>
            <w:top w:w="0" w:type="dxa"/>
            <w:left w:w="0" w:type="dxa"/>
            <w:bottom w:w="0" w:type="dxa"/>
            <w:right w:w="0" w:type="dxa"/>
          </w:tblCellMar>
        </w:tblPrEx>
        <w:trPr>
          <w:trHeight w:val="567" w:hRule="atLeast"/>
        </w:trPr>
        <w:tc>
          <w:tcPr>
            <w:tcW w:w="615" w:type="dxa"/>
            <w:tcBorders>
              <w:top w:val="single" w:color="000000" w:sz="4" w:space="0"/>
              <w:left w:val="single" w:color="000000" w:sz="4" w:space="0"/>
              <w:bottom w:val="single" w:color="000000" w:sz="4" w:space="0"/>
              <w:right w:val="nil"/>
            </w:tcBorders>
            <w:tcMar>
              <w:top w:w="15" w:type="dxa"/>
              <w:left w:w="15" w:type="dxa"/>
              <w:right w:w="15" w:type="dxa"/>
            </w:tcMar>
            <w:vAlign w:val="center"/>
          </w:tcPr>
          <w:p>
            <w:pPr>
              <w:spacing w:line="240" w:lineRule="exact"/>
              <w:jc w:val="center"/>
              <w:textAlignment w:val="center"/>
              <w:rPr>
                <w:rFonts w:ascii="黑体" w:hAnsi="黑体" w:eastAsia="黑体"/>
                <w:b/>
                <w:color w:val="000000"/>
                <w:szCs w:val="21"/>
                <w:highlight w:val="none"/>
              </w:rPr>
            </w:pPr>
            <w:r>
              <w:rPr>
                <w:rFonts w:ascii="黑体" w:hAnsi="黑体" w:eastAsia="黑体"/>
                <w:b/>
                <w:color w:val="000000"/>
                <w:kern w:val="0"/>
                <w:szCs w:val="21"/>
                <w:highlight w:val="none"/>
              </w:rPr>
              <w:t>11</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吕四</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16</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8</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40</w:t>
            </w:r>
          </w:p>
        </w:tc>
        <w:tc>
          <w:tcPr>
            <w:tcW w:w="75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w:t>
            </w:r>
          </w:p>
        </w:tc>
        <w:tc>
          <w:tcPr>
            <w:tcW w:w="900" w:type="dxa"/>
            <w:tcBorders>
              <w:top w:val="single" w:color="000000" w:sz="4" w:space="0"/>
              <w:left w:val="single" w:color="000000" w:sz="4" w:space="0"/>
              <w:bottom w:val="nil"/>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30</w:t>
            </w:r>
          </w:p>
        </w:tc>
      </w:tr>
      <w:tr>
        <w:tblPrEx>
          <w:tblCellMar>
            <w:top w:w="0" w:type="dxa"/>
            <w:left w:w="0" w:type="dxa"/>
            <w:bottom w:w="0" w:type="dxa"/>
            <w:right w:w="0" w:type="dxa"/>
          </w:tblCellMar>
        </w:tblPrEx>
        <w:trPr>
          <w:trHeight w:val="567" w:hRule="atLeast"/>
        </w:trPr>
        <w:tc>
          <w:tcPr>
            <w:tcW w:w="16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合计数</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szCs w:val="21"/>
                <w:highlight w:val="none"/>
              </w:rPr>
            </w:pPr>
            <w:r>
              <w:rPr>
                <w:rFonts w:hint="eastAsia" w:ascii="黑体" w:hAnsi="黑体" w:eastAsia="黑体" w:cs="宋体"/>
                <w:b/>
                <w:color w:val="000000"/>
                <w:kern w:val="0"/>
                <w:szCs w:val="21"/>
                <w:highlight w:val="none"/>
              </w:rPr>
              <w:t>219只</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szCs w:val="21"/>
                <w:highlight w:val="none"/>
              </w:rPr>
            </w:pPr>
            <w:r>
              <w:rPr>
                <w:rFonts w:hint="eastAsia" w:ascii="黑体" w:hAnsi="黑体" w:eastAsia="黑体" w:cs="宋体"/>
                <w:b/>
                <w:color w:val="000000"/>
                <w:kern w:val="0"/>
                <w:szCs w:val="21"/>
                <w:highlight w:val="none"/>
              </w:rPr>
              <w:t>71套</w:t>
            </w: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szCs w:val="21"/>
                <w:highlight w:val="none"/>
              </w:rPr>
            </w:pPr>
            <w:r>
              <w:rPr>
                <w:rFonts w:hint="eastAsia" w:ascii="黑体" w:hAnsi="黑体" w:eastAsia="黑体" w:cs="宋体"/>
                <w:b/>
                <w:color w:val="000000"/>
                <w:kern w:val="0"/>
                <w:szCs w:val="21"/>
                <w:highlight w:val="none"/>
              </w:rPr>
              <w:t>10套</w:t>
            </w: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szCs w:val="21"/>
                <w:highlight w:val="none"/>
              </w:rPr>
            </w:pPr>
            <w:r>
              <w:rPr>
                <w:rFonts w:hint="eastAsia" w:ascii="黑体" w:hAnsi="黑体" w:eastAsia="黑体" w:cs="宋体"/>
                <w:b/>
                <w:color w:val="000000"/>
                <w:kern w:val="0"/>
                <w:szCs w:val="21"/>
                <w:highlight w:val="none"/>
              </w:rPr>
              <w:t>10套</w:t>
            </w: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szCs w:val="21"/>
                <w:highlight w:val="none"/>
              </w:rPr>
            </w:pPr>
            <w:r>
              <w:rPr>
                <w:rFonts w:hint="eastAsia" w:ascii="黑体" w:hAnsi="黑体" w:eastAsia="黑体" w:cs="宋体"/>
                <w:b/>
                <w:color w:val="000000"/>
                <w:kern w:val="0"/>
                <w:szCs w:val="21"/>
                <w:highlight w:val="none"/>
              </w:rPr>
              <w:t>35套</w:t>
            </w: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38套</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66只</w:t>
            </w: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385只</w:t>
            </w: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color w:val="000000"/>
                <w:szCs w:val="21"/>
                <w:highlight w:val="none"/>
              </w:rPr>
            </w:pPr>
            <w:r>
              <w:rPr>
                <w:rFonts w:hint="eastAsia" w:ascii="黑体" w:hAnsi="黑体" w:eastAsia="黑体" w:cs="宋体"/>
                <w:b/>
                <w:color w:val="000000"/>
                <w:kern w:val="0"/>
                <w:szCs w:val="21"/>
                <w:highlight w:val="none"/>
              </w:rPr>
              <w:t>15台</w:t>
            </w: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textAlignment w:val="center"/>
              <w:rPr>
                <w:rFonts w:ascii="黑体" w:hAnsi="黑体" w:eastAsia="黑体"/>
                <w:b/>
                <w:szCs w:val="21"/>
                <w:highlight w:val="none"/>
              </w:rPr>
            </w:pPr>
            <w:r>
              <w:rPr>
                <w:rFonts w:hint="eastAsia" w:ascii="黑体" w:hAnsi="黑体" w:eastAsia="黑体" w:cs="宋体"/>
                <w:b/>
                <w:color w:val="000000"/>
                <w:kern w:val="0"/>
                <w:szCs w:val="21"/>
                <w:highlight w:val="none"/>
              </w:rPr>
              <w:t>309路</w:t>
            </w:r>
          </w:p>
        </w:tc>
      </w:tr>
      <w:tr>
        <w:tblPrEx>
          <w:tblCellMar>
            <w:top w:w="0" w:type="dxa"/>
            <w:left w:w="0" w:type="dxa"/>
            <w:bottom w:w="0" w:type="dxa"/>
            <w:right w:w="0" w:type="dxa"/>
          </w:tblCellMar>
        </w:tblPrEx>
        <w:trPr>
          <w:trHeight w:val="567" w:hRule="atLeast"/>
        </w:trPr>
        <w:tc>
          <w:tcPr>
            <w:tcW w:w="16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jc w:val="center"/>
              <w:rPr>
                <w:rFonts w:ascii="黑体" w:hAnsi="黑体" w:eastAsia="黑体"/>
                <w:b/>
                <w:highlight w:val="none"/>
              </w:rPr>
            </w:pPr>
            <w:r>
              <w:rPr>
                <w:rFonts w:hint="eastAsia" w:ascii="黑体" w:hAnsi="黑体" w:eastAsia="黑体"/>
                <w:b/>
                <w:highlight w:val="none"/>
              </w:rPr>
              <w:t>维护单价（元）</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r>
      <w:tr>
        <w:tblPrEx>
          <w:tblCellMar>
            <w:top w:w="0" w:type="dxa"/>
            <w:left w:w="0" w:type="dxa"/>
            <w:bottom w:w="0" w:type="dxa"/>
            <w:right w:w="0" w:type="dxa"/>
          </w:tblCellMar>
        </w:tblPrEx>
        <w:trPr>
          <w:trHeight w:val="567" w:hRule="atLeast"/>
        </w:trPr>
        <w:tc>
          <w:tcPr>
            <w:tcW w:w="16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jc w:val="center"/>
              <w:rPr>
                <w:rFonts w:ascii="黑体" w:hAnsi="黑体" w:eastAsia="黑体"/>
                <w:b/>
                <w:highlight w:val="none"/>
              </w:rPr>
            </w:pPr>
            <w:r>
              <w:rPr>
                <w:rFonts w:hint="eastAsia" w:ascii="黑体" w:hAnsi="黑体" w:eastAsia="黑体"/>
                <w:b/>
                <w:highlight w:val="none"/>
              </w:rPr>
              <w:t>合计（元）</w:t>
            </w:r>
          </w:p>
        </w:tc>
        <w:tc>
          <w:tcPr>
            <w:tcW w:w="97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96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102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81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10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8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75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c>
          <w:tcPr>
            <w:tcW w:w="90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r>
      <w:tr>
        <w:tblPrEx>
          <w:tblCellMar>
            <w:top w:w="0" w:type="dxa"/>
            <w:left w:w="0" w:type="dxa"/>
            <w:bottom w:w="0" w:type="dxa"/>
            <w:right w:w="0" w:type="dxa"/>
          </w:tblCellMar>
        </w:tblPrEx>
        <w:trPr>
          <w:trHeight w:val="567" w:hRule="atLeast"/>
        </w:trPr>
        <w:tc>
          <w:tcPr>
            <w:tcW w:w="166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jc w:val="center"/>
              <w:rPr>
                <w:rFonts w:ascii="黑体" w:hAnsi="黑体" w:eastAsia="黑体"/>
                <w:b/>
                <w:highlight w:val="none"/>
              </w:rPr>
            </w:pPr>
            <w:r>
              <w:rPr>
                <w:rFonts w:hint="eastAsia" w:ascii="黑体" w:hAnsi="黑体" w:eastAsia="黑体"/>
                <w:b/>
                <w:highlight w:val="none"/>
              </w:rPr>
              <w:t>①总计（元）</w:t>
            </w:r>
          </w:p>
        </w:tc>
        <w:tc>
          <w:tcPr>
            <w:tcW w:w="9105" w:type="dxa"/>
            <w:gridSpan w:val="10"/>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spacing w:line="240" w:lineRule="atLeast"/>
              <w:jc w:val="center"/>
              <w:textAlignment w:val="center"/>
              <w:rPr>
                <w:rFonts w:ascii="黑体" w:hAnsi="黑体" w:eastAsia="黑体"/>
                <w:b/>
                <w:kern w:val="0"/>
                <w:szCs w:val="21"/>
                <w:highlight w:val="none"/>
              </w:rPr>
            </w:pPr>
          </w:p>
        </w:tc>
      </w:tr>
    </w:tbl>
    <w:p>
      <w:pPr>
        <w:widowControl/>
        <w:spacing w:before="466" w:after="452" w:line="420" w:lineRule="atLeast"/>
        <w:rPr>
          <w:rFonts w:cs="仿宋" w:asciiTheme="minorEastAsia" w:hAnsiTheme="minorEastAsia" w:eastAsiaTheme="minorEastAsia"/>
          <w:color w:val="333333"/>
          <w:kern w:val="0"/>
          <w:sz w:val="28"/>
          <w:szCs w:val="28"/>
          <w:highlight w:val="none"/>
          <w:u w:val="single"/>
          <w:shd w:val="clear" w:color="auto" w:fill="FFFFFF"/>
        </w:rPr>
      </w:pPr>
    </w:p>
    <w:tbl>
      <w:tblPr>
        <w:tblStyle w:val="8"/>
        <w:tblW w:w="10307" w:type="dxa"/>
        <w:tblInd w:w="-420" w:type="dxa"/>
        <w:tblLayout w:type="autofit"/>
        <w:tblCellMar>
          <w:top w:w="0" w:type="dxa"/>
          <w:left w:w="0" w:type="dxa"/>
          <w:bottom w:w="0" w:type="dxa"/>
          <w:right w:w="0" w:type="dxa"/>
        </w:tblCellMar>
      </w:tblPr>
      <w:tblGrid>
        <w:gridCol w:w="502"/>
        <w:gridCol w:w="1296"/>
        <w:gridCol w:w="990"/>
        <w:gridCol w:w="1112"/>
        <w:gridCol w:w="581"/>
        <w:gridCol w:w="992"/>
        <w:gridCol w:w="1065"/>
        <w:gridCol w:w="780"/>
        <w:gridCol w:w="1095"/>
        <w:gridCol w:w="1013"/>
        <w:gridCol w:w="881"/>
      </w:tblGrid>
      <w:tr>
        <w:tblPrEx>
          <w:tblCellMar>
            <w:top w:w="0" w:type="dxa"/>
            <w:left w:w="0" w:type="dxa"/>
            <w:bottom w:w="0" w:type="dxa"/>
            <w:right w:w="0" w:type="dxa"/>
          </w:tblCellMar>
        </w:tblPrEx>
        <w:trPr>
          <w:trHeight w:val="567" w:hRule="atLeast"/>
        </w:trPr>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pStyle w:val="2"/>
              <w:jc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序号</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地点</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监控数量</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录像及交换机数量</w:t>
            </w:r>
          </w:p>
        </w:tc>
        <w:tc>
          <w:tcPr>
            <w:tcW w:w="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周界报警</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光端机</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低压电源</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线路</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红外对射报警系统</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kern w:val="0"/>
                <w:szCs w:val="21"/>
                <w:highlight w:val="none"/>
              </w:rPr>
            </w:pPr>
            <w:r>
              <w:rPr>
                <w:rFonts w:hint="eastAsia" w:ascii="黑体" w:hAnsi="黑体" w:eastAsia="黑体" w:cs="宋体"/>
                <w:b/>
                <w:color w:val="000000"/>
                <w:kern w:val="0"/>
                <w:szCs w:val="21"/>
                <w:highlight w:val="none"/>
              </w:rPr>
              <w:t>门禁主机</w:t>
            </w:r>
          </w:p>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、从机</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广播系统</w:t>
            </w:r>
          </w:p>
        </w:tc>
      </w:tr>
      <w:tr>
        <w:tblPrEx>
          <w:tblCellMar>
            <w:top w:w="0" w:type="dxa"/>
            <w:left w:w="0" w:type="dxa"/>
            <w:bottom w:w="0" w:type="dxa"/>
            <w:right w:w="0" w:type="dxa"/>
          </w:tblCellMar>
        </w:tblPrEx>
        <w:trPr>
          <w:trHeight w:val="467" w:hRule="atLeast"/>
        </w:trPr>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ascii="黑体" w:hAnsi="黑体" w:eastAsia="黑体"/>
                <w:b/>
                <w:color w:val="000000"/>
                <w:kern w:val="0"/>
                <w:sz w:val="21"/>
                <w:szCs w:val="21"/>
                <w:highlight w:val="none"/>
                <w:lang w:bidi="ar"/>
              </w:rPr>
              <w:t>1</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厂部机房1</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26</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4</w:t>
            </w:r>
          </w:p>
        </w:tc>
        <w:tc>
          <w:tcPr>
            <w:tcW w:w="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26</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26</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r>
      <w:tr>
        <w:tblPrEx>
          <w:tblCellMar>
            <w:top w:w="0" w:type="dxa"/>
            <w:left w:w="0" w:type="dxa"/>
            <w:bottom w:w="0" w:type="dxa"/>
            <w:right w:w="0" w:type="dxa"/>
          </w:tblCellMar>
        </w:tblPrEx>
        <w:trPr>
          <w:trHeight w:val="437" w:hRule="atLeast"/>
        </w:trPr>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ascii="黑体" w:hAnsi="黑体" w:eastAsia="黑体"/>
                <w:b/>
                <w:color w:val="000000"/>
                <w:kern w:val="0"/>
                <w:sz w:val="21"/>
                <w:szCs w:val="21"/>
                <w:highlight w:val="none"/>
                <w:lang w:bidi="ar"/>
              </w:rPr>
              <w:t>2</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厂部机房2</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23</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3</w:t>
            </w:r>
          </w:p>
        </w:tc>
        <w:tc>
          <w:tcPr>
            <w:tcW w:w="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23</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23</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r>
      <w:tr>
        <w:tblPrEx>
          <w:tblCellMar>
            <w:top w:w="0" w:type="dxa"/>
            <w:left w:w="0" w:type="dxa"/>
            <w:bottom w:w="0" w:type="dxa"/>
            <w:right w:w="0" w:type="dxa"/>
          </w:tblCellMar>
        </w:tblPrEx>
        <w:trPr>
          <w:trHeight w:val="407" w:hRule="atLeast"/>
        </w:trPr>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ascii="黑体" w:hAnsi="黑体" w:eastAsia="黑体"/>
                <w:b/>
                <w:color w:val="000000"/>
                <w:kern w:val="0"/>
                <w:sz w:val="21"/>
                <w:szCs w:val="21"/>
                <w:highlight w:val="none"/>
                <w:lang w:bidi="ar"/>
              </w:rPr>
              <w:t>3</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厂部门卫室</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9</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w:t>
            </w:r>
          </w:p>
        </w:tc>
        <w:tc>
          <w:tcPr>
            <w:tcW w:w="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9</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9</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r>
      <w:tr>
        <w:tblPrEx>
          <w:tblCellMar>
            <w:top w:w="0" w:type="dxa"/>
            <w:left w:w="0" w:type="dxa"/>
            <w:bottom w:w="0" w:type="dxa"/>
            <w:right w:w="0" w:type="dxa"/>
          </w:tblCellMar>
        </w:tblPrEx>
        <w:trPr>
          <w:trHeight w:val="452" w:hRule="atLeast"/>
        </w:trPr>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ascii="黑体" w:hAnsi="黑体" w:eastAsia="黑体"/>
                <w:b/>
                <w:color w:val="000000"/>
                <w:kern w:val="0"/>
                <w:sz w:val="21"/>
                <w:szCs w:val="21"/>
                <w:highlight w:val="none"/>
                <w:lang w:bidi="ar"/>
              </w:rPr>
              <w:t>4</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仓库</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22</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w:t>
            </w:r>
          </w:p>
        </w:tc>
        <w:tc>
          <w:tcPr>
            <w:tcW w:w="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22</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22</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r>
      <w:tr>
        <w:tblPrEx>
          <w:tblCellMar>
            <w:top w:w="0" w:type="dxa"/>
            <w:left w:w="0" w:type="dxa"/>
            <w:bottom w:w="0" w:type="dxa"/>
            <w:right w:w="0" w:type="dxa"/>
          </w:tblCellMar>
        </w:tblPrEx>
        <w:trPr>
          <w:trHeight w:val="467" w:hRule="atLeast"/>
        </w:trPr>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ascii="黑体" w:hAnsi="黑体" w:eastAsia="黑体"/>
                <w:b/>
                <w:color w:val="000000"/>
                <w:kern w:val="0"/>
                <w:sz w:val="21"/>
                <w:szCs w:val="21"/>
                <w:highlight w:val="none"/>
                <w:lang w:bidi="ar"/>
              </w:rPr>
              <w:t>5</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地面水厂</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48</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4</w:t>
            </w:r>
          </w:p>
        </w:tc>
        <w:tc>
          <w:tcPr>
            <w:tcW w:w="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4</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63</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82</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21</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r>
      <w:tr>
        <w:tblPrEx>
          <w:tblCellMar>
            <w:top w:w="0" w:type="dxa"/>
            <w:left w:w="0" w:type="dxa"/>
            <w:bottom w:w="0" w:type="dxa"/>
            <w:right w:w="0" w:type="dxa"/>
          </w:tblCellMar>
        </w:tblPrEx>
        <w:trPr>
          <w:trHeight w:val="497" w:hRule="atLeast"/>
        </w:trPr>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ascii="黑体" w:hAnsi="黑体" w:eastAsia="黑体"/>
                <w:b/>
                <w:color w:val="000000"/>
                <w:kern w:val="0"/>
                <w:sz w:val="21"/>
                <w:szCs w:val="21"/>
                <w:highlight w:val="none"/>
                <w:lang w:bidi="ar"/>
              </w:rPr>
              <w:t>6</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北新泵站</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27</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4</w:t>
            </w:r>
          </w:p>
        </w:tc>
        <w:tc>
          <w:tcPr>
            <w:tcW w:w="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8</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22</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74</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132</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42</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20</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7</w:t>
            </w:r>
          </w:p>
        </w:tc>
      </w:tr>
      <w:tr>
        <w:tblPrEx>
          <w:tblCellMar>
            <w:top w:w="0" w:type="dxa"/>
            <w:left w:w="0" w:type="dxa"/>
            <w:bottom w:w="0" w:type="dxa"/>
            <w:right w:w="0" w:type="dxa"/>
          </w:tblCellMar>
        </w:tblPrEx>
        <w:trPr>
          <w:trHeight w:val="482" w:hRule="atLeast"/>
        </w:trPr>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ascii="黑体" w:hAnsi="黑体" w:eastAsia="黑体"/>
                <w:b/>
                <w:color w:val="000000"/>
                <w:kern w:val="0"/>
                <w:sz w:val="21"/>
                <w:szCs w:val="21"/>
                <w:highlight w:val="none"/>
                <w:lang w:bidi="ar"/>
              </w:rPr>
              <w:t>7</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寅阳泵站</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6</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w:t>
            </w:r>
          </w:p>
        </w:tc>
        <w:tc>
          <w:tcPr>
            <w:tcW w:w="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4</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10</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8</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r>
      <w:tr>
        <w:tblPrEx>
          <w:tblCellMar>
            <w:top w:w="0" w:type="dxa"/>
            <w:left w:w="0" w:type="dxa"/>
            <w:bottom w:w="0" w:type="dxa"/>
            <w:right w:w="0" w:type="dxa"/>
          </w:tblCellMar>
        </w:tblPrEx>
        <w:trPr>
          <w:trHeight w:val="467" w:hRule="atLeast"/>
        </w:trPr>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ascii="黑体" w:hAnsi="黑体" w:eastAsia="黑体"/>
                <w:b/>
                <w:color w:val="000000"/>
                <w:kern w:val="0"/>
                <w:sz w:val="21"/>
                <w:szCs w:val="21"/>
                <w:highlight w:val="none"/>
                <w:lang w:bidi="ar"/>
              </w:rPr>
              <w:t>8</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惠萍泵站</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12</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3</w:t>
            </w:r>
          </w:p>
        </w:tc>
        <w:tc>
          <w:tcPr>
            <w:tcW w:w="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4</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4</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16</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23</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18</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r>
      <w:tr>
        <w:tblPrEx>
          <w:tblCellMar>
            <w:top w:w="0" w:type="dxa"/>
            <w:left w:w="0" w:type="dxa"/>
            <w:bottom w:w="0" w:type="dxa"/>
            <w:right w:w="0" w:type="dxa"/>
          </w:tblCellMar>
        </w:tblPrEx>
        <w:trPr>
          <w:trHeight w:val="407" w:hRule="atLeast"/>
        </w:trPr>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ascii="黑体" w:hAnsi="黑体" w:eastAsia="黑体"/>
                <w:b/>
                <w:color w:val="000000"/>
                <w:kern w:val="0"/>
                <w:sz w:val="21"/>
                <w:szCs w:val="21"/>
                <w:highlight w:val="none"/>
                <w:lang w:bidi="ar"/>
              </w:rPr>
              <w:t>9</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久隆泵站</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26</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4</w:t>
            </w:r>
          </w:p>
        </w:tc>
        <w:tc>
          <w:tcPr>
            <w:tcW w:w="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4</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46</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35</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r>
      <w:tr>
        <w:tblPrEx>
          <w:tblCellMar>
            <w:top w:w="0" w:type="dxa"/>
            <w:left w:w="0" w:type="dxa"/>
            <w:bottom w:w="0" w:type="dxa"/>
            <w:right w:w="0" w:type="dxa"/>
          </w:tblCellMar>
        </w:tblPrEx>
        <w:trPr>
          <w:trHeight w:val="457" w:hRule="atLeast"/>
        </w:trPr>
        <w:tc>
          <w:tcPr>
            <w:tcW w:w="50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ascii="黑体" w:hAnsi="黑体" w:eastAsia="黑体"/>
                <w:b/>
                <w:color w:val="000000"/>
                <w:kern w:val="0"/>
                <w:sz w:val="21"/>
                <w:szCs w:val="21"/>
                <w:highlight w:val="none"/>
                <w:lang w:bidi="ar"/>
              </w:rPr>
              <w:t>10</w:t>
            </w:r>
          </w:p>
        </w:tc>
        <w:tc>
          <w:tcPr>
            <w:tcW w:w="129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吕四泵站</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35</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4</w:t>
            </w:r>
          </w:p>
        </w:tc>
        <w:tc>
          <w:tcPr>
            <w:tcW w:w="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20</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55</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55</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4</w:t>
            </w:r>
          </w:p>
        </w:tc>
        <w:tc>
          <w:tcPr>
            <w:tcW w:w="8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r>
      <w:tr>
        <w:tblPrEx>
          <w:tblCellMar>
            <w:top w:w="0" w:type="dxa"/>
            <w:left w:w="0" w:type="dxa"/>
            <w:bottom w:w="0" w:type="dxa"/>
            <w:right w:w="0" w:type="dxa"/>
          </w:tblCellMar>
        </w:tblPrEx>
        <w:trPr>
          <w:trHeight w:val="542" w:hRule="atLeast"/>
        </w:trPr>
        <w:tc>
          <w:tcPr>
            <w:tcW w:w="502" w:type="dxa"/>
            <w:tcBorders>
              <w:top w:val="single" w:color="000000" w:sz="4" w:space="0"/>
              <w:left w:val="single" w:color="000000" w:sz="4" w:space="0"/>
              <w:bottom w:val="single" w:color="auto" w:sz="4" w:space="0"/>
              <w:right w:val="nil"/>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ascii="黑体" w:hAnsi="黑体" w:eastAsia="黑体"/>
                <w:b/>
                <w:color w:val="000000"/>
                <w:kern w:val="0"/>
                <w:sz w:val="21"/>
                <w:szCs w:val="21"/>
                <w:highlight w:val="none"/>
                <w:lang w:bidi="ar"/>
              </w:rPr>
              <w:t>11</w:t>
            </w:r>
          </w:p>
        </w:tc>
        <w:tc>
          <w:tcPr>
            <w:tcW w:w="1296"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永阳取水口（永阳泵站）</w:t>
            </w:r>
          </w:p>
        </w:tc>
        <w:tc>
          <w:tcPr>
            <w:tcW w:w="99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12</w:t>
            </w:r>
          </w:p>
        </w:tc>
        <w:tc>
          <w:tcPr>
            <w:tcW w:w="111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3</w:t>
            </w:r>
          </w:p>
        </w:tc>
        <w:tc>
          <w:tcPr>
            <w:tcW w:w="58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3</w:t>
            </w:r>
          </w:p>
        </w:tc>
        <w:tc>
          <w:tcPr>
            <w:tcW w:w="992"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4</w:t>
            </w:r>
          </w:p>
        </w:tc>
        <w:tc>
          <w:tcPr>
            <w:tcW w:w="106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14</w:t>
            </w:r>
          </w:p>
        </w:tc>
        <w:tc>
          <w:tcPr>
            <w:tcW w:w="780"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15</w:t>
            </w:r>
          </w:p>
        </w:tc>
        <w:tc>
          <w:tcPr>
            <w:tcW w:w="1095"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1</w:t>
            </w:r>
          </w:p>
        </w:tc>
        <w:tc>
          <w:tcPr>
            <w:tcW w:w="1013"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881" w:type="dxa"/>
            <w:tcBorders>
              <w:top w:val="single" w:color="000000" w:sz="4" w:space="0"/>
              <w:left w:val="single" w:color="000000"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r>
      <w:tr>
        <w:tblPrEx>
          <w:tblCellMar>
            <w:top w:w="0" w:type="dxa"/>
            <w:left w:w="0" w:type="dxa"/>
            <w:bottom w:w="0" w:type="dxa"/>
            <w:right w:w="0" w:type="dxa"/>
          </w:tblCellMar>
        </w:tblPrEx>
        <w:trPr>
          <w:trHeight w:val="477" w:hRule="atLeast"/>
        </w:trPr>
        <w:tc>
          <w:tcPr>
            <w:tcW w:w="502" w:type="dxa"/>
            <w:tcBorders>
              <w:top w:val="single" w:color="auto" w:sz="4" w:space="0"/>
              <w:left w:val="single" w:color="auto" w:sz="4" w:space="0"/>
              <w:bottom w:val="nil"/>
              <w:right w:val="nil"/>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ascii="黑体" w:hAnsi="黑体" w:eastAsia="黑体"/>
                <w:b/>
                <w:color w:val="000000"/>
                <w:kern w:val="0"/>
                <w:sz w:val="21"/>
                <w:szCs w:val="21"/>
                <w:highlight w:val="none"/>
                <w:lang w:bidi="ar"/>
              </w:rPr>
              <w:t>12</w:t>
            </w:r>
          </w:p>
        </w:tc>
        <w:tc>
          <w:tcPr>
            <w:tcW w:w="129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海门三厂泵站</w:t>
            </w:r>
          </w:p>
        </w:tc>
        <w:tc>
          <w:tcPr>
            <w:tcW w:w="99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28</w:t>
            </w:r>
          </w:p>
        </w:tc>
        <w:tc>
          <w:tcPr>
            <w:tcW w:w="1112"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szCs w:val="21"/>
                <w:highlight w:val="none"/>
              </w:rPr>
            </w:pPr>
            <w:r>
              <w:rPr>
                <w:rFonts w:hint="eastAsia" w:ascii="黑体" w:hAnsi="黑体" w:eastAsia="黑体" w:cs="宋体"/>
                <w:b/>
                <w:color w:val="000000"/>
                <w:kern w:val="0"/>
                <w:sz w:val="21"/>
                <w:szCs w:val="21"/>
                <w:highlight w:val="none"/>
                <w:lang w:bidi="ar"/>
              </w:rPr>
              <w:t>2</w:t>
            </w:r>
          </w:p>
        </w:tc>
        <w:tc>
          <w:tcPr>
            <w:tcW w:w="581"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992"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2</w:t>
            </w:r>
          </w:p>
        </w:tc>
        <w:tc>
          <w:tcPr>
            <w:tcW w:w="106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7</w:t>
            </w:r>
          </w:p>
        </w:tc>
        <w:tc>
          <w:tcPr>
            <w:tcW w:w="78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bidi="ar"/>
              </w:rPr>
              <w:t>6</w:t>
            </w:r>
          </w:p>
        </w:tc>
        <w:tc>
          <w:tcPr>
            <w:tcW w:w="109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1013"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881" w:type="dxa"/>
            <w:tcBorders>
              <w:top w:val="single" w:color="auto" w:sz="4" w:space="0"/>
              <w:left w:val="single" w:color="000000" w:sz="4" w:space="0"/>
              <w:bottom w:val="nil"/>
              <w:right w:val="single" w:color="auto"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r>
      <w:tr>
        <w:tblPrEx>
          <w:tblCellMar>
            <w:top w:w="0" w:type="dxa"/>
            <w:left w:w="0" w:type="dxa"/>
            <w:bottom w:w="0" w:type="dxa"/>
            <w:right w:w="0" w:type="dxa"/>
          </w:tblCellMar>
        </w:tblPrEx>
        <w:trPr>
          <w:trHeight w:val="567" w:hRule="atLeast"/>
        </w:trPr>
        <w:tc>
          <w:tcPr>
            <w:tcW w:w="502" w:type="dxa"/>
            <w:tcBorders>
              <w:top w:val="single" w:color="auto" w:sz="4" w:space="0"/>
              <w:left w:val="single" w:color="auto" w:sz="4" w:space="0"/>
              <w:bottom w:val="nil"/>
              <w:right w:val="nil"/>
            </w:tcBorders>
            <w:tcMar>
              <w:top w:w="15" w:type="dxa"/>
              <w:left w:w="15" w:type="dxa"/>
              <w:right w:w="15" w:type="dxa"/>
            </w:tcMar>
            <w:vAlign w:val="center"/>
          </w:tcPr>
          <w:p>
            <w:pPr>
              <w:widowControl/>
              <w:jc w:val="center"/>
              <w:textAlignment w:val="center"/>
              <w:rPr>
                <w:rFonts w:ascii="黑体" w:hAnsi="黑体" w:eastAsia="黑体"/>
                <w:b/>
                <w:color w:val="000000"/>
                <w:kern w:val="0"/>
                <w:szCs w:val="21"/>
                <w:highlight w:val="none"/>
              </w:rPr>
            </w:pPr>
            <w:r>
              <w:rPr>
                <w:rFonts w:hint="eastAsia" w:ascii="黑体" w:hAnsi="黑体" w:eastAsia="黑体"/>
                <w:b/>
                <w:color w:val="000000"/>
                <w:kern w:val="0"/>
                <w:sz w:val="21"/>
                <w:szCs w:val="21"/>
                <w:highlight w:val="none"/>
                <w:lang w:bidi="ar"/>
              </w:rPr>
              <w:t>13</w:t>
            </w:r>
          </w:p>
        </w:tc>
        <w:tc>
          <w:tcPr>
            <w:tcW w:w="129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kern w:val="0"/>
                <w:szCs w:val="21"/>
                <w:highlight w:val="none"/>
              </w:rPr>
            </w:pPr>
            <w:r>
              <w:rPr>
                <w:rFonts w:hint="eastAsia" w:ascii="黑体" w:hAnsi="黑体" w:eastAsia="黑体" w:cs="宋体"/>
                <w:b/>
                <w:color w:val="000000"/>
                <w:kern w:val="0"/>
                <w:sz w:val="21"/>
                <w:szCs w:val="21"/>
                <w:highlight w:val="none"/>
                <w:lang w:bidi="ar"/>
              </w:rPr>
              <w:t>海门常乐泵站</w:t>
            </w:r>
          </w:p>
        </w:tc>
        <w:tc>
          <w:tcPr>
            <w:tcW w:w="99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highlight w:val="none"/>
              </w:rPr>
            </w:pPr>
            <w:r>
              <w:rPr>
                <w:rFonts w:hint="eastAsia" w:ascii="黑体" w:hAnsi="黑体" w:eastAsia="黑体" w:cs="宋体"/>
                <w:b/>
                <w:color w:val="000000"/>
                <w:kern w:val="0"/>
                <w:sz w:val="21"/>
                <w:szCs w:val="21"/>
                <w:highlight w:val="none"/>
                <w:lang w:bidi="ar"/>
              </w:rPr>
              <w:t>31</w:t>
            </w:r>
          </w:p>
        </w:tc>
        <w:tc>
          <w:tcPr>
            <w:tcW w:w="1112"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highlight w:val="none"/>
              </w:rPr>
            </w:pPr>
            <w:r>
              <w:rPr>
                <w:rFonts w:hint="eastAsia" w:ascii="黑体" w:hAnsi="黑体" w:eastAsia="黑体" w:cs="宋体"/>
                <w:b/>
                <w:color w:val="000000"/>
                <w:kern w:val="0"/>
                <w:sz w:val="21"/>
                <w:szCs w:val="21"/>
                <w:highlight w:val="none"/>
                <w:lang w:bidi="ar"/>
              </w:rPr>
              <w:t>5</w:t>
            </w:r>
          </w:p>
        </w:tc>
        <w:tc>
          <w:tcPr>
            <w:tcW w:w="581"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Cs w:val="21"/>
                <w:highlight w:val="none"/>
              </w:rPr>
            </w:pPr>
            <w:r>
              <w:rPr>
                <w:rFonts w:hint="eastAsia" w:ascii="黑体" w:hAnsi="黑体" w:eastAsia="黑体" w:cs="宋体"/>
                <w:b/>
                <w:color w:val="000000"/>
                <w:kern w:val="0"/>
                <w:sz w:val="21"/>
                <w:szCs w:val="21"/>
                <w:highlight w:val="none"/>
                <w:lang w:bidi="ar"/>
              </w:rPr>
              <w:t>5</w:t>
            </w:r>
          </w:p>
        </w:tc>
        <w:tc>
          <w:tcPr>
            <w:tcW w:w="992"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highlight w:val="none"/>
              </w:rPr>
            </w:pPr>
            <w:r>
              <w:rPr>
                <w:rFonts w:hint="eastAsia" w:ascii="黑体" w:hAnsi="黑体" w:eastAsia="黑体" w:cs="宋体"/>
                <w:b/>
                <w:color w:val="000000"/>
                <w:kern w:val="0"/>
                <w:sz w:val="21"/>
                <w:szCs w:val="21"/>
                <w:highlight w:val="none"/>
                <w:lang w:bidi="ar"/>
              </w:rPr>
              <w:t>40</w:t>
            </w:r>
          </w:p>
        </w:tc>
        <w:tc>
          <w:tcPr>
            <w:tcW w:w="106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highlight w:val="none"/>
              </w:rPr>
            </w:pPr>
            <w:r>
              <w:rPr>
                <w:rFonts w:hint="eastAsia" w:ascii="黑体" w:hAnsi="黑体" w:eastAsia="黑体" w:cs="宋体"/>
                <w:b/>
                <w:color w:val="000000"/>
                <w:kern w:val="0"/>
                <w:sz w:val="21"/>
                <w:szCs w:val="21"/>
                <w:highlight w:val="none"/>
                <w:lang w:bidi="ar"/>
              </w:rPr>
              <w:t>76</w:t>
            </w:r>
          </w:p>
        </w:tc>
        <w:tc>
          <w:tcPr>
            <w:tcW w:w="78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highlight w:val="none"/>
              </w:rPr>
            </w:pPr>
            <w:r>
              <w:rPr>
                <w:rFonts w:hint="eastAsia" w:ascii="黑体" w:hAnsi="黑体" w:eastAsia="黑体" w:cs="宋体"/>
                <w:b/>
                <w:color w:val="000000"/>
                <w:kern w:val="0"/>
                <w:sz w:val="21"/>
                <w:szCs w:val="21"/>
                <w:highlight w:val="none"/>
                <w:lang w:bidi="ar"/>
              </w:rPr>
              <w:t>82</w:t>
            </w:r>
          </w:p>
        </w:tc>
        <w:tc>
          <w:tcPr>
            <w:tcW w:w="109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Cs w:val="21"/>
                <w:highlight w:val="none"/>
              </w:rPr>
            </w:pPr>
            <w:r>
              <w:rPr>
                <w:rFonts w:hint="eastAsia" w:ascii="黑体" w:hAnsi="黑体" w:eastAsia="黑体" w:cs="宋体"/>
                <w:b/>
                <w:color w:val="000000"/>
                <w:kern w:val="0"/>
                <w:sz w:val="21"/>
                <w:szCs w:val="21"/>
                <w:highlight w:val="none"/>
                <w:lang w:bidi="ar"/>
              </w:rPr>
              <w:t>1</w:t>
            </w:r>
          </w:p>
        </w:tc>
        <w:tc>
          <w:tcPr>
            <w:tcW w:w="1013"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highlight w:val="none"/>
              </w:rPr>
            </w:pPr>
            <w:r>
              <w:rPr>
                <w:rFonts w:hint="eastAsia" w:ascii="黑体" w:hAnsi="黑体" w:eastAsia="黑体" w:cs="宋体"/>
                <w:b/>
                <w:color w:val="000000"/>
                <w:kern w:val="0"/>
                <w:sz w:val="21"/>
                <w:szCs w:val="21"/>
                <w:highlight w:val="none"/>
                <w:lang w:bidi="ar"/>
              </w:rPr>
              <w:t>7</w:t>
            </w:r>
          </w:p>
        </w:tc>
        <w:tc>
          <w:tcPr>
            <w:tcW w:w="881" w:type="dxa"/>
            <w:tcBorders>
              <w:top w:val="single" w:color="auto" w:sz="4" w:space="0"/>
              <w:left w:val="single" w:color="000000" w:sz="4" w:space="0"/>
              <w:bottom w:val="nil"/>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r>
      <w:tr>
        <w:tblPrEx>
          <w:tblCellMar>
            <w:top w:w="0" w:type="dxa"/>
            <w:left w:w="0" w:type="dxa"/>
            <w:bottom w:w="0" w:type="dxa"/>
            <w:right w:w="0" w:type="dxa"/>
          </w:tblCellMar>
        </w:tblPrEx>
        <w:trPr>
          <w:trHeight w:val="567" w:hRule="atLeast"/>
        </w:trPr>
        <w:tc>
          <w:tcPr>
            <w:tcW w:w="502" w:type="dxa"/>
            <w:tcBorders>
              <w:top w:val="single" w:color="auto" w:sz="4" w:space="0"/>
              <w:left w:val="single" w:color="auto" w:sz="4" w:space="0"/>
              <w:bottom w:val="nil"/>
              <w:right w:val="nil"/>
            </w:tcBorders>
            <w:tcMar>
              <w:top w:w="15" w:type="dxa"/>
              <w:left w:w="15" w:type="dxa"/>
              <w:right w:w="15" w:type="dxa"/>
            </w:tcMar>
            <w:vAlign w:val="center"/>
          </w:tcPr>
          <w:p>
            <w:pPr>
              <w:widowControl/>
              <w:jc w:val="center"/>
              <w:textAlignment w:val="center"/>
              <w:rPr>
                <w:rFonts w:ascii="黑体" w:hAnsi="黑体" w:eastAsia="黑体"/>
                <w:b/>
                <w:color w:val="000000"/>
                <w:kern w:val="0"/>
                <w:szCs w:val="21"/>
                <w:highlight w:val="none"/>
              </w:rPr>
            </w:pPr>
            <w:r>
              <w:rPr>
                <w:rFonts w:hint="eastAsia" w:ascii="黑体" w:hAnsi="黑体" w:eastAsia="黑体"/>
                <w:b/>
                <w:color w:val="000000"/>
                <w:kern w:val="0"/>
                <w:sz w:val="21"/>
                <w:szCs w:val="21"/>
                <w:highlight w:val="none"/>
                <w:lang w:bidi="ar"/>
              </w:rPr>
              <w:t>14</w:t>
            </w:r>
          </w:p>
        </w:tc>
        <w:tc>
          <w:tcPr>
            <w:tcW w:w="1296" w:type="dxa"/>
            <w:tcBorders>
              <w:top w:val="single" w:color="auto"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highlight w:val="none"/>
              </w:rPr>
            </w:pPr>
            <w:r>
              <w:rPr>
                <w:rFonts w:hint="eastAsia" w:ascii="黑体" w:hAnsi="黑体" w:eastAsia="黑体" w:cs="宋体"/>
                <w:b/>
                <w:color w:val="000000"/>
                <w:kern w:val="0"/>
                <w:sz w:val="21"/>
                <w:szCs w:val="21"/>
                <w:highlight w:val="none"/>
                <w:lang w:bidi="ar"/>
              </w:rPr>
              <w:t>启隆镇泵站</w:t>
            </w:r>
          </w:p>
        </w:tc>
        <w:tc>
          <w:tcPr>
            <w:tcW w:w="99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highlight w:val="none"/>
              </w:rPr>
            </w:pPr>
            <w:r>
              <w:rPr>
                <w:rFonts w:hint="eastAsia" w:ascii="黑体" w:hAnsi="黑体" w:eastAsia="黑体" w:cs="宋体"/>
                <w:b/>
                <w:color w:val="000000"/>
                <w:kern w:val="0"/>
                <w:sz w:val="21"/>
                <w:szCs w:val="21"/>
                <w:highlight w:val="none"/>
                <w:lang w:bidi="ar"/>
              </w:rPr>
              <w:t>11</w:t>
            </w:r>
          </w:p>
        </w:tc>
        <w:tc>
          <w:tcPr>
            <w:tcW w:w="1112"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highlight w:val="none"/>
              </w:rPr>
            </w:pPr>
            <w:r>
              <w:rPr>
                <w:rFonts w:hint="eastAsia" w:ascii="黑体" w:hAnsi="黑体" w:eastAsia="黑体" w:cs="宋体"/>
                <w:b/>
                <w:color w:val="000000"/>
                <w:kern w:val="0"/>
                <w:sz w:val="21"/>
                <w:szCs w:val="21"/>
                <w:highlight w:val="none"/>
                <w:lang w:bidi="ar"/>
              </w:rPr>
              <w:t>4</w:t>
            </w:r>
          </w:p>
        </w:tc>
        <w:tc>
          <w:tcPr>
            <w:tcW w:w="581"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Cs w:val="21"/>
                <w:highlight w:val="none"/>
              </w:rPr>
            </w:pPr>
            <w:r>
              <w:rPr>
                <w:rFonts w:hint="eastAsia" w:ascii="黑体" w:hAnsi="黑体" w:eastAsia="黑体" w:cs="宋体"/>
                <w:b/>
                <w:color w:val="000000"/>
                <w:kern w:val="0"/>
                <w:sz w:val="21"/>
                <w:szCs w:val="21"/>
                <w:highlight w:val="none"/>
                <w:lang w:bidi="ar"/>
              </w:rPr>
              <w:t>1</w:t>
            </w:r>
          </w:p>
        </w:tc>
        <w:tc>
          <w:tcPr>
            <w:tcW w:w="992"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highlight w:val="none"/>
              </w:rPr>
            </w:pPr>
            <w:r>
              <w:rPr>
                <w:rFonts w:hint="eastAsia" w:ascii="黑体" w:hAnsi="黑体" w:eastAsia="黑体" w:cs="宋体"/>
                <w:b/>
                <w:color w:val="000000"/>
                <w:kern w:val="0"/>
                <w:sz w:val="21"/>
                <w:szCs w:val="21"/>
                <w:highlight w:val="none"/>
                <w:lang w:bidi="ar"/>
              </w:rPr>
              <w:t>2</w:t>
            </w:r>
          </w:p>
        </w:tc>
        <w:tc>
          <w:tcPr>
            <w:tcW w:w="106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highlight w:val="none"/>
              </w:rPr>
            </w:pPr>
            <w:r>
              <w:rPr>
                <w:rFonts w:hint="eastAsia" w:ascii="黑体" w:hAnsi="黑体" w:eastAsia="黑体" w:cs="宋体"/>
                <w:b/>
                <w:color w:val="000000"/>
                <w:kern w:val="0"/>
                <w:sz w:val="21"/>
                <w:szCs w:val="21"/>
                <w:highlight w:val="none"/>
                <w:lang w:bidi="ar"/>
              </w:rPr>
              <w:t>19</w:t>
            </w:r>
          </w:p>
        </w:tc>
        <w:tc>
          <w:tcPr>
            <w:tcW w:w="780"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highlight w:val="none"/>
              </w:rPr>
            </w:pPr>
            <w:r>
              <w:rPr>
                <w:rFonts w:hint="eastAsia" w:ascii="黑体" w:hAnsi="黑体" w:eastAsia="黑体" w:cs="宋体"/>
                <w:b/>
                <w:color w:val="000000"/>
                <w:kern w:val="0"/>
                <w:sz w:val="21"/>
                <w:szCs w:val="21"/>
                <w:highlight w:val="none"/>
                <w:lang w:bidi="ar"/>
              </w:rPr>
              <w:t>22</w:t>
            </w:r>
          </w:p>
        </w:tc>
        <w:tc>
          <w:tcPr>
            <w:tcW w:w="1095"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c>
          <w:tcPr>
            <w:tcW w:w="1013" w:type="dxa"/>
            <w:tcBorders>
              <w:top w:val="single" w:color="auto" w:sz="4" w:space="0"/>
              <w:left w:val="single" w:color="000000" w:sz="4" w:space="0"/>
              <w:bottom w:val="nil"/>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kern w:val="0"/>
                <w:szCs w:val="21"/>
                <w:highlight w:val="none"/>
              </w:rPr>
            </w:pPr>
            <w:r>
              <w:rPr>
                <w:rFonts w:hint="eastAsia" w:ascii="黑体" w:hAnsi="黑体" w:eastAsia="黑体" w:cs="宋体"/>
                <w:b/>
                <w:color w:val="000000"/>
                <w:kern w:val="0"/>
                <w:sz w:val="21"/>
                <w:szCs w:val="21"/>
                <w:highlight w:val="none"/>
                <w:lang w:val="en-US" w:eastAsia="zh-CN" w:bidi="ar"/>
              </w:rPr>
              <w:t>0</w:t>
            </w:r>
          </w:p>
        </w:tc>
        <w:tc>
          <w:tcPr>
            <w:tcW w:w="881" w:type="dxa"/>
            <w:tcBorders>
              <w:top w:val="single" w:color="auto" w:sz="4" w:space="0"/>
              <w:left w:val="single" w:color="000000" w:sz="4" w:space="0"/>
              <w:bottom w:val="nil"/>
              <w:right w:val="single" w:color="auto"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 w:val="21"/>
                <w:szCs w:val="21"/>
                <w:highlight w:val="none"/>
                <w:lang w:val="en-US" w:eastAsia="zh-CN" w:bidi="ar"/>
              </w:rPr>
              <w:t>0</w:t>
            </w:r>
          </w:p>
        </w:tc>
      </w:tr>
      <w:tr>
        <w:tblPrEx>
          <w:tblCellMar>
            <w:top w:w="0" w:type="dxa"/>
            <w:left w:w="0" w:type="dxa"/>
            <w:bottom w:w="0" w:type="dxa"/>
            <w:right w:w="0" w:type="dxa"/>
          </w:tblCellMar>
        </w:tblPrEx>
        <w:trPr>
          <w:trHeight w:val="567" w:hRule="atLeast"/>
        </w:trPr>
        <w:tc>
          <w:tcPr>
            <w:tcW w:w="1798"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szCs w:val="21"/>
                <w:highlight w:val="none"/>
              </w:rPr>
            </w:pPr>
            <w:r>
              <w:rPr>
                <w:rFonts w:hint="eastAsia" w:ascii="黑体" w:hAnsi="黑体" w:eastAsia="黑体" w:cs="宋体"/>
                <w:b/>
                <w:color w:val="000000"/>
                <w:kern w:val="0"/>
                <w:szCs w:val="21"/>
                <w:highlight w:val="none"/>
              </w:rPr>
              <w:t>合计数</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Cs w:val="21"/>
                <w:highlight w:val="none"/>
              </w:rPr>
            </w:pPr>
            <w:r>
              <w:rPr>
                <w:rFonts w:hint="eastAsia" w:ascii="黑体" w:hAnsi="黑体" w:eastAsia="黑体" w:cs="宋体"/>
                <w:b/>
                <w:color w:val="000000"/>
                <w:kern w:val="0"/>
                <w:sz w:val="21"/>
                <w:szCs w:val="21"/>
                <w:highlight w:val="none"/>
                <w:lang w:bidi="ar"/>
              </w:rPr>
              <w:t>316只</w:t>
            </w: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Cs w:val="21"/>
                <w:highlight w:val="none"/>
              </w:rPr>
            </w:pPr>
            <w:r>
              <w:rPr>
                <w:rFonts w:hint="eastAsia" w:ascii="黑体" w:hAnsi="黑体" w:eastAsia="黑体" w:cs="宋体"/>
                <w:b/>
                <w:color w:val="000000"/>
                <w:kern w:val="0"/>
                <w:sz w:val="21"/>
                <w:szCs w:val="21"/>
                <w:highlight w:val="none"/>
                <w:lang w:bidi="ar"/>
              </w:rPr>
              <w:t>46套</w:t>
            </w:r>
          </w:p>
        </w:tc>
        <w:tc>
          <w:tcPr>
            <w:tcW w:w="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Cs w:val="21"/>
                <w:highlight w:val="none"/>
              </w:rPr>
            </w:pPr>
            <w:r>
              <w:rPr>
                <w:rFonts w:hint="eastAsia" w:ascii="黑体" w:hAnsi="黑体" w:eastAsia="黑体" w:cs="宋体"/>
                <w:b/>
                <w:color w:val="000000"/>
                <w:kern w:val="0"/>
                <w:sz w:val="21"/>
                <w:szCs w:val="21"/>
                <w:highlight w:val="none"/>
                <w:lang w:bidi="ar"/>
              </w:rPr>
              <w:t>29组</w:t>
            </w: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Cs w:val="21"/>
                <w:highlight w:val="none"/>
              </w:rPr>
            </w:pPr>
            <w:r>
              <w:rPr>
                <w:rFonts w:hint="eastAsia" w:ascii="黑体" w:hAnsi="黑体" w:eastAsia="黑体" w:cs="宋体"/>
                <w:b/>
                <w:color w:val="000000"/>
                <w:kern w:val="0"/>
                <w:sz w:val="21"/>
                <w:szCs w:val="21"/>
                <w:highlight w:val="none"/>
                <w:lang w:bidi="ar"/>
              </w:rPr>
              <w:t>138只</w:t>
            </w: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Cs w:val="21"/>
                <w:highlight w:val="none"/>
              </w:rPr>
            </w:pPr>
            <w:r>
              <w:rPr>
                <w:rFonts w:hint="eastAsia" w:ascii="黑体" w:hAnsi="黑体" w:eastAsia="黑体" w:cs="宋体"/>
                <w:b/>
                <w:color w:val="000000"/>
                <w:kern w:val="0"/>
                <w:sz w:val="21"/>
                <w:szCs w:val="21"/>
                <w:highlight w:val="none"/>
                <w:lang w:bidi="ar"/>
              </w:rPr>
              <w:t>460只</w:t>
            </w: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szCs w:val="21"/>
                <w:highlight w:val="none"/>
              </w:rPr>
            </w:pPr>
            <w:r>
              <w:rPr>
                <w:rFonts w:hint="eastAsia" w:ascii="黑体" w:hAnsi="黑体" w:eastAsia="黑体" w:cs="宋体"/>
                <w:b/>
                <w:color w:val="000000"/>
                <w:kern w:val="0"/>
                <w:sz w:val="21"/>
                <w:szCs w:val="21"/>
                <w:highlight w:val="none"/>
                <w:lang w:bidi="ar"/>
              </w:rPr>
              <w:t>540路</w:t>
            </w: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Cs w:val="21"/>
                <w:highlight w:val="none"/>
              </w:rPr>
            </w:pPr>
            <w:r>
              <w:rPr>
                <w:rFonts w:hint="eastAsia" w:ascii="黑体" w:hAnsi="黑体" w:eastAsia="黑体" w:cs="宋体"/>
                <w:b/>
                <w:color w:val="000000"/>
                <w:kern w:val="0"/>
                <w:sz w:val="21"/>
                <w:szCs w:val="21"/>
                <w:highlight w:val="none"/>
                <w:lang w:bidi="ar"/>
              </w:rPr>
              <w:t>44对</w:t>
            </w: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hAnsi="宋体" w:cs="宋体"/>
                <w:b/>
                <w:color w:val="000000"/>
                <w:szCs w:val="21"/>
                <w:highlight w:val="none"/>
              </w:rPr>
            </w:pPr>
            <w:r>
              <w:rPr>
                <w:rFonts w:hint="eastAsia" w:ascii="黑体" w:hAnsi="黑体" w:eastAsia="黑体" w:cs="宋体"/>
                <w:b/>
                <w:color w:val="000000"/>
                <w:kern w:val="0"/>
                <w:sz w:val="21"/>
                <w:szCs w:val="21"/>
                <w:highlight w:val="none"/>
                <w:lang w:bidi="ar"/>
              </w:rPr>
              <w:t>70只</w:t>
            </w:r>
          </w:p>
        </w:tc>
        <w:tc>
          <w:tcPr>
            <w:tcW w:w="88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宋体" w:hAnsi="宋体" w:cs="宋体"/>
                <w:b/>
                <w:color w:val="000000"/>
                <w:szCs w:val="21"/>
                <w:highlight w:val="none"/>
              </w:rPr>
            </w:pPr>
            <w:r>
              <w:rPr>
                <w:rFonts w:hint="eastAsia" w:ascii="黑体" w:hAnsi="黑体" w:eastAsia="黑体" w:cs="宋体"/>
                <w:b/>
                <w:color w:val="000000"/>
                <w:kern w:val="0"/>
                <w:sz w:val="21"/>
                <w:szCs w:val="21"/>
                <w:highlight w:val="none"/>
                <w:lang w:bidi="ar"/>
              </w:rPr>
              <w:t>7路</w:t>
            </w:r>
          </w:p>
        </w:tc>
      </w:tr>
      <w:tr>
        <w:tblPrEx>
          <w:tblCellMar>
            <w:top w:w="0" w:type="dxa"/>
            <w:left w:w="0" w:type="dxa"/>
            <w:bottom w:w="0" w:type="dxa"/>
            <w:right w:w="0" w:type="dxa"/>
          </w:tblCellMar>
        </w:tblPrEx>
        <w:trPr>
          <w:trHeight w:val="567" w:hRule="atLeast"/>
        </w:trPr>
        <w:tc>
          <w:tcPr>
            <w:tcW w:w="1798"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kern w:val="0"/>
                <w:szCs w:val="21"/>
                <w:highlight w:val="none"/>
              </w:rPr>
            </w:pPr>
            <w:r>
              <w:rPr>
                <w:rFonts w:hint="eastAsia" w:ascii="黑体" w:hAnsi="黑体" w:eastAsia="黑体" w:cs="宋体"/>
                <w:b/>
                <w:color w:val="000000"/>
                <w:kern w:val="0"/>
                <w:szCs w:val="21"/>
                <w:highlight w:val="none"/>
              </w:rPr>
              <w:t>维护单价（元）</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kern w:val="0"/>
                <w:szCs w:val="21"/>
                <w:highlight w:val="none"/>
              </w:rPr>
            </w:pP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kern w:val="0"/>
                <w:szCs w:val="21"/>
                <w:highlight w:val="none"/>
              </w:rPr>
            </w:pPr>
          </w:p>
        </w:tc>
        <w:tc>
          <w:tcPr>
            <w:tcW w:w="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kern w:val="0"/>
                <w:szCs w:val="21"/>
                <w:highlight w:val="none"/>
              </w:rPr>
            </w:pP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kern w:val="0"/>
                <w:szCs w:val="21"/>
                <w:highlight w:val="none"/>
              </w:rPr>
            </w:pP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kern w:val="0"/>
                <w:szCs w:val="21"/>
                <w:highlight w:val="none"/>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kern w:val="0"/>
                <w:szCs w:val="21"/>
                <w:highlight w:val="none"/>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kern w:val="0"/>
                <w:szCs w:val="21"/>
                <w:highlight w:val="none"/>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kern w:val="0"/>
                <w:szCs w:val="21"/>
                <w:highlight w:val="none"/>
              </w:rPr>
            </w:pPr>
          </w:p>
        </w:tc>
        <w:tc>
          <w:tcPr>
            <w:tcW w:w="88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b/>
                <w:color w:val="000000"/>
                <w:kern w:val="0"/>
                <w:szCs w:val="21"/>
                <w:highlight w:val="none"/>
              </w:rPr>
            </w:pPr>
          </w:p>
        </w:tc>
      </w:tr>
      <w:tr>
        <w:tblPrEx>
          <w:tblCellMar>
            <w:top w:w="0" w:type="dxa"/>
            <w:left w:w="0" w:type="dxa"/>
            <w:bottom w:w="0" w:type="dxa"/>
            <w:right w:w="0" w:type="dxa"/>
          </w:tblCellMar>
        </w:tblPrEx>
        <w:trPr>
          <w:trHeight w:val="567" w:hRule="atLeast"/>
        </w:trPr>
        <w:tc>
          <w:tcPr>
            <w:tcW w:w="1798"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kern w:val="0"/>
                <w:szCs w:val="21"/>
                <w:highlight w:val="none"/>
              </w:rPr>
            </w:pPr>
            <w:r>
              <w:rPr>
                <w:rFonts w:hint="eastAsia" w:ascii="黑体" w:hAnsi="黑体" w:eastAsia="黑体"/>
                <w:b/>
                <w:szCs w:val="21"/>
                <w:highlight w:val="none"/>
              </w:rPr>
              <w:t>合计（元）</w:t>
            </w:r>
          </w:p>
        </w:tc>
        <w:tc>
          <w:tcPr>
            <w:tcW w:w="99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kern w:val="0"/>
                <w:szCs w:val="21"/>
                <w:highlight w:val="none"/>
              </w:rPr>
            </w:pPr>
          </w:p>
        </w:tc>
        <w:tc>
          <w:tcPr>
            <w:tcW w:w="111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kern w:val="0"/>
                <w:szCs w:val="21"/>
                <w:highlight w:val="none"/>
              </w:rPr>
            </w:pPr>
          </w:p>
        </w:tc>
        <w:tc>
          <w:tcPr>
            <w:tcW w:w="58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kern w:val="0"/>
                <w:szCs w:val="21"/>
                <w:highlight w:val="none"/>
              </w:rPr>
            </w:pPr>
          </w:p>
        </w:tc>
        <w:tc>
          <w:tcPr>
            <w:tcW w:w="99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kern w:val="0"/>
                <w:szCs w:val="21"/>
                <w:highlight w:val="none"/>
              </w:rPr>
            </w:pPr>
          </w:p>
        </w:tc>
        <w:tc>
          <w:tcPr>
            <w:tcW w:w="10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textAlignment w:val="center"/>
              <w:rPr>
                <w:rFonts w:ascii="黑体" w:hAnsi="黑体" w:eastAsia="黑体"/>
                <w:b/>
                <w:kern w:val="0"/>
                <w:szCs w:val="21"/>
                <w:highlight w:val="none"/>
              </w:rPr>
            </w:pPr>
          </w:p>
        </w:tc>
        <w:tc>
          <w:tcPr>
            <w:tcW w:w="78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kern w:val="0"/>
                <w:szCs w:val="21"/>
                <w:highlight w:val="none"/>
              </w:rPr>
            </w:pPr>
          </w:p>
        </w:tc>
        <w:tc>
          <w:tcPr>
            <w:tcW w:w="109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kern w:val="0"/>
                <w:szCs w:val="21"/>
                <w:highlight w:val="none"/>
              </w:rPr>
            </w:pPr>
          </w:p>
        </w:tc>
        <w:tc>
          <w:tcPr>
            <w:tcW w:w="101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color w:val="000000"/>
                <w:kern w:val="0"/>
                <w:szCs w:val="21"/>
                <w:highlight w:val="none"/>
              </w:rPr>
            </w:pPr>
          </w:p>
        </w:tc>
        <w:tc>
          <w:tcPr>
            <w:tcW w:w="881" w:type="dxa"/>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b/>
                <w:color w:val="000000"/>
                <w:kern w:val="0"/>
                <w:szCs w:val="21"/>
                <w:highlight w:val="none"/>
              </w:rPr>
            </w:pPr>
          </w:p>
        </w:tc>
      </w:tr>
      <w:tr>
        <w:tblPrEx>
          <w:tblCellMar>
            <w:top w:w="0" w:type="dxa"/>
            <w:left w:w="0" w:type="dxa"/>
            <w:bottom w:w="0" w:type="dxa"/>
            <w:right w:w="0" w:type="dxa"/>
          </w:tblCellMar>
        </w:tblPrEx>
        <w:trPr>
          <w:trHeight w:val="567" w:hRule="atLeast"/>
        </w:trPr>
        <w:tc>
          <w:tcPr>
            <w:tcW w:w="1798" w:type="dxa"/>
            <w:gridSpan w:val="2"/>
            <w:tcBorders>
              <w:top w:val="single" w:color="000000" w:sz="4" w:space="0"/>
              <w:left w:val="single" w:color="auto"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cs="宋体"/>
                <w:b/>
                <w:color w:val="000000"/>
                <w:kern w:val="0"/>
                <w:szCs w:val="21"/>
                <w:highlight w:val="none"/>
              </w:rPr>
            </w:pPr>
            <w:r>
              <w:rPr>
                <w:rFonts w:hint="eastAsia" w:ascii="黑体" w:hAnsi="黑体" w:eastAsia="黑体"/>
                <w:b/>
                <w:szCs w:val="21"/>
                <w:highlight w:val="none"/>
              </w:rPr>
              <w:t>②总计（元）</w:t>
            </w:r>
          </w:p>
        </w:tc>
        <w:tc>
          <w:tcPr>
            <w:tcW w:w="8509" w:type="dxa"/>
            <w:gridSpan w:val="9"/>
            <w:tcBorders>
              <w:top w:val="single" w:color="000000" w:sz="4" w:space="0"/>
              <w:left w:val="single" w:color="000000" w:sz="4" w:space="0"/>
              <w:bottom w:val="single" w:color="000000"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b/>
                <w:color w:val="000000"/>
                <w:kern w:val="0"/>
                <w:szCs w:val="21"/>
                <w:highlight w:val="none"/>
              </w:rPr>
            </w:pPr>
          </w:p>
        </w:tc>
      </w:tr>
      <w:tr>
        <w:tblPrEx>
          <w:tblCellMar>
            <w:top w:w="0" w:type="dxa"/>
            <w:left w:w="0" w:type="dxa"/>
            <w:bottom w:w="0" w:type="dxa"/>
            <w:right w:w="0" w:type="dxa"/>
          </w:tblCellMar>
        </w:tblPrEx>
        <w:trPr>
          <w:trHeight w:val="567" w:hRule="atLeast"/>
        </w:trPr>
        <w:tc>
          <w:tcPr>
            <w:tcW w:w="1798" w:type="dxa"/>
            <w:gridSpan w:val="2"/>
            <w:tcBorders>
              <w:top w:val="single" w:color="000000" w:sz="4" w:space="0"/>
              <w:left w:val="single" w:color="auto" w:sz="4" w:space="0"/>
              <w:bottom w:val="single" w:color="auto" w:sz="4" w:space="0"/>
              <w:right w:val="single" w:color="000000" w:sz="4" w:space="0"/>
            </w:tcBorders>
            <w:tcMar>
              <w:top w:w="15" w:type="dxa"/>
              <w:left w:w="15" w:type="dxa"/>
              <w:right w:w="15" w:type="dxa"/>
            </w:tcMar>
            <w:vAlign w:val="center"/>
          </w:tcPr>
          <w:p>
            <w:pPr>
              <w:widowControl/>
              <w:jc w:val="center"/>
              <w:textAlignment w:val="center"/>
              <w:rPr>
                <w:rFonts w:ascii="黑体" w:hAnsi="黑体" w:eastAsia="黑体"/>
                <w:b/>
                <w:szCs w:val="21"/>
                <w:highlight w:val="none"/>
              </w:rPr>
            </w:pPr>
            <w:r>
              <w:rPr>
                <w:rFonts w:hint="eastAsia" w:ascii="黑体" w:hAnsi="黑体" w:eastAsia="黑体"/>
                <w:b/>
                <w:szCs w:val="21"/>
                <w:highlight w:val="none"/>
              </w:rPr>
              <w:t>总计①+②（元）</w:t>
            </w:r>
          </w:p>
        </w:tc>
        <w:tc>
          <w:tcPr>
            <w:tcW w:w="8509" w:type="dxa"/>
            <w:gridSpan w:val="9"/>
            <w:tcBorders>
              <w:top w:val="single" w:color="000000" w:sz="4" w:space="0"/>
              <w:left w:val="single" w:color="000000" w:sz="4" w:space="0"/>
              <w:bottom w:val="single" w:color="auto" w:sz="4" w:space="0"/>
              <w:right w:val="single" w:color="auto" w:sz="4" w:space="0"/>
            </w:tcBorders>
            <w:tcMar>
              <w:top w:w="15" w:type="dxa"/>
              <w:left w:w="15" w:type="dxa"/>
              <w:right w:w="15" w:type="dxa"/>
            </w:tcMar>
            <w:vAlign w:val="center"/>
          </w:tcPr>
          <w:p>
            <w:pPr>
              <w:widowControl/>
              <w:jc w:val="center"/>
              <w:textAlignment w:val="center"/>
              <w:rPr>
                <w:rFonts w:ascii="黑体" w:hAnsi="黑体" w:eastAsia="黑体"/>
                <w:b/>
                <w:color w:val="000000"/>
                <w:kern w:val="0"/>
                <w:szCs w:val="21"/>
                <w:highlight w:val="none"/>
              </w:rPr>
            </w:pPr>
          </w:p>
        </w:tc>
      </w:tr>
    </w:tbl>
    <w:p>
      <w:pPr>
        <w:widowControl/>
        <w:spacing w:line="600" w:lineRule="exact"/>
        <w:rPr>
          <w:rFonts w:asciiTheme="minorEastAsia" w:hAnsiTheme="minorEastAsia" w:eastAsiaTheme="minorEastAsia"/>
          <w:kern w:val="0"/>
          <w:sz w:val="28"/>
          <w:szCs w:val="28"/>
          <w:highlight w:val="none"/>
        </w:rPr>
      </w:pPr>
      <w:r>
        <w:rPr>
          <w:rFonts w:hint="eastAsia" w:cs="仿宋" w:asciiTheme="minorEastAsia" w:hAnsiTheme="minorEastAsia" w:eastAsiaTheme="minorEastAsia"/>
          <w:color w:val="333333"/>
          <w:kern w:val="0"/>
          <w:sz w:val="28"/>
          <w:szCs w:val="28"/>
          <w:highlight w:val="none"/>
          <w:u w:val="single"/>
          <w:shd w:val="clear" w:color="auto" w:fill="FFFFFF"/>
        </w:rPr>
        <w:t>本报价表须机打并加盖报价单位公章，手填无效。</w:t>
      </w:r>
    </w:p>
    <w:p>
      <w:pPr>
        <w:widowControl/>
        <w:spacing w:line="600" w:lineRule="exact"/>
        <w:rPr>
          <w:rFonts w:cs="宋体" w:asciiTheme="minorEastAsia" w:hAnsiTheme="minorEastAsia" w:eastAsiaTheme="minorEastAsia"/>
          <w:color w:val="333333"/>
          <w:kern w:val="0"/>
          <w:sz w:val="28"/>
          <w:szCs w:val="28"/>
          <w:highlight w:val="none"/>
          <w:u w:val="single"/>
          <w:shd w:val="clear" w:color="auto" w:fill="FFFFFF"/>
        </w:rPr>
      </w:pPr>
      <w:r>
        <w:rPr>
          <w:rFonts w:hint="eastAsia" w:cs="宋体" w:asciiTheme="minorEastAsia" w:hAnsiTheme="minorEastAsia" w:eastAsiaTheme="minorEastAsia"/>
          <w:sz w:val="28"/>
          <w:szCs w:val="28"/>
          <w:highlight w:val="none"/>
        </w:rPr>
        <w:t>报价单位(盖公章)：</w:t>
      </w:r>
      <w:r>
        <w:rPr>
          <w:rFonts w:hint="eastAsia" w:cs="宋体" w:asciiTheme="minorEastAsia" w:hAnsiTheme="minorEastAsia" w:eastAsiaTheme="minorEastAsia"/>
          <w:color w:val="333333"/>
          <w:kern w:val="0"/>
          <w:sz w:val="28"/>
          <w:szCs w:val="28"/>
          <w:highlight w:val="none"/>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highlight w:val="none"/>
          <w:u w:val="single"/>
          <w:shd w:val="clear" w:color="auto" w:fill="FFFFFF"/>
        </w:rPr>
      </w:pPr>
      <w:r>
        <w:rPr>
          <w:rFonts w:hint="eastAsia" w:cs="宋体" w:asciiTheme="minorEastAsia" w:hAnsiTheme="minorEastAsia" w:eastAsiaTheme="minorEastAsia"/>
          <w:sz w:val="28"/>
          <w:szCs w:val="28"/>
          <w:highlight w:val="none"/>
        </w:rPr>
        <w:t>法定代表人或被授权人（签字或盖章）</w:t>
      </w:r>
      <w:r>
        <w:rPr>
          <w:rFonts w:hint="eastAsia" w:cs="宋体" w:asciiTheme="minorEastAsia" w:hAnsiTheme="minorEastAsia" w:eastAsiaTheme="minorEastAsia"/>
          <w:color w:val="333333"/>
          <w:kern w:val="0"/>
          <w:sz w:val="28"/>
          <w:szCs w:val="28"/>
          <w:highlight w:val="none"/>
          <w:shd w:val="clear" w:color="auto" w:fill="FFFFFF"/>
        </w:rPr>
        <w:t>：</w:t>
      </w:r>
      <w:r>
        <w:rPr>
          <w:rFonts w:hint="eastAsia" w:cs="宋体" w:asciiTheme="minorEastAsia" w:hAnsiTheme="minorEastAsia" w:eastAsiaTheme="minorEastAsia"/>
          <w:color w:val="333333"/>
          <w:kern w:val="0"/>
          <w:sz w:val="28"/>
          <w:szCs w:val="28"/>
          <w:highlight w:val="none"/>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highlight w:val="none"/>
          <w:u w:val="single"/>
          <w:shd w:val="clear" w:color="auto" w:fill="FFFFFF"/>
        </w:rPr>
      </w:pPr>
      <w:r>
        <w:rPr>
          <w:rFonts w:hint="eastAsia" w:cs="宋体" w:asciiTheme="minorEastAsia" w:hAnsiTheme="minorEastAsia" w:eastAsiaTheme="minorEastAsia"/>
          <w:color w:val="333333"/>
          <w:kern w:val="0"/>
          <w:sz w:val="28"/>
          <w:szCs w:val="28"/>
          <w:highlight w:val="none"/>
          <w:shd w:val="clear" w:color="auto" w:fill="FFFFFF"/>
        </w:rPr>
        <w:t>联系电话：</w:t>
      </w:r>
      <w:r>
        <w:rPr>
          <w:rFonts w:hint="eastAsia" w:cs="宋体" w:asciiTheme="minorEastAsia" w:hAnsiTheme="minorEastAsia" w:eastAsiaTheme="minorEastAsia"/>
          <w:color w:val="333333"/>
          <w:kern w:val="0"/>
          <w:sz w:val="28"/>
          <w:szCs w:val="28"/>
          <w:highlight w:val="none"/>
          <w:u w:val="single"/>
          <w:shd w:val="clear" w:color="auto" w:fill="FFFFFF"/>
        </w:rPr>
        <w:t>                </w:t>
      </w:r>
    </w:p>
    <w:p>
      <w:pPr>
        <w:widowControl/>
        <w:spacing w:line="600" w:lineRule="exact"/>
        <w:rPr>
          <w:rFonts w:cs="宋体" w:asciiTheme="minorEastAsia" w:hAnsiTheme="minorEastAsia" w:eastAsiaTheme="minorEastAsia"/>
          <w:color w:val="333333"/>
          <w:kern w:val="0"/>
          <w:sz w:val="28"/>
          <w:szCs w:val="28"/>
          <w:highlight w:val="none"/>
          <w:u w:val="single"/>
          <w:shd w:val="clear" w:color="auto" w:fill="FFFFFF"/>
        </w:rPr>
      </w:pPr>
      <w:r>
        <w:rPr>
          <w:rFonts w:hint="eastAsia" w:cs="宋体" w:asciiTheme="minorEastAsia" w:hAnsiTheme="minorEastAsia" w:eastAsiaTheme="minorEastAsia"/>
          <w:color w:val="333333"/>
          <w:kern w:val="0"/>
          <w:sz w:val="28"/>
          <w:szCs w:val="28"/>
          <w:highlight w:val="none"/>
          <w:shd w:val="clear" w:color="auto" w:fill="FFFFFF"/>
        </w:rPr>
        <w:t>时  间：</w:t>
      </w:r>
      <w:r>
        <w:rPr>
          <w:rFonts w:hint="eastAsia" w:cs="宋体" w:asciiTheme="minorEastAsia" w:hAnsiTheme="minorEastAsia" w:eastAsiaTheme="minorEastAsia"/>
          <w:color w:val="333333"/>
          <w:kern w:val="0"/>
          <w:sz w:val="28"/>
          <w:szCs w:val="28"/>
          <w:highlight w:val="none"/>
          <w:u w:val="single"/>
          <w:shd w:val="clear" w:color="auto" w:fill="FFFFFF"/>
        </w:rPr>
        <w:t xml:space="preserve">                 </w:t>
      </w:r>
    </w:p>
    <w:p>
      <w:pPr>
        <w:pStyle w:val="2"/>
        <w:rPr>
          <w:highlight w:val="none"/>
        </w:rPr>
      </w:pPr>
    </w:p>
    <w:p>
      <w:pPr>
        <w:pStyle w:val="2"/>
        <w:rPr>
          <w:rFonts w:ascii="宋体" w:hAnsi="宋体" w:cs="宋体"/>
          <w:b/>
          <w:sz w:val="36"/>
          <w:szCs w:val="36"/>
          <w:highlight w:val="none"/>
        </w:rPr>
      </w:pPr>
      <w:r>
        <w:rPr>
          <w:rFonts w:hint="eastAsia" w:ascii="宋体" w:hAnsi="宋体" w:cs="宋体"/>
          <w:b/>
          <w:sz w:val="36"/>
          <w:szCs w:val="36"/>
          <w:highlight w:val="none"/>
        </w:rPr>
        <w:t>附件五</w:t>
      </w:r>
    </w:p>
    <w:p>
      <w:pPr>
        <w:spacing w:line="360" w:lineRule="auto"/>
        <w:jc w:val="center"/>
        <w:rPr>
          <w:rFonts w:ascii="宋体" w:hAnsi="宋体" w:cs="宋体"/>
          <w:b/>
          <w:bCs/>
          <w:color w:val="000000"/>
          <w:sz w:val="24"/>
          <w:highlight w:val="none"/>
        </w:rPr>
      </w:pPr>
      <w:r>
        <w:rPr>
          <w:rFonts w:hint="eastAsia" w:ascii="宋体" w:hAnsi="宋体" w:cs="宋体"/>
          <w:b/>
          <w:bCs/>
          <w:color w:val="000000"/>
          <w:sz w:val="24"/>
          <w:highlight w:val="none"/>
        </w:rPr>
        <w:t>技术规格偏离表</w:t>
      </w:r>
    </w:p>
    <w:tbl>
      <w:tblPr>
        <w:tblStyle w:val="8"/>
        <w:tblW w:w="8610"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59"/>
        <w:gridCol w:w="1591"/>
        <w:gridCol w:w="1665"/>
        <w:gridCol w:w="1755"/>
        <w:gridCol w:w="264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70" w:hRule="atLeast"/>
          <w:jc w:val="center"/>
        </w:trPr>
        <w:tc>
          <w:tcPr>
            <w:tcW w:w="959" w:type="dxa"/>
            <w:tcBorders>
              <w:top w:val="single" w:color="auto" w:sz="4" w:space="0"/>
              <w:left w:val="single" w:color="auto" w:sz="4" w:space="0"/>
              <w:bottom w:val="single" w:color="auto" w:sz="4" w:space="0"/>
              <w:right w:val="single" w:color="auto" w:sz="4" w:space="0"/>
            </w:tcBorders>
            <w:vAlign w:val="center"/>
          </w:tcPr>
          <w:p>
            <w:pPr>
              <w:spacing w:line="360" w:lineRule="auto"/>
              <w:ind w:left="80"/>
              <w:jc w:val="center"/>
              <w:rPr>
                <w:rFonts w:ascii="宋体" w:hAnsi="宋体" w:cs="宋体"/>
                <w:color w:val="000000"/>
                <w:sz w:val="24"/>
                <w:highlight w:val="none"/>
              </w:rPr>
            </w:pPr>
            <w:r>
              <w:rPr>
                <w:rFonts w:hint="eastAsia" w:ascii="宋体" w:hAnsi="宋体" w:cs="宋体"/>
                <w:color w:val="000000"/>
                <w:sz w:val="24"/>
                <w:highlight w:val="none"/>
              </w:rPr>
              <w:t>序号</w:t>
            </w:r>
          </w:p>
        </w:tc>
        <w:tc>
          <w:tcPr>
            <w:tcW w:w="159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名称</w:t>
            </w:r>
          </w:p>
        </w:tc>
        <w:tc>
          <w:tcPr>
            <w:tcW w:w="1665" w:type="dxa"/>
            <w:tcBorders>
              <w:top w:val="single" w:color="auto" w:sz="4" w:space="0"/>
              <w:left w:val="single" w:color="auto" w:sz="4" w:space="0"/>
              <w:bottom w:val="single" w:color="auto" w:sz="4" w:space="0"/>
              <w:right w:val="single" w:color="auto" w:sz="4" w:space="0"/>
            </w:tcBorders>
            <w:vAlign w:val="center"/>
          </w:tcPr>
          <w:p>
            <w:pPr>
              <w:widowControl/>
              <w:spacing w:line="360" w:lineRule="auto"/>
              <w:jc w:val="center"/>
              <w:rPr>
                <w:rFonts w:ascii="宋体" w:hAnsi="宋体" w:cs="宋体"/>
                <w:color w:val="000000"/>
                <w:sz w:val="24"/>
                <w:highlight w:val="none"/>
              </w:rPr>
            </w:pPr>
            <w:r>
              <w:rPr>
                <w:rFonts w:hint="eastAsia" w:ascii="宋体" w:hAnsi="宋体" w:cs="宋体"/>
                <w:color w:val="000000"/>
                <w:sz w:val="24"/>
                <w:highlight w:val="none"/>
              </w:rPr>
              <w:t>招标文件规格</w:t>
            </w:r>
          </w:p>
        </w:tc>
        <w:tc>
          <w:tcPr>
            <w:tcW w:w="1755"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投标响应规格</w:t>
            </w:r>
          </w:p>
        </w:tc>
        <w:tc>
          <w:tcPr>
            <w:tcW w:w="2640"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cs="宋体"/>
                <w:color w:val="000000"/>
                <w:sz w:val="24"/>
                <w:highlight w:val="none"/>
              </w:rPr>
            </w:pPr>
            <w:r>
              <w:rPr>
                <w:rFonts w:hint="eastAsia" w:ascii="宋体" w:hAnsi="宋体" w:cs="宋体"/>
                <w:color w:val="000000"/>
                <w:sz w:val="24"/>
                <w:highlight w:val="none"/>
              </w:rPr>
              <w:t>偏离说明</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59" w:hRule="atLeast"/>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59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75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2640"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4" w:hRule="atLeast"/>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59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75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2640"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0" w:hRule="atLeast"/>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59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75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2640"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39" w:hRule="atLeast"/>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59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75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2640"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24" w:hRule="atLeast"/>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59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75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2640"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13" w:hRule="atLeast"/>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59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75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2640"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63" w:hRule="atLeast"/>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59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75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2640"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atLeast"/>
          <w:jc w:val="center"/>
        </w:trPr>
        <w:tc>
          <w:tcPr>
            <w:tcW w:w="959"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591"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66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1755"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c>
          <w:tcPr>
            <w:tcW w:w="2640" w:type="dxa"/>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89" w:hRule="atLeast"/>
          <w:jc w:val="center"/>
        </w:trPr>
        <w:tc>
          <w:tcPr>
            <w:tcW w:w="8610" w:type="dxa"/>
            <w:gridSpan w:val="5"/>
            <w:tcBorders>
              <w:top w:val="single" w:color="auto" w:sz="4" w:space="0"/>
              <w:left w:val="single" w:color="auto" w:sz="4" w:space="0"/>
              <w:bottom w:val="single" w:color="auto" w:sz="4" w:space="0"/>
              <w:right w:val="single" w:color="auto" w:sz="4" w:space="0"/>
            </w:tcBorders>
          </w:tcPr>
          <w:p>
            <w:pPr>
              <w:spacing w:line="360" w:lineRule="auto"/>
              <w:jc w:val="left"/>
              <w:rPr>
                <w:rFonts w:ascii="宋体" w:hAnsi="宋体" w:cs="宋体"/>
                <w:color w:val="000000"/>
                <w:sz w:val="24"/>
                <w:highlight w:val="none"/>
              </w:rPr>
            </w:pPr>
          </w:p>
        </w:tc>
      </w:tr>
    </w:tbl>
    <w:p>
      <w:pPr>
        <w:pStyle w:val="18"/>
        <w:spacing w:line="360" w:lineRule="auto"/>
        <w:jc w:val="left"/>
        <w:rPr>
          <w:rFonts w:hAnsi="宋体"/>
          <w:bCs/>
          <w:color w:val="000000"/>
          <w:sz w:val="28"/>
          <w:szCs w:val="28"/>
          <w:highlight w:val="none"/>
        </w:rPr>
      </w:pP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rPr>
        <w:t>注：</w:t>
      </w:r>
      <w:r>
        <w:rPr>
          <w:rFonts w:hint="eastAsia" w:ascii="宋体" w:hAnsi="宋体" w:cs="宋体"/>
          <w:color w:val="000000"/>
          <w:sz w:val="24"/>
          <w:highlight w:val="none"/>
          <w:lang w:val="en-US" w:eastAsia="zh-CN"/>
        </w:rPr>
        <w:t>1、</w:t>
      </w:r>
      <w:r>
        <w:rPr>
          <w:rFonts w:hint="eastAsia" w:ascii="宋体" w:hAnsi="宋体" w:cs="宋体"/>
          <w:color w:val="000000"/>
          <w:sz w:val="24"/>
          <w:highlight w:val="none"/>
        </w:rPr>
        <w:t>此表可依此格式复制。</w:t>
      </w:r>
    </w:p>
    <w:p>
      <w:pPr>
        <w:spacing w:line="360" w:lineRule="auto"/>
        <w:jc w:val="left"/>
        <w:rPr>
          <w:rFonts w:hint="eastAsia" w:ascii="宋体" w:hAnsi="宋体" w:cs="宋体"/>
          <w:color w:val="000000"/>
          <w:sz w:val="24"/>
          <w:highlight w:val="none"/>
        </w:rPr>
      </w:pPr>
      <w:r>
        <w:rPr>
          <w:rFonts w:hint="eastAsia" w:ascii="宋体" w:hAnsi="宋体" w:cs="宋体"/>
          <w:color w:val="000000"/>
          <w:sz w:val="24"/>
          <w:highlight w:val="none"/>
          <w:lang w:val="en-US" w:eastAsia="zh-CN"/>
        </w:rPr>
        <w:t>2、</w:t>
      </w:r>
      <w:r>
        <w:rPr>
          <w:rFonts w:hint="eastAsia" w:ascii="宋体" w:hAnsi="宋体" w:cs="宋体"/>
          <w:color w:val="000000"/>
          <w:sz w:val="24"/>
          <w:highlight w:val="none"/>
        </w:rPr>
        <w:t>“偏离说明”一栏选择“正偏离”、“负偏离”、“无偏离”进行填写。正偏离的确认和负偏离的是否响应采购文件，由</w:t>
      </w:r>
      <w:r>
        <w:rPr>
          <w:rFonts w:hint="eastAsia" w:ascii="宋体" w:hAnsi="宋体" w:cs="宋体"/>
          <w:color w:val="000000"/>
          <w:sz w:val="24"/>
          <w:highlight w:val="none"/>
          <w:lang w:val="en-US" w:eastAsia="zh-CN"/>
        </w:rPr>
        <w:t>评标委员会</w:t>
      </w:r>
      <w:r>
        <w:rPr>
          <w:rFonts w:hint="eastAsia" w:ascii="宋体" w:hAnsi="宋体" w:cs="宋体"/>
          <w:color w:val="000000"/>
          <w:sz w:val="24"/>
          <w:highlight w:val="none"/>
        </w:rPr>
        <w:t>认定。</w:t>
      </w:r>
    </w:p>
    <w:p>
      <w:pPr>
        <w:spacing w:line="360" w:lineRule="auto"/>
        <w:ind w:firstLine="3120" w:firstLineChars="1300"/>
        <w:jc w:val="left"/>
        <w:rPr>
          <w:rFonts w:ascii="宋体" w:hAnsi="宋体" w:cs="宋体"/>
          <w:color w:val="000000"/>
          <w:sz w:val="24"/>
          <w:highlight w:val="none"/>
        </w:rPr>
      </w:pPr>
      <w:r>
        <w:rPr>
          <w:rFonts w:hint="eastAsia" w:ascii="宋体" w:hAnsi="宋体" w:cs="宋体"/>
          <w:color w:val="000000"/>
          <w:sz w:val="24"/>
          <w:highlight w:val="none"/>
        </w:rPr>
        <w:t xml:space="preserve">报价单位（盖章）：        </w:t>
      </w:r>
    </w:p>
    <w:p>
      <w:pPr>
        <w:spacing w:line="360" w:lineRule="auto"/>
        <w:ind w:firstLine="3120" w:firstLineChars="1300"/>
        <w:jc w:val="left"/>
        <w:rPr>
          <w:rFonts w:ascii="宋体" w:hAnsi="宋体" w:cs="宋体"/>
          <w:color w:val="000000"/>
          <w:sz w:val="24"/>
          <w:highlight w:val="none"/>
        </w:rPr>
      </w:pPr>
      <w:r>
        <w:rPr>
          <w:rFonts w:hint="eastAsia" w:ascii="宋体" w:hAnsi="宋体" w:cs="宋体"/>
          <w:color w:val="000000"/>
          <w:sz w:val="24"/>
          <w:highlight w:val="none"/>
        </w:rPr>
        <w:t>法定代表人或受托代理人（签字）：</w:t>
      </w:r>
    </w:p>
    <w:p>
      <w:pPr>
        <w:pStyle w:val="2"/>
        <w:rPr>
          <w:rFonts w:ascii="宋体" w:hAnsi="宋体" w:cs="宋体"/>
          <w:highlight w:val="none"/>
        </w:rPr>
      </w:pPr>
    </w:p>
    <w:p>
      <w:pPr>
        <w:pStyle w:val="3"/>
        <w:ind w:firstLine="0"/>
        <w:rPr>
          <w:rFonts w:ascii="宋体" w:hAnsi="宋体" w:cs="宋体"/>
          <w:b/>
          <w:bCs/>
          <w:sz w:val="36"/>
          <w:szCs w:val="36"/>
          <w:highlight w:val="none"/>
        </w:rPr>
      </w:pPr>
      <w:r>
        <w:rPr>
          <w:rFonts w:hint="eastAsia" w:ascii="宋体" w:hAnsi="宋体" w:cs="宋体"/>
          <w:b/>
          <w:bCs/>
          <w:sz w:val="36"/>
          <w:szCs w:val="36"/>
          <w:highlight w:val="none"/>
        </w:rPr>
        <w:t>附件六：</w:t>
      </w:r>
    </w:p>
    <w:p>
      <w:pPr>
        <w:ind w:firstLine="442" w:firstLineChars="100"/>
        <w:jc w:val="center"/>
        <w:rPr>
          <w:rFonts w:asciiTheme="minorEastAsia" w:hAnsiTheme="minorEastAsia" w:eastAsiaTheme="minorEastAsia"/>
          <w:b/>
          <w:sz w:val="44"/>
          <w:szCs w:val="44"/>
          <w:highlight w:val="none"/>
        </w:rPr>
      </w:pPr>
      <w:r>
        <w:rPr>
          <w:rFonts w:hint="eastAsia" w:asciiTheme="minorEastAsia" w:hAnsiTheme="minorEastAsia" w:eastAsiaTheme="minorEastAsia"/>
          <w:b/>
          <w:sz w:val="44"/>
          <w:szCs w:val="44"/>
          <w:highlight w:val="none"/>
        </w:rPr>
        <w:t>质保承诺书</w:t>
      </w:r>
    </w:p>
    <w:p>
      <w:pPr>
        <w:spacing w:line="600" w:lineRule="exact"/>
        <w:rPr>
          <w:rFonts w:cs="Calibri"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启东市自来水厂有限公司、启东市吕四自来水厂有限公司</w:t>
      </w:r>
      <w:r>
        <w:rPr>
          <w:rFonts w:hint="eastAsia" w:cs="Calibri" w:asciiTheme="minorEastAsia" w:hAnsiTheme="minorEastAsia" w:eastAsiaTheme="minorEastAsia"/>
          <w:sz w:val="28"/>
          <w:szCs w:val="28"/>
          <w:highlight w:val="none"/>
        </w:rPr>
        <w:t>：</w:t>
      </w:r>
    </w:p>
    <w:p>
      <w:pPr>
        <w:snapToGrid w:val="0"/>
        <w:spacing w:line="600" w:lineRule="exact"/>
        <w:ind w:firstLine="560" w:firstLineChars="200"/>
        <w:rPr>
          <w:rFonts w:cs="Calibri" w:asciiTheme="minorEastAsia" w:hAnsiTheme="minorEastAsia" w:eastAsiaTheme="minorEastAsia"/>
          <w:sz w:val="28"/>
          <w:szCs w:val="28"/>
          <w:highlight w:val="none"/>
        </w:rPr>
      </w:pPr>
      <w:r>
        <w:rPr>
          <w:rFonts w:hint="eastAsia" w:cs="Calibri" w:asciiTheme="minorEastAsia" w:hAnsiTheme="minorEastAsia" w:eastAsiaTheme="minorEastAsia"/>
          <w:sz w:val="28"/>
          <w:szCs w:val="28"/>
          <w:highlight w:val="none"/>
          <w:u w:val="single"/>
        </w:rPr>
        <w:t>（单位全称）</w:t>
      </w:r>
      <w:r>
        <w:rPr>
          <w:rFonts w:hint="eastAsia" w:cs="Calibri" w:asciiTheme="minorEastAsia" w:hAnsiTheme="minorEastAsia" w:eastAsiaTheme="minorEastAsia"/>
          <w:sz w:val="28"/>
          <w:szCs w:val="28"/>
          <w:highlight w:val="none"/>
        </w:rPr>
        <w:t>授权</w:t>
      </w:r>
      <w:r>
        <w:rPr>
          <w:rFonts w:hint="eastAsia" w:cs="Calibri" w:asciiTheme="minorEastAsia" w:hAnsiTheme="minorEastAsia" w:eastAsiaTheme="minorEastAsia"/>
          <w:sz w:val="28"/>
          <w:szCs w:val="28"/>
          <w:highlight w:val="none"/>
          <w:u w:val="single"/>
        </w:rPr>
        <w:t>（姓  名）（职  务）</w:t>
      </w:r>
      <w:r>
        <w:rPr>
          <w:rFonts w:hint="eastAsia" w:cs="Calibri" w:asciiTheme="minorEastAsia" w:hAnsiTheme="minorEastAsia" w:eastAsiaTheme="minorEastAsia"/>
          <w:sz w:val="28"/>
          <w:szCs w:val="28"/>
          <w:highlight w:val="none"/>
        </w:rPr>
        <w:t>为全权代表，参加</w:t>
      </w:r>
      <w:r>
        <w:rPr>
          <w:rFonts w:hint="eastAsia" w:asciiTheme="minorEastAsia" w:hAnsiTheme="minorEastAsia" w:eastAsiaTheme="minorEastAsia"/>
          <w:b/>
          <w:sz w:val="28"/>
          <w:szCs w:val="28"/>
          <w:highlight w:val="none"/>
          <w:u w:val="single"/>
        </w:rPr>
        <w:t>启东市自来水厂有限公司、启东市吕四自来水厂有限公司2024年度技防设施（监控）系统及关联设备年度维保项目</w:t>
      </w:r>
      <w:r>
        <w:rPr>
          <w:rFonts w:hint="eastAsia" w:cs="Calibri" w:asciiTheme="minorEastAsia" w:hAnsiTheme="minorEastAsia" w:eastAsiaTheme="minorEastAsia"/>
          <w:sz w:val="28"/>
          <w:szCs w:val="28"/>
          <w:highlight w:val="none"/>
        </w:rPr>
        <w:t>的有关活动，并宣布同意如下：</w:t>
      </w:r>
    </w:p>
    <w:p>
      <w:pPr>
        <w:spacing w:line="560" w:lineRule="exact"/>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 xml:space="preserve">    1. 我单位承诺对设备出现的突发故障及时进行抢修。保证在接到报修时1小时到达现场，一般故障及时修复，重大故障4小时内修复。(人力不可抗拒事故造成的设各故障除外)。维修完毕后，及时做好现场工作量签证，维修部件需要进行标注并拍摄、收集必要的影像资料提交甲方管理人员认可并存档。</w:t>
      </w:r>
    </w:p>
    <w:p>
      <w:pPr>
        <w:spacing w:line="560" w:lineRule="exact"/>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 xml:space="preserve">   </w:t>
      </w:r>
    </w:p>
    <w:p>
      <w:pPr>
        <w:spacing w:line="560" w:lineRule="exact"/>
        <w:jc w:val="left"/>
        <w:rPr>
          <w:rFonts w:cs="宋体" w:asciiTheme="minorEastAsia" w:hAnsiTheme="minorEastAsia" w:eastAsiaTheme="minorEastAsia"/>
          <w:sz w:val="28"/>
          <w:szCs w:val="28"/>
          <w:highlight w:val="none"/>
        </w:rPr>
      </w:pPr>
      <w:r>
        <w:rPr>
          <w:rFonts w:hint="eastAsia" w:cs="宋体" w:asciiTheme="minorEastAsia" w:hAnsiTheme="minorEastAsia" w:eastAsiaTheme="minorEastAsia"/>
          <w:sz w:val="28"/>
          <w:szCs w:val="28"/>
          <w:highlight w:val="none"/>
        </w:rPr>
        <w:t xml:space="preserve">    2．与本项目有关的一切往来通讯请寄：</w:t>
      </w:r>
    </w:p>
    <w:p>
      <w:pPr>
        <w:spacing w:line="500" w:lineRule="exact"/>
        <w:ind w:firstLine="560" w:firstLineChars="20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地址：</w:t>
      </w:r>
      <w:r>
        <w:rPr>
          <w:rFonts w:hint="eastAsia" w:asciiTheme="minorEastAsia" w:hAnsiTheme="minorEastAsia" w:eastAsiaTheme="minorEastAsia"/>
          <w:sz w:val="28"/>
          <w:szCs w:val="28"/>
          <w:highlight w:val="none"/>
          <w:u w:val="single"/>
        </w:rPr>
        <w:t>　　　　　　　　　</w:t>
      </w:r>
      <w:r>
        <w:rPr>
          <w:rFonts w:hint="eastAsia" w:asciiTheme="minorEastAsia" w:hAnsiTheme="minorEastAsia" w:eastAsiaTheme="minorEastAsia"/>
          <w:sz w:val="28"/>
          <w:szCs w:val="28"/>
          <w:highlight w:val="none"/>
        </w:rPr>
        <w:t>　邮编：</w:t>
      </w:r>
      <w:r>
        <w:rPr>
          <w:rFonts w:hint="eastAsia" w:asciiTheme="minorEastAsia" w:hAnsiTheme="minorEastAsia" w:eastAsiaTheme="minorEastAsia"/>
          <w:sz w:val="28"/>
          <w:szCs w:val="28"/>
          <w:highlight w:val="none"/>
          <w:u w:val="single"/>
        </w:rPr>
        <w:t>　　　　　　　　　</w:t>
      </w:r>
    </w:p>
    <w:p>
      <w:pPr>
        <w:spacing w:line="500" w:lineRule="exact"/>
        <w:ind w:firstLine="56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电话：</w:t>
      </w:r>
      <w:r>
        <w:rPr>
          <w:rFonts w:hint="eastAsia" w:asciiTheme="minorEastAsia" w:hAnsiTheme="minorEastAsia" w:eastAsiaTheme="minorEastAsia"/>
          <w:sz w:val="28"/>
          <w:szCs w:val="28"/>
          <w:highlight w:val="none"/>
          <w:u w:val="single"/>
        </w:rPr>
        <w:t>　　　　　　　　　</w:t>
      </w:r>
      <w:r>
        <w:rPr>
          <w:rFonts w:hint="eastAsia" w:asciiTheme="minorEastAsia" w:hAnsiTheme="minorEastAsia" w:eastAsiaTheme="minorEastAsia"/>
          <w:sz w:val="28"/>
          <w:szCs w:val="28"/>
          <w:highlight w:val="none"/>
        </w:rPr>
        <w:t>　传真：</w:t>
      </w:r>
      <w:r>
        <w:rPr>
          <w:rFonts w:hint="eastAsia" w:asciiTheme="minorEastAsia" w:hAnsiTheme="minorEastAsia" w:eastAsiaTheme="minorEastAsia"/>
          <w:sz w:val="28"/>
          <w:szCs w:val="28"/>
          <w:highlight w:val="none"/>
          <w:u w:val="single"/>
        </w:rPr>
        <w:t>　　　　　　　　　</w:t>
      </w:r>
    </w:p>
    <w:p>
      <w:pPr>
        <w:spacing w:line="500" w:lineRule="exact"/>
        <w:ind w:firstLine="560"/>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rPr>
        <w:t>报价单位代表：</w:t>
      </w:r>
      <w:r>
        <w:rPr>
          <w:rFonts w:hint="eastAsia" w:asciiTheme="minorEastAsia" w:hAnsiTheme="minorEastAsia" w:eastAsiaTheme="minorEastAsia"/>
          <w:sz w:val="28"/>
          <w:szCs w:val="28"/>
          <w:highlight w:val="none"/>
          <w:u w:val="single"/>
        </w:rPr>
        <w:t>　　　　　　　　　</w:t>
      </w:r>
      <w:r>
        <w:rPr>
          <w:rFonts w:hint="eastAsia" w:asciiTheme="minorEastAsia" w:hAnsiTheme="minorEastAsia" w:eastAsiaTheme="minorEastAsia"/>
          <w:sz w:val="28"/>
          <w:szCs w:val="28"/>
          <w:highlight w:val="none"/>
        </w:rPr>
        <w:t>　职务：</w:t>
      </w:r>
      <w:r>
        <w:rPr>
          <w:rFonts w:hint="eastAsia" w:asciiTheme="minorEastAsia" w:hAnsiTheme="minorEastAsia" w:eastAsiaTheme="minorEastAsia"/>
          <w:sz w:val="28"/>
          <w:szCs w:val="28"/>
          <w:highlight w:val="none"/>
          <w:u w:val="single"/>
        </w:rPr>
        <w:t>　　　　　　</w:t>
      </w:r>
    </w:p>
    <w:p>
      <w:pPr>
        <w:spacing w:line="500" w:lineRule="exact"/>
        <w:ind w:firstLine="560"/>
        <w:rPr>
          <w:rFonts w:asciiTheme="minorEastAsia" w:hAnsiTheme="minorEastAsia" w:eastAsiaTheme="minorEastAsia"/>
          <w:sz w:val="28"/>
          <w:szCs w:val="28"/>
          <w:highlight w:val="none"/>
        </w:rPr>
      </w:pPr>
      <w:r>
        <w:rPr>
          <w:rFonts w:hint="eastAsia" w:asciiTheme="minorEastAsia" w:hAnsiTheme="minorEastAsia" w:eastAsiaTheme="minorEastAsia"/>
          <w:sz w:val="28"/>
          <w:szCs w:val="28"/>
          <w:highlight w:val="none"/>
        </w:rPr>
        <w:t>报价单位代表移动电话：</w:t>
      </w:r>
      <w:r>
        <w:rPr>
          <w:rFonts w:hint="eastAsia" w:asciiTheme="minorEastAsia" w:hAnsiTheme="minorEastAsia" w:eastAsiaTheme="minorEastAsia"/>
          <w:sz w:val="28"/>
          <w:szCs w:val="28"/>
          <w:highlight w:val="none"/>
          <w:u w:val="single"/>
        </w:rPr>
        <w:t>　　　　　　　　　</w:t>
      </w:r>
    </w:p>
    <w:p>
      <w:pPr>
        <w:spacing w:line="500" w:lineRule="exact"/>
        <w:ind w:firstLine="560" w:firstLineChars="200"/>
        <w:rPr>
          <w:rFonts w:asciiTheme="minorEastAsia" w:hAnsiTheme="minorEastAsia" w:eastAsiaTheme="minorEastAsia"/>
          <w:sz w:val="28"/>
          <w:szCs w:val="28"/>
          <w:highlight w:val="none"/>
          <w:u w:val="single"/>
        </w:rPr>
      </w:pPr>
      <w:r>
        <w:rPr>
          <w:rFonts w:hint="eastAsia" w:asciiTheme="minorEastAsia" w:hAnsiTheme="minorEastAsia" w:eastAsiaTheme="minorEastAsia"/>
          <w:sz w:val="28"/>
          <w:szCs w:val="28"/>
          <w:highlight w:val="none"/>
        </w:rPr>
        <w:t>报价单位名称（加盖单位公章）：</w:t>
      </w:r>
      <w:r>
        <w:rPr>
          <w:rFonts w:hint="eastAsia" w:asciiTheme="minorEastAsia" w:hAnsiTheme="minorEastAsia" w:eastAsiaTheme="minorEastAsia"/>
          <w:sz w:val="28"/>
          <w:szCs w:val="28"/>
          <w:highlight w:val="none"/>
          <w:u w:val="single"/>
        </w:rPr>
        <w:t>　　　　　　　　　</w:t>
      </w:r>
    </w:p>
    <w:p>
      <w:pPr>
        <w:spacing w:line="500" w:lineRule="exact"/>
        <w:rPr>
          <w:rFonts w:asciiTheme="minorEastAsia" w:hAnsiTheme="minorEastAsia" w:eastAsiaTheme="minorEastAsia"/>
          <w:sz w:val="28"/>
          <w:szCs w:val="28"/>
          <w:highlight w:val="none"/>
        </w:rPr>
      </w:pPr>
    </w:p>
    <w:p>
      <w:pPr>
        <w:spacing w:line="500" w:lineRule="exact"/>
        <w:rPr>
          <w:rFonts w:asciiTheme="minorEastAsia" w:hAnsiTheme="minorEastAsia" w:eastAsiaTheme="minorEastAsia"/>
          <w:sz w:val="28"/>
          <w:szCs w:val="28"/>
          <w:highlight w:val="none"/>
        </w:rPr>
      </w:pPr>
    </w:p>
    <w:p>
      <w:pPr>
        <w:pStyle w:val="2"/>
        <w:rPr>
          <w:rFonts w:asciiTheme="minorEastAsia" w:hAnsiTheme="minorEastAsia" w:eastAsiaTheme="minorEastAsia"/>
          <w:sz w:val="28"/>
          <w:szCs w:val="28"/>
          <w:highlight w:val="none"/>
        </w:rPr>
      </w:pPr>
    </w:p>
    <w:p>
      <w:pPr>
        <w:rPr>
          <w:rFonts w:asciiTheme="minorEastAsia" w:hAnsiTheme="minorEastAsia" w:eastAsiaTheme="minorEastAsia"/>
          <w:sz w:val="28"/>
          <w:szCs w:val="28"/>
          <w:highlight w:val="none"/>
        </w:rPr>
      </w:pPr>
    </w:p>
    <w:p>
      <w:pPr>
        <w:pStyle w:val="2"/>
        <w:rPr>
          <w:highlight w:val="none"/>
        </w:rPr>
      </w:pPr>
    </w:p>
    <w:p>
      <w:pPr>
        <w:spacing w:line="560" w:lineRule="exact"/>
        <w:rPr>
          <w:rFonts w:cs="仿宋" w:asciiTheme="minorEastAsia" w:hAnsiTheme="minorEastAsia" w:eastAsiaTheme="minorEastAsia"/>
          <w:b/>
          <w:bCs/>
          <w:sz w:val="36"/>
          <w:szCs w:val="36"/>
          <w:highlight w:val="none"/>
        </w:rPr>
      </w:pPr>
      <w:r>
        <w:rPr>
          <w:rFonts w:hint="eastAsia" w:cs="仿宋" w:asciiTheme="minorEastAsia" w:hAnsiTheme="minorEastAsia" w:eastAsiaTheme="minorEastAsia"/>
          <w:b/>
          <w:bCs/>
          <w:sz w:val="36"/>
          <w:szCs w:val="36"/>
          <w:highlight w:val="none"/>
        </w:rPr>
        <w:t>附件七：</w:t>
      </w:r>
    </w:p>
    <w:p>
      <w:pPr>
        <w:spacing w:line="560" w:lineRule="exact"/>
        <w:rPr>
          <w:rFonts w:cs="仿宋" w:asciiTheme="minorEastAsia" w:hAnsiTheme="minorEastAsia" w:eastAsiaTheme="minorEastAsia"/>
          <w:b/>
          <w:bCs/>
          <w:sz w:val="36"/>
          <w:szCs w:val="36"/>
          <w:highlight w:val="none"/>
        </w:rPr>
      </w:pPr>
    </w:p>
    <w:p>
      <w:pPr>
        <w:jc w:val="center"/>
        <w:rPr>
          <w:rFonts w:ascii="宋体" w:hAnsi="宋体"/>
          <w:b/>
          <w:color w:val="000000"/>
          <w:sz w:val="30"/>
          <w:szCs w:val="30"/>
          <w:highlight w:val="none"/>
        </w:rPr>
      </w:pPr>
      <w:r>
        <w:rPr>
          <w:rFonts w:hint="eastAsia" w:ascii="宋体" w:hAnsi="宋体"/>
          <w:b/>
          <w:color w:val="000000"/>
          <w:sz w:val="30"/>
          <w:szCs w:val="30"/>
          <w:highlight w:val="none"/>
        </w:rPr>
        <w:t>投标人符合《政府采购法》第二十二条规定条件的声明函</w:t>
      </w:r>
    </w:p>
    <w:p>
      <w:pPr>
        <w:spacing w:line="460" w:lineRule="exact"/>
        <w:rPr>
          <w:rFonts w:ascii="宋体" w:hAnsi="宋体"/>
          <w:b/>
          <w:bCs/>
          <w:color w:val="000000"/>
          <w:sz w:val="44"/>
          <w:szCs w:val="44"/>
          <w:highlight w:val="none"/>
        </w:rPr>
      </w:pPr>
      <w:r>
        <w:rPr>
          <w:rFonts w:hint="eastAsia" w:ascii="宋体" w:hAnsi="宋体"/>
          <w:b/>
          <w:bCs/>
          <w:color w:val="000000"/>
          <w:sz w:val="24"/>
          <w:szCs w:val="21"/>
          <w:highlight w:val="none"/>
        </w:rPr>
        <w:t xml:space="preserve">                       </w:t>
      </w:r>
      <w:r>
        <w:rPr>
          <w:rFonts w:hint="eastAsia" w:ascii="宋体" w:hAnsi="宋体"/>
          <w:b/>
          <w:bCs/>
          <w:color w:val="000000"/>
          <w:sz w:val="44"/>
          <w:szCs w:val="44"/>
          <w:highlight w:val="none"/>
        </w:rPr>
        <w:t xml:space="preserve">   </w:t>
      </w:r>
    </w:p>
    <w:p>
      <w:pPr>
        <w:spacing w:line="520" w:lineRule="exact"/>
        <w:ind w:firstLine="480" w:firstLineChars="200"/>
        <w:rPr>
          <w:rFonts w:ascii="宋体" w:hAnsi="宋体"/>
          <w:b/>
          <w:bCs/>
          <w:color w:val="000000"/>
          <w:sz w:val="24"/>
          <w:highlight w:val="none"/>
        </w:rPr>
      </w:pPr>
      <w:r>
        <w:rPr>
          <w:rFonts w:hint="eastAsia" w:ascii="宋体" w:hAnsi="宋体"/>
          <w:bCs/>
          <w:color w:val="000000"/>
          <w:sz w:val="24"/>
          <w:highlight w:val="none"/>
        </w:rPr>
        <w:t>我单位参加</w:t>
      </w:r>
      <w:r>
        <w:rPr>
          <w:rFonts w:hint="eastAsia" w:ascii="宋体" w:hAnsi="宋体"/>
          <w:bCs/>
          <w:color w:val="000000"/>
          <w:sz w:val="24"/>
          <w:szCs w:val="21"/>
          <w:highlight w:val="none"/>
        </w:rPr>
        <w:t>_________________（项目名称）</w:t>
      </w:r>
      <w:bookmarkStart w:id="1" w:name="_GoBack"/>
      <w:bookmarkEnd w:id="1"/>
      <w:r>
        <w:rPr>
          <w:rFonts w:hint="eastAsia" w:ascii="宋体" w:hAnsi="宋体"/>
          <w:bCs/>
          <w:color w:val="000000"/>
          <w:sz w:val="24"/>
          <w:szCs w:val="21"/>
          <w:highlight w:val="none"/>
        </w:rPr>
        <w:t>投标活动。针对《中华人民共和国政府采购法》第二十二条规定做出如下声明：</w:t>
      </w:r>
    </w:p>
    <w:p>
      <w:pPr>
        <w:spacing w:line="520" w:lineRule="exact"/>
        <w:ind w:firstLine="482"/>
        <w:rPr>
          <w:rFonts w:ascii="宋体" w:hAnsi="宋体"/>
          <w:color w:val="000000"/>
          <w:sz w:val="24"/>
          <w:highlight w:val="none"/>
        </w:rPr>
      </w:pPr>
      <w:r>
        <w:rPr>
          <w:rFonts w:hint="eastAsia" w:ascii="宋体" w:hAnsi="宋体"/>
          <w:bCs/>
          <w:color w:val="000000"/>
          <w:sz w:val="24"/>
          <w:szCs w:val="21"/>
          <w:highlight w:val="none"/>
        </w:rPr>
        <w:t>1.我单位具有独立承担民事责任的能力；</w:t>
      </w:r>
    </w:p>
    <w:p>
      <w:pPr>
        <w:spacing w:line="520" w:lineRule="exact"/>
        <w:ind w:firstLine="482"/>
        <w:rPr>
          <w:rFonts w:ascii="宋体" w:hAnsi="宋体"/>
          <w:color w:val="000000"/>
          <w:sz w:val="24"/>
          <w:highlight w:val="none"/>
        </w:rPr>
      </w:pPr>
      <w:r>
        <w:rPr>
          <w:rFonts w:hint="eastAsia" w:ascii="宋体" w:hAnsi="宋体"/>
          <w:color w:val="000000"/>
          <w:sz w:val="24"/>
          <w:highlight w:val="none"/>
        </w:rPr>
        <w:t>2.我单位具有良好的商业信誉和健全的财务会计制度；</w:t>
      </w:r>
    </w:p>
    <w:p>
      <w:pPr>
        <w:spacing w:line="520" w:lineRule="exact"/>
        <w:ind w:firstLine="482"/>
        <w:rPr>
          <w:rFonts w:ascii="宋体" w:hAnsi="宋体"/>
          <w:color w:val="000000"/>
          <w:sz w:val="24"/>
          <w:highlight w:val="none"/>
        </w:rPr>
      </w:pPr>
      <w:r>
        <w:rPr>
          <w:rFonts w:hint="eastAsia" w:ascii="宋体" w:hAnsi="宋体"/>
          <w:color w:val="000000"/>
          <w:sz w:val="24"/>
          <w:highlight w:val="none"/>
        </w:rPr>
        <w:t>3.我单位具有履行合同所必需的设备和专业技术能力；</w:t>
      </w:r>
    </w:p>
    <w:p>
      <w:pPr>
        <w:spacing w:line="520" w:lineRule="exact"/>
        <w:ind w:firstLine="482"/>
        <w:rPr>
          <w:rFonts w:ascii="宋体" w:hAnsi="宋体"/>
          <w:color w:val="000000"/>
          <w:sz w:val="24"/>
          <w:highlight w:val="none"/>
        </w:rPr>
      </w:pPr>
      <w:r>
        <w:rPr>
          <w:rFonts w:hint="eastAsia" w:ascii="宋体" w:hAnsi="宋体"/>
          <w:color w:val="000000"/>
          <w:sz w:val="24"/>
          <w:highlight w:val="none"/>
        </w:rPr>
        <w:t>4.我单位有依法缴纳税收和社会保障资金的良好记录；</w:t>
      </w:r>
    </w:p>
    <w:p>
      <w:pPr>
        <w:spacing w:line="520" w:lineRule="exact"/>
        <w:ind w:firstLine="482"/>
        <w:rPr>
          <w:rFonts w:ascii="宋体" w:hAnsi="宋体"/>
          <w:color w:val="000000"/>
          <w:sz w:val="24"/>
          <w:highlight w:val="none"/>
        </w:rPr>
      </w:pPr>
      <w:r>
        <w:rPr>
          <w:rFonts w:hint="eastAsia" w:ascii="宋体" w:hAnsi="宋体"/>
          <w:color w:val="000000"/>
          <w:sz w:val="24"/>
          <w:highlight w:val="none"/>
        </w:rPr>
        <w:t>5.我单位参加政府采购活动前三年内，在经营活动中没有重大违法记录；（1.供应商在参加政府采购活动前三年内因违法经营被禁止在一定期限内参加政府采购活动，期限届满的，可以参加政府采购活动。2.《中华人民共和国政府采购法实施条例》第十九条第一款规定的“较大数额罚款”认定为200万元以上的罚款，法律、行政法规以及国务院有关部门明确规定相关领域“较大数额罚款”标准高于200万元的，从其规定。）</w:t>
      </w:r>
    </w:p>
    <w:p>
      <w:pPr>
        <w:spacing w:line="520" w:lineRule="exact"/>
        <w:ind w:firstLine="482"/>
        <w:rPr>
          <w:rFonts w:ascii="宋体" w:hAnsi="宋体"/>
          <w:color w:val="000000"/>
          <w:sz w:val="24"/>
          <w:highlight w:val="none"/>
        </w:rPr>
      </w:pPr>
      <w:r>
        <w:rPr>
          <w:rFonts w:hint="eastAsia" w:ascii="宋体" w:hAnsi="宋体"/>
          <w:color w:val="000000"/>
          <w:sz w:val="24"/>
          <w:highlight w:val="none"/>
        </w:rPr>
        <w:t>6.我单位满足法律、行政法规规定的其他条件。</w:t>
      </w:r>
    </w:p>
    <w:p>
      <w:pPr>
        <w:spacing w:line="500" w:lineRule="exact"/>
        <w:ind w:firstLine="482"/>
        <w:rPr>
          <w:rFonts w:ascii="宋体" w:hAnsi="宋体"/>
          <w:color w:val="000000"/>
          <w:sz w:val="24"/>
          <w:highlight w:val="none"/>
        </w:rPr>
      </w:pPr>
    </w:p>
    <w:p>
      <w:pPr>
        <w:spacing w:line="500" w:lineRule="exact"/>
        <w:rPr>
          <w:rFonts w:ascii="宋体" w:hAnsi="宋体"/>
          <w:bCs/>
          <w:color w:val="000000"/>
          <w:sz w:val="24"/>
          <w:szCs w:val="21"/>
          <w:highlight w:val="none"/>
        </w:rPr>
      </w:pPr>
    </w:p>
    <w:p>
      <w:pPr>
        <w:spacing w:line="500" w:lineRule="exact"/>
        <w:rPr>
          <w:rFonts w:ascii="宋体" w:hAnsi="宋体"/>
          <w:bCs/>
          <w:color w:val="000000"/>
          <w:sz w:val="24"/>
          <w:szCs w:val="21"/>
          <w:highlight w:val="none"/>
        </w:rPr>
      </w:pPr>
    </w:p>
    <w:p>
      <w:pPr>
        <w:spacing w:line="460" w:lineRule="exact"/>
        <w:jc w:val="center"/>
        <w:rPr>
          <w:rFonts w:ascii="宋体" w:hAnsi="宋体"/>
          <w:bCs/>
          <w:color w:val="000000"/>
          <w:sz w:val="24"/>
          <w:szCs w:val="21"/>
          <w:highlight w:val="none"/>
        </w:rPr>
      </w:pPr>
      <w:r>
        <w:rPr>
          <w:rFonts w:hint="eastAsia" w:ascii="宋体" w:hAnsi="宋体"/>
          <w:bCs/>
          <w:color w:val="000000"/>
          <w:sz w:val="24"/>
          <w:szCs w:val="21"/>
          <w:highlight w:val="none"/>
        </w:rPr>
        <w:t xml:space="preserve">                                             承诺人名称（公章）：</w:t>
      </w:r>
    </w:p>
    <w:p>
      <w:pPr>
        <w:spacing w:line="460" w:lineRule="exact"/>
        <w:jc w:val="right"/>
        <w:rPr>
          <w:rFonts w:ascii="宋体" w:hAnsi="宋体"/>
          <w:bCs/>
          <w:color w:val="000000"/>
          <w:sz w:val="24"/>
          <w:szCs w:val="21"/>
          <w:highlight w:val="none"/>
        </w:rPr>
      </w:pPr>
      <w:r>
        <w:rPr>
          <w:rFonts w:hint="eastAsia" w:ascii="宋体" w:hAnsi="宋体"/>
          <w:bCs/>
          <w:color w:val="000000"/>
          <w:sz w:val="24"/>
          <w:szCs w:val="21"/>
          <w:highlight w:val="none"/>
        </w:rPr>
        <w:t xml:space="preserve">    </w:t>
      </w:r>
    </w:p>
    <w:p>
      <w:pPr>
        <w:spacing w:line="460" w:lineRule="exact"/>
        <w:jc w:val="right"/>
        <w:rPr>
          <w:rFonts w:ascii="宋体" w:hAnsi="宋体"/>
          <w:bCs/>
          <w:color w:val="000000"/>
          <w:sz w:val="24"/>
          <w:szCs w:val="21"/>
          <w:highlight w:val="none"/>
        </w:rPr>
      </w:pPr>
      <w:r>
        <w:rPr>
          <w:rFonts w:hint="eastAsia" w:ascii="宋体" w:hAnsi="宋体"/>
          <w:bCs/>
          <w:color w:val="000000"/>
          <w:sz w:val="24"/>
          <w:szCs w:val="21"/>
          <w:highlight w:val="none"/>
        </w:rPr>
        <w:t xml:space="preserve">                                 日期：______年</w:t>
      </w:r>
      <w:r>
        <w:rPr>
          <w:rFonts w:hint="eastAsia" w:ascii="宋体" w:hAnsi="宋体"/>
          <w:bCs/>
          <w:color w:val="000000"/>
          <w:sz w:val="24"/>
          <w:szCs w:val="21"/>
          <w:highlight w:val="none"/>
          <w:u w:val="single"/>
        </w:rPr>
        <w:t xml:space="preserve">    </w:t>
      </w:r>
      <w:r>
        <w:rPr>
          <w:rFonts w:hint="eastAsia" w:ascii="宋体" w:hAnsi="宋体"/>
          <w:bCs/>
          <w:color w:val="000000"/>
          <w:sz w:val="24"/>
          <w:szCs w:val="21"/>
          <w:highlight w:val="none"/>
        </w:rPr>
        <w:t>月</w:t>
      </w:r>
      <w:r>
        <w:rPr>
          <w:rFonts w:hint="eastAsia" w:ascii="宋体" w:hAnsi="宋体"/>
          <w:bCs/>
          <w:color w:val="000000"/>
          <w:sz w:val="24"/>
          <w:szCs w:val="21"/>
          <w:highlight w:val="none"/>
          <w:u w:val="single"/>
        </w:rPr>
        <w:t xml:space="preserve">    </w:t>
      </w:r>
      <w:r>
        <w:rPr>
          <w:rFonts w:hint="eastAsia" w:ascii="宋体" w:hAnsi="宋体"/>
          <w:bCs/>
          <w:color w:val="000000"/>
          <w:sz w:val="24"/>
          <w:szCs w:val="21"/>
          <w:highlight w:val="none"/>
        </w:rPr>
        <w:t>日</w:t>
      </w:r>
    </w:p>
    <w:p>
      <w:pPr>
        <w:rPr>
          <w:rFonts w:asciiTheme="minorEastAsia" w:hAnsiTheme="minorEastAsia" w:eastAsiaTheme="minorEastAsia"/>
          <w:highlight w:val="none"/>
        </w:rPr>
      </w:pPr>
    </w:p>
    <w:p>
      <w:pPr>
        <w:pStyle w:val="2"/>
        <w:rPr>
          <w:rFonts w:asciiTheme="minorEastAsia" w:hAnsiTheme="minorEastAsia" w:eastAsiaTheme="minorEastAsia"/>
          <w:highlight w:val="none"/>
        </w:rPr>
      </w:pPr>
    </w:p>
    <w:p>
      <w:pPr>
        <w:rPr>
          <w:rFonts w:asciiTheme="minorEastAsia" w:hAnsiTheme="minorEastAsia" w:eastAsiaTheme="minorEastAsia"/>
          <w:highlight w:val="none"/>
        </w:rPr>
      </w:pPr>
    </w:p>
    <w:p>
      <w:pPr>
        <w:pStyle w:val="2"/>
        <w:rPr>
          <w:rFonts w:asciiTheme="minorEastAsia" w:hAnsiTheme="minorEastAsia" w:eastAsiaTheme="minorEastAsia"/>
          <w:highlight w:val="none"/>
        </w:rPr>
      </w:pPr>
    </w:p>
    <w:p>
      <w:pPr>
        <w:numPr>
          <w:ilvl w:val="0"/>
          <w:numId w:val="0"/>
        </w:numPr>
        <w:spacing w:line="500" w:lineRule="exact"/>
        <w:rPr>
          <w:rFonts w:hint="eastAsia" w:ascii="方正仿宋_GB2312" w:hAnsi="方正仿宋_GB2312" w:eastAsia="方正仿宋_GB2312" w:cs="方正仿宋_GB2312"/>
          <w:color w:val="auto"/>
          <w:sz w:val="28"/>
          <w:szCs w:val="28"/>
          <w:highlight w:val="none"/>
          <w:lang w:val="en-US" w:eastAsia="zh-CN"/>
        </w:rPr>
      </w:pPr>
      <w:r>
        <w:rPr>
          <w:rFonts w:hint="eastAsia" w:cs="仿宋" w:asciiTheme="minorEastAsia" w:hAnsiTheme="minorEastAsia" w:eastAsiaTheme="minorEastAsia"/>
          <w:b/>
          <w:bCs/>
          <w:sz w:val="36"/>
          <w:szCs w:val="36"/>
          <w:highlight w:val="none"/>
          <w:lang w:val="en-US" w:eastAsia="zh-CN"/>
        </w:rPr>
        <w:t>附件八：        监控系统维保考核表</w:t>
      </w:r>
    </w:p>
    <w:tbl>
      <w:tblPr>
        <w:tblStyle w:val="8"/>
        <w:tblW w:w="5509" w:type="pct"/>
        <w:tblInd w:w="-404" w:type="dxa"/>
        <w:tblLayout w:type="autofit"/>
        <w:tblCellMar>
          <w:top w:w="0" w:type="dxa"/>
          <w:left w:w="108" w:type="dxa"/>
          <w:bottom w:w="0" w:type="dxa"/>
          <w:right w:w="108" w:type="dxa"/>
        </w:tblCellMar>
      </w:tblPr>
      <w:tblGrid>
        <w:gridCol w:w="1208"/>
        <w:gridCol w:w="3471"/>
        <w:gridCol w:w="2038"/>
        <w:gridCol w:w="1480"/>
        <w:gridCol w:w="1193"/>
      </w:tblGrid>
      <w:tr>
        <w:tblPrEx>
          <w:tblCellMar>
            <w:top w:w="0" w:type="dxa"/>
            <w:left w:w="108" w:type="dxa"/>
            <w:bottom w:w="0" w:type="dxa"/>
            <w:right w:w="108" w:type="dxa"/>
          </w:tblCellMar>
        </w:tblPrEx>
        <w:trPr>
          <w:trHeight w:val="490" w:hRule="atLeast"/>
        </w:trPr>
        <w:tc>
          <w:tcPr>
            <w:tcW w:w="64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项目</w:t>
            </w:r>
          </w:p>
        </w:tc>
        <w:tc>
          <w:tcPr>
            <w:tcW w:w="2933" w:type="pct"/>
            <w:gridSpan w:val="2"/>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考核内容</w:t>
            </w:r>
          </w:p>
        </w:tc>
        <w:tc>
          <w:tcPr>
            <w:tcW w:w="788"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考核得分</w:t>
            </w:r>
          </w:p>
        </w:tc>
        <w:tc>
          <w:tcPr>
            <w:tcW w:w="633" w:type="pct"/>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备注</w:t>
            </w:r>
          </w:p>
        </w:tc>
      </w:tr>
      <w:tr>
        <w:tblPrEx>
          <w:tblCellMar>
            <w:top w:w="0" w:type="dxa"/>
            <w:left w:w="108" w:type="dxa"/>
            <w:bottom w:w="0" w:type="dxa"/>
            <w:right w:w="108" w:type="dxa"/>
          </w:tblCellMar>
        </w:tblPrEx>
        <w:trPr>
          <w:trHeight w:val="544" w:hRule="atLeast"/>
        </w:trPr>
        <w:tc>
          <w:tcPr>
            <w:tcW w:w="644"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1、完成工作情况</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（25分）</w:t>
            </w: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1、及时完成维修工作（9分）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484" w:hRule="atLeast"/>
        </w:trPr>
        <w:tc>
          <w:tcPr>
            <w:tcW w:w="644" w:type="pct"/>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2、维保现场工作垃圾是否及时清理（8分）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454" w:hRule="atLeast"/>
        </w:trPr>
        <w:tc>
          <w:tcPr>
            <w:tcW w:w="644" w:type="pct"/>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3、维保工作人员是否符合安全操作规范（8分）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529" w:hRule="atLeast"/>
        </w:trPr>
        <w:tc>
          <w:tcPr>
            <w:tcW w:w="644"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2、完成工作质量</w:t>
            </w:r>
          </w:p>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（25分）</w:t>
            </w: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1、维保期间监控系统是否运行正常（10分）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499" w:hRule="atLeast"/>
        </w:trPr>
        <w:tc>
          <w:tcPr>
            <w:tcW w:w="644" w:type="pct"/>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2、维保期门禁系统是否运行正常（5分）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469" w:hRule="atLeast"/>
        </w:trPr>
        <w:tc>
          <w:tcPr>
            <w:tcW w:w="644" w:type="pct"/>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3、维保期间周界报警系统是否运行正常（5分）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439" w:hRule="atLeast"/>
        </w:trPr>
        <w:tc>
          <w:tcPr>
            <w:tcW w:w="644" w:type="pct"/>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4、维保期间其他相关系统是否运行正常（5分）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499" w:hRule="atLeast"/>
        </w:trPr>
        <w:tc>
          <w:tcPr>
            <w:tcW w:w="644"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3、故障处理情况</w:t>
            </w:r>
            <w:r>
              <w:rPr>
                <w:rFonts w:hint="eastAsia" w:ascii="宋体" w:hAnsi="宋体" w:eastAsia="宋体" w:cs="宋体"/>
                <w:i w:val="0"/>
                <w:iCs w:val="0"/>
                <w:color w:val="000000"/>
                <w:kern w:val="0"/>
                <w:sz w:val="21"/>
                <w:szCs w:val="21"/>
                <w:highlight w:val="none"/>
                <w:u w:val="none"/>
                <w:lang w:val="en-US" w:eastAsia="zh-CN" w:bidi="ar"/>
              </w:rPr>
              <w:br w:type="textWrapping"/>
            </w:r>
            <w:r>
              <w:rPr>
                <w:rFonts w:hint="eastAsia" w:ascii="宋体" w:hAnsi="宋体" w:eastAsia="宋体" w:cs="宋体"/>
                <w:i w:val="0"/>
                <w:iCs w:val="0"/>
                <w:color w:val="000000"/>
                <w:kern w:val="0"/>
                <w:sz w:val="21"/>
                <w:szCs w:val="21"/>
                <w:highlight w:val="none"/>
                <w:u w:val="none"/>
                <w:lang w:val="en-US" w:eastAsia="zh-CN" w:bidi="ar"/>
              </w:rPr>
              <w:t>（20分）</w:t>
            </w: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1、报障后相应的及时性（10分）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454" w:hRule="atLeast"/>
        </w:trPr>
        <w:tc>
          <w:tcPr>
            <w:tcW w:w="644" w:type="pct"/>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2、设备故障诊断的准确性（5分）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469" w:hRule="atLeast"/>
        </w:trPr>
        <w:tc>
          <w:tcPr>
            <w:tcW w:w="644" w:type="pct"/>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3、维修部位无返工（5分）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604" w:hRule="atLeast"/>
        </w:trPr>
        <w:tc>
          <w:tcPr>
            <w:tcW w:w="644"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4、技术人员的技术水平是否达到安全运行条件（15分）</w:t>
            </w: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1、工作时有无违反安全操作规程（5分）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649" w:hRule="atLeast"/>
        </w:trPr>
        <w:tc>
          <w:tcPr>
            <w:tcW w:w="644" w:type="pct"/>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2、有无事故发生（5分）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629" w:hRule="atLeast"/>
        </w:trPr>
        <w:tc>
          <w:tcPr>
            <w:tcW w:w="644" w:type="pct"/>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3、检查时有无安全隐患出现（5分）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514" w:hRule="atLeast"/>
        </w:trPr>
        <w:tc>
          <w:tcPr>
            <w:tcW w:w="644" w:type="pct"/>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5、维保人员服务态度（15分）</w:t>
            </w: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1、是否做到积极配合、随叫随到（5分）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499" w:hRule="atLeast"/>
        </w:trPr>
        <w:tc>
          <w:tcPr>
            <w:tcW w:w="644" w:type="pct"/>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2、维保人员工作主动性（5分）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484" w:hRule="atLeast"/>
        </w:trPr>
        <w:tc>
          <w:tcPr>
            <w:tcW w:w="644" w:type="pct"/>
            <w:vMerge w:val="continue"/>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3、业主方需要业务培训时是否积极响应（5分）</w:t>
            </w: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　</w:t>
            </w:r>
          </w:p>
        </w:tc>
      </w:tr>
      <w:tr>
        <w:tblPrEx>
          <w:tblCellMar>
            <w:top w:w="0" w:type="dxa"/>
            <w:left w:w="108" w:type="dxa"/>
            <w:bottom w:w="0" w:type="dxa"/>
            <w:right w:w="108" w:type="dxa"/>
          </w:tblCellMar>
        </w:tblPrEx>
        <w:trPr>
          <w:trHeight w:val="499" w:hRule="atLeast"/>
        </w:trPr>
        <w:tc>
          <w:tcPr>
            <w:tcW w:w="644" w:type="pct"/>
            <w:tcBorders>
              <w:top w:val="nil"/>
              <w:left w:val="single" w:color="auto" w:sz="4" w:space="0"/>
              <w:bottom w:val="single" w:color="auto" w:sz="4" w:space="0"/>
              <w:right w:val="single" w:color="auto" w:sz="4" w:space="0"/>
            </w:tcBorders>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总分</w:t>
            </w:r>
          </w:p>
        </w:tc>
        <w:tc>
          <w:tcPr>
            <w:tcW w:w="2933" w:type="pct"/>
            <w:gridSpan w:val="2"/>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788"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c>
          <w:tcPr>
            <w:tcW w:w="633" w:type="pct"/>
            <w:tcBorders>
              <w:top w:val="nil"/>
              <w:left w:val="nil"/>
              <w:bottom w:val="single" w:color="auto" w:sz="4" w:space="0"/>
              <w:right w:val="single" w:color="auto" w:sz="4" w:space="0"/>
            </w:tcBorders>
            <w:shd w:val="clear" w:color="auto" w:fill="auto"/>
            <w:noWrap/>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000000"/>
                <w:kern w:val="0"/>
                <w:sz w:val="21"/>
                <w:szCs w:val="21"/>
                <w:highlight w:val="none"/>
                <w:u w:val="none"/>
                <w:lang w:val="en-US" w:eastAsia="zh-CN"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trPr>
        <w:tc>
          <w:tcPr>
            <w:tcW w:w="5000" w:type="pct"/>
            <w:gridSpan w:val="5"/>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备注：</w:t>
            </w:r>
          </w:p>
          <w:p>
            <w:pPr>
              <w:keepNext w:val="0"/>
              <w:keepLines w:val="0"/>
              <w:widowControl/>
              <w:numPr>
                <w:ilvl w:val="0"/>
                <w:numId w:val="2"/>
              </w:numPr>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考核表中的评分结果作为下一年度合同续签的重要依据。</w:t>
            </w:r>
          </w:p>
          <w:p>
            <w:pPr>
              <w:keepNext w:val="0"/>
              <w:keepLines w:val="0"/>
              <w:widowControl/>
              <w:numPr>
                <w:ilvl w:val="0"/>
                <w:numId w:val="0"/>
              </w:numPr>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2、考核结果80分及以上为合格，满分100分；考核分若低于80分，则取消续签下一年度的合同资格。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3" w:hRule="atLeast"/>
        </w:trPr>
        <w:tc>
          <w:tcPr>
            <w:tcW w:w="2492" w:type="pct"/>
            <w:gridSpan w:val="2"/>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考核单位：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代表人（签字）：</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日期：</w:t>
            </w:r>
          </w:p>
        </w:tc>
        <w:tc>
          <w:tcPr>
            <w:tcW w:w="2507" w:type="pct"/>
            <w:gridSpan w:val="3"/>
          </w:tcPr>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维保单位：</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代表人（签字）：</w:t>
            </w:r>
          </w:p>
          <w:p>
            <w:pPr>
              <w:keepNext w:val="0"/>
              <w:keepLines w:val="0"/>
              <w:widowControl/>
              <w:suppressLineNumbers w:val="0"/>
              <w:spacing w:line="240" w:lineRule="auto"/>
              <w:jc w:val="left"/>
              <w:textAlignment w:val="center"/>
              <w:rPr>
                <w:rFonts w:hint="eastAsia" w:ascii="宋体" w:hAnsi="宋体" w:eastAsia="宋体" w:cs="宋体"/>
                <w:i w:val="0"/>
                <w:iCs w:val="0"/>
                <w:color w:val="000000"/>
                <w:kern w:val="0"/>
                <w:sz w:val="21"/>
                <w:szCs w:val="21"/>
                <w:highlight w:val="none"/>
                <w:u w:val="none"/>
                <w:lang w:val="en-US" w:eastAsia="zh-CN" w:bidi="ar"/>
              </w:rPr>
            </w:pPr>
            <w:r>
              <w:rPr>
                <w:rFonts w:hint="eastAsia" w:ascii="宋体" w:hAnsi="宋体" w:eastAsia="宋体" w:cs="宋体"/>
                <w:i w:val="0"/>
                <w:iCs w:val="0"/>
                <w:color w:val="000000"/>
                <w:kern w:val="0"/>
                <w:sz w:val="21"/>
                <w:szCs w:val="21"/>
                <w:highlight w:val="none"/>
                <w:u w:val="none"/>
                <w:lang w:val="en-US" w:eastAsia="zh-CN" w:bidi="ar"/>
              </w:rPr>
              <w:t>日期：</w:t>
            </w:r>
          </w:p>
        </w:tc>
      </w:tr>
    </w:tbl>
    <w:p>
      <w:pPr>
        <w:spacing w:line="500" w:lineRule="exact"/>
        <w:rPr>
          <w:rFonts w:asciiTheme="minorEastAsia" w:hAnsiTheme="minorEastAsia" w:eastAsiaTheme="minorEastAsia"/>
          <w:b/>
          <w:sz w:val="28"/>
          <w:szCs w:val="28"/>
          <w:highlight w:val="none"/>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2312">
    <w:altName w:val="仿宋"/>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2600295"/>
    </w:sdtPr>
    <w:sdtContent>
      <w:p>
        <w:pPr>
          <w:pStyle w:val="6"/>
          <w:jc w:val="center"/>
        </w:pPr>
        <w:r>
          <w:fldChar w:fldCharType="begin"/>
        </w:r>
        <w:r>
          <w:instrText xml:space="preserve"> PAGE   \* MERGEFORMAT </w:instrText>
        </w:r>
        <w:r>
          <w:fldChar w:fldCharType="separate"/>
        </w:r>
        <w:r>
          <w:rPr>
            <w:lang w:val="zh-CN"/>
          </w:rPr>
          <w:t>13</w:t>
        </w:r>
        <w:r>
          <w:rPr>
            <w:lang w:val="zh-CN"/>
          </w:rPr>
          <w:fldChar w:fldCharType="end"/>
        </w:r>
      </w:p>
    </w:sdtContent>
  </w:sdt>
  <w:p>
    <w:pPr>
      <w:pStyle w:val="6"/>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A827B7"/>
    <w:multiLevelType w:val="singleLevel"/>
    <w:tmpl w:val="97A827B7"/>
    <w:lvl w:ilvl="0" w:tentative="0">
      <w:start w:val="1"/>
      <w:numFmt w:val="decimal"/>
      <w:suff w:val="nothing"/>
      <w:lvlText w:val="%1、"/>
      <w:lvlJc w:val="left"/>
    </w:lvl>
  </w:abstractNum>
  <w:abstractNum w:abstractNumId="1">
    <w:nsid w:val="24FE6D7D"/>
    <w:multiLevelType w:val="singleLevel"/>
    <w:tmpl w:val="24FE6D7D"/>
    <w:lvl w:ilvl="0" w:tentative="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5MmQ0YjI0NTU3MzRhNzIyYjNjYTVlOWM0Mzg5ODEifQ=="/>
  </w:docVars>
  <w:rsids>
    <w:rsidRoot w:val="006B635B"/>
    <w:rsid w:val="00004F31"/>
    <w:rsid w:val="00027D27"/>
    <w:rsid w:val="0004554B"/>
    <w:rsid w:val="0005041C"/>
    <w:rsid w:val="000738F6"/>
    <w:rsid w:val="000D2208"/>
    <w:rsid w:val="000F3275"/>
    <w:rsid w:val="00113171"/>
    <w:rsid w:val="00113FB8"/>
    <w:rsid w:val="00117A41"/>
    <w:rsid w:val="00121C8B"/>
    <w:rsid w:val="001268CA"/>
    <w:rsid w:val="00142CDF"/>
    <w:rsid w:val="001552A0"/>
    <w:rsid w:val="0016646E"/>
    <w:rsid w:val="00173B2A"/>
    <w:rsid w:val="00190763"/>
    <w:rsid w:val="002310F2"/>
    <w:rsid w:val="00251676"/>
    <w:rsid w:val="00293650"/>
    <w:rsid w:val="002C0816"/>
    <w:rsid w:val="002D19D6"/>
    <w:rsid w:val="002E512F"/>
    <w:rsid w:val="002E5CBF"/>
    <w:rsid w:val="003428C8"/>
    <w:rsid w:val="00344036"/>
    <w:rsid w:val="00345AB0"/>
    <w:rsid w:val="0035607D"/>
    <w:rsid w:val="003748C2"/>
    <w:rsid w:val="003749C8"/>
    <w:rsid w:val="00391C36"/>
    <w:rsid w:val="003C2939"/>
    <w:rsid w:val="003D64CD"/>
    <w:rsid w:val="003F1844"/>
    <w:rsid w:val="00412F8D"/>
    <w:rsid w:val="00433FA2"/>
    <w:rsid w:val="00467D46"/>
    <w:rsid w:val="00477EB0"/>
    <w:rsid w:val="004818FF"/>
    <w:rsid w:val="004C6F7A"/>
    <w:rsid w:val="004D357B"/>
    <w:rsid w:val="004E671C"/>
    <w:rsid w:val="0050160A"/>
    <w:rsid w:val="00510A35"/>
    <w:rsid w:val="005313C8"/>
    <w:rsid w:val="005337C1"/>
    <w:rsid w:val="005378FB"/>
    <w:rsid w:val="0054673B"/>
    <w:rsid w:val="00560A70"/>
    <w:rsid w:val="00570613"/>
    <w:rsid w:val="005C2A7B"/>
    <w:rsid w:val="005E2677"/>
    <w:rsid w:val="005E588D"/>
    <w:rsid w:val="005F6F53"/>
    <w:rsid w:val="0060614A"/>
    <w:rsid w:val="00637E4A"/>
    <w:rsid w:val="006430DB"/>
    <w:rsid w:val="00676015"/>
    <w:rsid w:val="006852D2"/>
    <w:rsid w:val="006B395E"/>
    <w:rsid w:val="006B5B4B"/>
    <w:rsid w:val="006B635B"/>
    <w:rsid w:val="006C2D29"/>
    <w:rsid w:val="006D1B44"/>
    <w:rsid w:val="006E39A7"/>
    <w:rsid w:val="006E6BEE"/>
    <w:rsid w:val="006F0F7E"/>
    <w:rsid w:val="006F7A6B"/>
    <w:rsid w:val="00715C4F"/>
    <w:rsid w:val="00737745"/>
    <w:rsid w:val="00756F00"/>
    <w:rsid w:val="0077419A"/>
    <w:rsid w:val="00781BEC"/>
    <w:rsid w:val="007A54F8"/>
    <w:rsid w:val="007A758C"/>
    <w:rsid w:val="007D2A76"/>
    <w:rsid w:val="007D6E64"/>
    <w:rsid w:val="007E14C3"/>
    <w:rsid w:val="007E2092"/>
    <w:rsid w:val="007F5DDF"/>
    <w:rsid w:val="00821FC3"/>
    <w:rsid w:val="008228B3"/>
    <w:rsid w:val="008411F2"/>
    <w:rsid w:val="00850A40"/>
    <w:rsid w:val="00854E37"/>
    <w:rsid w:val="008613F3"/>
    <w:rsid w:val="00863487"/>
    <w:rsid w:val="00893B20"/>
    <w:rsid w:val="008A03F5"/>
    <w:rsid w:val="008B4CA9"/>
    <w:rsid w:val="008B6065"/>
    <w:rsid w:val="008C20BE"/>
    <w:rsid w:val="009021EB"/>
    <w:rsid w:val="0091328F"/>
    <w:rsid w:val="00915E3B"/>
    <w:rsid w:val="009313AF"/>
    <w:rsid w:val="0093245E"/>
    <w:rsid w:val="009510E5"/>
    <w:rsid w:val="00957092"/>
    <w:rsid w:val="009741FC"/>
    <w:rsid w:val="00997EFB"/>
    <w:rsid w:val="009A4345"/>
    <w:rsid w:val="009B0015"/>
    <w:rsid w:val="009C602F"/>
    <w:rsid w:val="009D242F"/>
    <w:rsid w:val="009D2F08"/>
    <w:rsid w:val="009F6CF0"/>
    <w:rsid w:val="00A02D2D"/>
    <w:rsid w:val="00A05F6A"/>
    <w:rsid w:val="00A35F68"/>
    <w:rsid w:val="00A42A5A"/>
    <w:rsid w:val="00A627BD"/>
    <w:rsid w:val="00A71166"/>
    <w:rsid w:val="00A93442"/>
    <w:rsid w:val="00AA047B"/>
    <w:rsid w:val="00AB2B2F"/>
    <w:rsid w:val="00AB3BA0"/>
    <w:rsid w:val="00AD3693"/>
    <w:rsid w:val="00AD7AB1"/>
    <w:rsid w:val="00AE72C0"/>
    <w:rsid w:val="00AF064E"/>
    <w:rsid w:val="00AF27FE"/>
    <w:rsid w:val="00B27A80"/>
    <w:rsid w:val="00B368CE"/>
    <w:rsid w:val="00B379BB"/>
    <w:rsid w:val="00B45560"/>
    <w:rsid w:val="00B53B36"/>
    <w:rsid w:val="00B613C3"/>
    <w:rsid w:val="00B66DFC"/>
    <w:rsid w:val="00B70AC9"/>
    <w:rsid w:val="00B83D85"/>
    <w:rsid w:val="00B84713"/>
    <w:rsid w:val="00B87771"/>
    <w:rsid w:val="00BA2610"/>
    <w:rsid w:val="00BB1350"/>
    <w:rsid w:val="00BC274C"/>
    <w:rsid w:val="00BD4951"/>
    <w:rsid w:val="00BE0CBA"/>
    <w:rsid w:val="00BF47E6"/>
    <w:rsid w:val="00C0116F"/>
    <w:rsid w:val="00C12B0B"/>
    <w:rsid w:val="00C93460"/>
    <w:rsid w:val="00CC0623"/>
    <w:rsid w:val="00CC7423"/>
    <w:rsid w:val="00CD3717"/>
    <w:rsid w:val="00CE0B70"/>
    <w:rsid w:val="00CF0556"/>
    <w:rsid w:val="00D47579"/>
    <w:rsid w:val="00D74652"/>
    <w:rsid w:val="00D91C68"/>
    <w:rsid w:val="00DD2131"/>
    <w:rsid w:val="00E02C83"/>
    <w:rsid w:val="00E100C2"/>
    <w:rsid w:val="00E14119"/>
    <w:rsid w:val="00E1533D"/>
    <w:rsid w:val="00E231CF"/>
    <w:rsid w:val="00E23CCC"/>
    <w:rsid w:val="00E33B5B"/>
    <w:rsid w:val="00E42551"/>
    <w:rsid w:val="00E43946"/>
    <w:rsid w:val="00E80C39"/>
    <w:rsid w:val="00E85527"/>
    <w:rsid w:val="00EA5CAC"/>
    <w:rsid w:val="00EB76F4"/>
    <w:rsid w:val="00ED0201"/>
    <w:rsid w:val="00EF0E66"/>
    <w:rsid w:val="00F1571B"/>
    <w:rsid w:val="00F215C2"/>
    <w:rsid w:val="00F805EC"/>
    <w:rsid w:val="00F9777B"/>
    <w:rsid w:val="00FC2B61"/>
    <w:rsid w:val="00FD04A1"/>
    <w:rsid w:val="00FF43C9"/>
    <w:rsid w:val="01097CE8"/>
    <w:rsid w:val="015920E6"/>
    <w:rsid w:val="016E2F6B"/>
    <w:rsid w:val="01730582"/>
    <w:rsid w:val="02764CE6"/>
    <w:rsid w:val="0281396C"/>
    <w:rsid w:val="02975F32"/>
    <w:rsid w:val="03192BB3"/>
    <w:rsid w:val="039209EF"/>
    <w:rsid w:val="048D195A"/>
    <w:rsid w:val="053242B0"/>
    <w:rsid w:val="054A15F9"/>
    <w:rsid w:val="069B1573"/>
    <w:rsid w:val="06AD6562"/>
    <w:rsid w:val="06E15F8D"/>
    <w:rsid w:val="08367B67"/>
    <w:rsid w:val="087D1CE6"/>
    <w:rsid w:val="093D77C9"/>
    <w:rsid w:val="09C474A0"/>
    <w:rsid w:val="09D56A0B"/>
    <w:rsid w:val="09F52969"/>
    <w:rsid w:val="0A397E8E"/>
    <w:rsid w:val="0A6F75BD"/>
    <w:rsid w:val="0A7C14E5"/>
    <w:rsid w:val="0AC97464"/>
    <w:rsid w:val="0C09009F"/>
    <w:rsid w:val="0C14470F"/>
    <w:rsid w:val="0C422AE8"/>
    <w:rsid w:val="0CDA7707"/>
    <w:rsid w:val="0D26294C"/>
    <w:rsid w:val="0E1409F6"/>
    <w:rsid w:val="0EDB1514"/>
    <w:rsid w:val="0F0A5C76"/>
    <w:rsid w:val="0F3B1FB3"/>
    <w:rsid w:val="0FB423D6"/>
    <w:rsid w:val="0FBF6D8B"/>
    <w:rsid w:val="101A1A21"/>
    <w:rsid w:val="10A048E0"/>
    <w:rsid w:val="10BB784F"/>
    <w:rsid w:val="113849FC"/>
    <w:rsid w:val="118027BE"/>
    <w:rsid w:val="11C723B0"/>
    <w:rsid w:val="121F796A"/>
    <w:rsid w:val="124B4C03"/>
    <w:rsid w:val="126B32F7"/>
    <w:rsid w:val="13BD38DE"/>
    <w:rsid w:val="14402CE5"/>
    <w:rsid w:val="145D23C6"/>
    <w:rsid w:val="148D1503"/>
    <w:rsid w:val="14EF780E"/>
    <w:rsid w:val="16C531D6"/>
    <w:rsid w:val="16DA0303"/>
    <w:rsid w:val="17307137"/>
    <w:rsid w:val="178200CA"/>
    <w:rsid w:val="17FB2C27"/>
    <w:rsid w:val="1A380103"/>
    <w:rsid w:val="1BD87507"/>
    <w:rsid w:val="1D282217"/>
    <w:rsid w:val="1E6E37E2"/>
    <w:rsid w:val="1E9B6CC8"/>
    <w:rsid w:val="1ED815CC"/>
    <w:rsid w:val="20340A84"/>
    <w:rsid w:val="209165D3"/>
    <w:rsid w:val="20BD4670"/>
    <w:rsid w:val="221072CF"/>
    <w:rsid w:val="2221328A"/>
    <w:rsid w:val="224F3AF6"/>
    <w:rsid w:val="229E2B2D"/>
    <w:rsid w:val="22C2380B"/>
    <w:rsid w:val="22D622C7"/>
    <w:rsid w:val="23394323"/>
    <w:rsid w:val="23F824F6"/>
    <w:rsid w:val="264033CB"/>
    <w:rsid w:val="27A6380E"/>
    <w:rsid w:val="282910EA"/>
    <w:rsid w:val="28FC2A83"/>
    <w:rsid w:val="2953662D"/>
    <w:rsid w:val="29CB06AB"/>
    <w:rsid w:val="2A7B7309"/>
    <w:rsid w:val="2AD24D5F"/>
    <w:rsid w:val="2C2F35C3"/>
    <w:rsid w:val="2C7F39CF"/>
    <w:rsid w:val="2CFC6DCE"/>
    <w:rsid w:val="2E4647A4"/>
    <w:rsid w:val="2ECC47E1"/>
    <w:rsid w:val="2FCF07C9"/>
    <w:rsid w:val="31132938"/>
    <w:rsid w:val="317B29B7"/>
    <w:rsid w:val="31F05666"/>
    <w:rsid w:val="32E12302"/>
    <w:rsid w:val="353510CF"/>
    <w:rsid w:val="357B3317"/>
    <w:rsid w:val="36FD5C1C"/>
    <w:rsid w:val="37321D6A"/>
    <w:rsid w:val="37466353"/>
    <w:rsid w:val="375412A2"/>
    <w:rsid w:val="376E67B8"/>
    <w:rsid w:val="37ED26D3"/>
    <w:rsid w:val="38A66B67"/>
    <w:rsid w:val="3AD55AFF"/>
    <w:rsid w:val="3AF9494C"/>
    <w:rsid w:val="3B934DA1"/>
    <w:rsid w:val="3D510A70"/>
    <w:rsid w:val="3E241CE0"/>
    <w:rsid w:val="3F4D34B9"/>
    <w:rsid w:val="3FBA097B"/>
    <w:rsid w:val="3FE61C4C"/>
    <w:rsid w:val="40467296"/>
    <w:rsid w:val="40F94489"/>
    <w:rsid w:val="420432B8"/>
    <w:rsid w:val="44644FC4"/>
    <w:rsid w:val="4661564E"/>
    <w:rsid w:val="467B2F45"/>
    <w:rsid w:val="47232012"/>
    <w:rsid w:val="47A1342E"/>
    <w:rsid w:val="47C86CBC"/>
    <w:rsid w:val="47FD7147"/>
    <w:rsid w:val="48A80789"/>
    <w:rsid w:val="49755B20"/>
    <w:rsid w:val="49777AB0"/>
    <w:rsid w:val="4A606BE6"/>
    <w:rsid w:val="4A934476"/>
    <w:rsid w:val="4AAE12AF"/>
    <w:rsid w:val="4AAF5346"/>
    <w:rsid w:val="4B221912"/>
    <w:rsid w:val="4B337A07"/>
    <w:rsid w:val="4BA44460"/>
    <w:rsid w:val="4BF511C9"/>
    <w:rsid w:val="4D060C59"/>
    <w:rsid w:val="4D595884"/>
    <w:rsid w:val="4D896004"/>
    <w:rsid w:val="4DC808DA"/>
    <w:rsid w:val="4DF01BF7"/>
    <w:rsid w:val="4E824F2D"/>
    <w:rsid w:val="4EAD5D22"/>
    <w:rsid w:val="4F0C78AF"/>
    <w:rsid w:val="4F135B85"/>
    <w:rsid w:val="4FB629B4"/>
    <w:rsid w:val="51234079"/>
    <w:rsid w:val="512E314A"/>
    <w:rsid w:val="51B050FE"/>
    <w:rsid w:val="52A03BD4"/>
    <w:rsid w:val="54994D7E"/>
    <w:rsid w:val="54C32AA0"/>
    <w:rsid w:val="55855303"/>
    <w:rsid w:val="573B7CAD"/>
    <w:rsid w:val="57437223"/>
    <w:rsid w:val="576465B0"/>
    <w:rsid w:val="58BF5A49"/>
    <w:rsid w:val="592D1F39"/>
    <w:rsid w:val="59442F17"/>
    <w:rsid w:val="5950410B"/>
    <w:rsid w:val="59702443"/>
    <w:rsid w:val="5A0946DF"/>
    <w:rsid w:val="5A5003AC"/>
    <w:rsid w:val="5AC64062"/>
    <w:rsid w:val="5B077FC9"/>
    <w:rsid w:val="5B10566E"/>
    <w:rsid w:val="5B2A59BC"/>
    <w:rsid w:val="5B7618C6"/>
    <w:rsid w:val="5B8F6EDB"/>
    <w:rsid w:val="5C2C472A"/>
    <w:rsid w:val="5C5B11F4"/>
    <w:rsid w:val="5C6A0DAE"/>
    <w:rsid w:val="5D00017B"/>
    <w:rsid w:val="5D7823B2"/>
    <w:rsid w:val="5E2001AB"/>
    <w:rsid w:val="5E3B0C54"/>
    <w:rsid w:val="5ED77F60"/>
    <w:rsid w:val="617C580C"/>
    <w:rsid w:val="619863BE"/>
    <w:rsid w:val="62991914"/>
    <w:rsid w:val="63D6044B"/>
    <w:rsid w:val="63D63372"/>
    <w:rsid w:val="64624C91"/>
    <w:rsid w:val="657D5FF6"/>
    <w:rsid w:val="65A610A9"/>
    <w:rsid w:val="65E6594A"/>
    <w:rsid w:val="65EC3CF2"/>
    <w:rsid w:val="6635067F"/>
    <w:rsid w:val="6647794F"/>
    <w:rsid w:val="670F1A60"/>
    <w:rsid w:val="6759214B"/>
    <w:rsid w:val="67DD2D7C"/>
    <w:rsid w:val="68B166E3"/>
    <w:rsid w:val="6A0445F0"/>
    <w:rsid w:val="6A95793E"/>
    <w:rsid w:val="6ADC37BF"/>
    <w:rsid w:val="6B427AC6"/>
    <w:rsid w:val="6B5041B9"/>
    <w:rsid w:val="6B7A6102"/>
    <w:rsid w:val="6BF568E6"/>
    <w:rsid w:val="6CDF1C45"/>
    <w:rsid w:val="6D3721A7"/>
    <w:rsid w:val="6DD16EDF"/>
    <w:rsid w:val="6E5E3AE5"/>
    <w:rsid w:val="6EAC5256"/>
    <w:rsid w:val="70514307"/>
    <w:rsid w:val="70524BDA"/>
    <w:rsid w:val="70634ED0"/>
    <w:rsid w:val="70CE3BAA"/>
    <w:rsid w:val="718B3849"/>
    <w:rsid w:val="72BB7781"/>
    <w:rsid w:val="73746941"/>
    <w:rsid w:val="742444F7"/>
    <w:rsid w:val="74365CEE"/>
    <w:rsid w:val="74466782"/>
    <w:rsid w:val="752D479B"/>
    <w:rsid w:val="75377F70"/>
    <w:rsid w:val="75660D48"/>
    <w:rsid w:val="75B70CD3"/>
    <w:rsid w:val="75F06371"/>
    <w:rsid w:val="7601057E"/>
    <w:rsid w:val="762E2C01"/>
    <w:rsid w:val="76572F1D"/>
    <w:rsid w:val="765D2089"/>
    <w:rsid w:val="766F54E7"/>
    <w:rsid w:val="77091498"/>
    <w:rsid w:val="78EC7CDD"/>
    <w:rsid w:val="7AF661D7"/>
    <w:rsid w:val="7B197A95"/>
    <w:rsid w:val="7C4B60AF"/>
    <w:rsid w:val="7CCD2F68"/>
    <w:rsid w:val="7D6C741B"/>
    <w:rsid w:val="7E5D1D14"/>
    <w:rsid w:val="7F01049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autoRedefine/>
    <w:semiHidden/>
    <w:unhideWhenUsed/>
    <w:qFormat/>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Body Text"/>
    <w:basedOn w:val="1"/>
    <w:next w:val="1"/>
    <w:link w:val="14"/>
    <w:autoRedefine/>
    <w:unhideWhenUsed/>
    <w:qFormat/>
    <w:uiPriority w:val="99"/>
    <w:pPr>
      <w:spacing w:after="120"/>
    </w:pPr>
  </w:style>
  <w:style w:type="paragraph" w:styleId="3">
    <w:name w:val="Normal Indent"/>
    <w:basedOn w:val="1"/>
    <w:autoRedefine/>
    <w:qFormat/>
    <w:uiPriority w:val="0"/>
    <w:pPr>
      <w:adjustRightInd w:val="0"/>
      <w:spacing w:line="360" w:lineRule="atLeast"/>
      <w:ind w:firstLine="482"/>
      <w:textAlignment w:val="baseline"/>
    </w:pPr>
    <w:rPr>
      <w:kern w:val="0"/>
      <w:sz w:val="24"/>
    </w:rPr>
  </w:style>
  <w:style w:type="paragraph" w:styleId="4">
    <w:name w:val="Body Text Indent"/>
    <w:basedOn w:val="1"/>
    <w:link w:val="13"/>
    <w:autoRedefine/>
    <w:qFormat/>
    <w:uiPriority w:val="0"/>
    <w:pPr>
      <w:spacing w:line="360" w:lineRule="exact"/>
      <w:ind w:left="-527" w:firstLine="526" w:firstLineChars="219"/>
    </w:pPr>
    <w:rPr>
      <w:sz w:val="24"/>
    </w:rPr>
  </w:style>
  <w:style w:type="paragraph" w:styleId="5">
    <w:name w:val="Balloon Text"/>
    <w:basedOn w:val="1"/>
    <w:link w:val="16"/>
    <w:autoRedefine/>
    <w:semiHidden/>
    <w:unhideWhenUsed/>
    <w:qFormat/>
    <w:uiPriority w:val="99"/>
    <w:rPr>
      <w:rFonts w:ascii="Calibri" w:hAnsi="Calibri"/>
      <w:sz w:val="18"/>
      <w:szCs w:val="18"/>
    </w:rPr>
  </w:style>
  <w:style w:type="paragraph" w:styleId="6">
    <w:name w:val="footer"/>
    <w:basedOn w:val="1"/>
    <w:link w:val="12"/>
    <w:autoRedefine/>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1"/>
    <w:autoRedefine/>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table" w:styleId="9">
    <w:name w:val="Table Grid"/>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1">
    <w:name w:val="页眉 字符"/>
    <w:basedOn w:val="10"/>
    <w:link w:val="7"/>
    <w:autoRedefine/>
    <w:semiHidden/>
    <w:qFormat/>
    <w:uiPriority w:val="99"/>
    <w:rPr>
      <w:sz w:val="18"/>
      <w:szCs w:val="18"/>
    </w:rPr>
  </w:style>
  <w:style w:type="character" w:customStyle="1" w:styleId="12">
    <w:name w:val="页脚 字符"/>
    <w:basedOn w:val="10"/>
    <w:link w:val="6"/>
    <w:autoRedefine/>
    <w:qFormat/>
    <w:uiPriority w:val="99"/>
    <w:rPr>
      <w:sz w:val="18"/>
      <w:szCs w:val="18"/>
    </w:rPr>
  </w:style>
  <w:style w:type="character" w:customStyle="1" w:styleId="13">
    <w:name w:val="正文文本缩进 字符"/>
    <w:basedOn w:val="10"/>
    <w:link w:val="4"/>
    <w:autoRedefine/>
    <w:qFormat/>
    <w:uiPriority w:val="0"/>
    <w:rPr>
      <w:rFonts w:ascii="Times New Roman" w:hAnsi="Times New Roman" w:eastAsia="宋体" w:cs="Times New Roman"/>
      <w:sz w:val="24"/>
      <w:szCs w:val="20"/>
    </w:rPr>
  </w:style>
  <w:style w:type="character" w:customStyle="1" w:styleId="14">
    <w:name w:val="正文文本 字符"/>
    <w:basedOn w:val="10"/>
    <w:link w:val="2"/>
    <w:autoRedefine/>
    <w:qFormat/>
    <w:uiPriority w:val="99"/>
    <w:rPr>
      <w:rFonts w:ascii="Times New Roman" w:hAnsi="Times New Roman" w:eastAsia="宋体" w:cs="Times New Roman"/>
      <w:kern w:val="2"/>
      <w:sz w:val="21"/>
    </w:rPr>
  </w:style>
  <w:style w:type="paragraph" w:customStyle="1" w:styleId="15">
    <w:name w:val="样式节1"/>
    <w:basedOn w:val="1"/>
    <w:autoRedefine/>
    <w:qFormat/>
    <w:uiPriority w:val="99"/>
    <w:pPr>
      <w:snapToGrid w:val="0"/>
      <w:spacing w:before="120" w:after="120" w:line="312" w:lineRule="auto"/>
      <w:ind w:firstLine="567"/>
    </w:pPr>
    <w:rPr>
      <w:rFonts w:ascii="宋体"/>
      <w:b/>
      <w:bCs/>
      <w:spacing w:val="6"/>
      <w:sz w:val="32"/>
    </w:rPr>
  </w:style>
  <w:style w:type="character" w:customStyle="1" w:styleId="16">
    <w:name w:val="批注框文本 字符"/>
    <w:basedOn w:val="10"/>
    <w:link w:val="5"/>
    <w:autoRedefine/>
    <w:semiHidden/>
    <w:qFormat/>
    <w:uiPriority w:val="99"/>
    <w:rPr>
      <w:rFonts w:ascii="Calibri" w:hAnsi="Calibri" w:eastAsia="宋体" w:cs="Times New Roman"/>
      <w:kern w:val="2"/>
      <w:sz w:val="18"/>
      <w:szCs w:val="18"/>
    </w:rPr>
  </w:style>
  <w:style w:type="table" w:customStyle="1" w:styleId="17">
    <w:name w:val="网格型1"/>
    <w:basedOn w:val="8"/>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8">
    <w:name w:val="样式5"/>
    <w:basedOn w:val="1"/>
    <w:autoRedefine/>
    <w:qFormat/>
    <w:uiPriority w:val="0"/>
    <w:rPr>
      <w:rFonts w:ascii="宋体" w:cs="宋体"/>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18</Pages>
  <Words>1611</Words>
  <Characters>9185</Characters>
  <Lines>76</Lines>
  <Paragraphs>21</Paragraphs>
  <TotalTime>12</TotalTime>
  <ScaleCrop>false</ScaleCrop>
  <LinksUpToDate>false</LinksUpToDate>
  <CharactersWithSpaces>10775</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2022-01-17T00:18:00Z</dcterms:created>
  <dc:creator>pc</dc:creator>
  <cp:lastModifiedBy>Administrator</cp:lastModifiedBy>
  <cp:lastPrinted>2022-01-16T08:35:00Z</cp:lastPrinted>
  <dcterms:modified xsi:type="dcterms:W3CDTF">2024-04-23T08:49:51Z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0068D6E8290244BFA3494AAE0DF3C56E_13</vt:lpwstr>
  </property>
</Properties>
</file>